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F" w:rsidRDefault="004928EF" w:rsidP="004928EF">
      <w:pPr>
        <w:pStyle w:val="HoofdtekstA"/>
        <w:spacing w:after="0"/>
        <w:jc w:val="both"/>
        <w:rPr>
          <w:rStyle w:val="Ge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Geen"/>
          <w:rFonts w:ascii="Times New Roman" w:hAnsi="Times New Roman"/>
          <w:b/>
          <w:bCs/>
          <w:sz w:val="24"/>
          <w:szCs w:val="24"/>
        </w:rPr>
        <w:t xml:space="preserve">Table </w:t>
      </w:r>
      <w:r w:rsidR="00E620A7">
        <w:rPr>
          <w:rStyle w:val="Geen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Geen"/>
          <w:rFonts w:ascii="Times New Roman" w:hAnsi="Times New Roman"/>
          <w:b/>
          <w:bCs/>
          <w:sz w:val="24"/>
          <w:szCs w:val="24"/>
        </w:rPr>
        <w:t xml:space="preserve">1. Comparison of WHO and Haydom criteria for near miss cases </w:t>
      </w:r>
    </w:p>
    <w:tbl>
      <w:tblPr>
        <w:tblW w:w="84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41"/>
        <w:gridCol w:w="4240"/>
      </w:tblGrid>
      <w:tr w:rsidR="004928EF" w:rsidTr="00C95217">
        <w:trPr>
          <w:trHeight w:val="298"/>
        </w:trPr>
        <w:tc>
          <w:tcPr>
            <w:tcW w:w="8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"/>
            </w:pPr>
            <w:r>
              <w:rPr>
                <w:rStyle w:val="Geen"/>
                <w:rFonts w:eastAsia="Arial Unicode MS" w:cs="Arial Unicode MS"/>
                <w:b/>
                <w:bCs/>
                <w:sz w:val="20"/>
                <w:szCs w:val="20"/>
              </w:rPr>
              <w:t>Clinical criteria:          WHO                                                                Haydom</w:t>
            </w:r>
          </w:p>
        </w:tc>
      </w:tr>
      <w:tr w:rsidR="004928EF" w:rsidTr="00C95217">
        <w:trPr>
          <w:trHeight w:val="2559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-Acute cyanosis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-Gasping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-Respiratory rate &gt;40 or &lt;6/min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-Shock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-Oliguria non responsive to fluids or diuretics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 Failure to form clots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-Loss of consciousness lasting 12 hours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-Cardiac arrest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-Stroke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-Uncontrollable fit/total paralysis</w:t>
            </w:r>
          </w:p>
          <w:p w:rsidR="004928EF" w:rsidRDefault="004928EF" w:rsidP="00C95217">
            <w:pPr>
              <w:pStyle w:val="HoofdtekstA"/>
              <w:spacing w:after="0" w:line="240" w:lineRule="auto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-Jaundice in the presence of pre-eclampsia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-Acute cyanosis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-Gasping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-Respiratory rate &gt;40 or &lt;6/min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-Shock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-Oliguria non responsive to fluids or diuretics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 Failure to form clots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-Loss of consciousness lasting 12 hours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-Cardiac arrest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-Stroke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</w:p>
          <w:p w:rsidR="004928EF" w:rsidRDefault="004928EF" w:rsidP="00C95217">
            <w:pPr>
              <w:pStyle w:val="HoofdtekstA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-Uncontrollable fit/total paralysis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g</w:t>
            </w:r>
          </w:p>
          <w:p w:rsidR="004928EF" w:rsidRDefault="004928EF" w:rsidP="00C95217">
            <w:pPr>
              <w:pStyle w:val="HoofdtekstA"/>
              <w:spacing w:after="0" w:line="240" w:lineRule="auto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-Jaundice in the presence of pre-eclampsia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h</w:t>
            </w:r>
          </w:p>
        </w:tc>
      </w:tr>
      <w:tr w:rsidR="004928EF" w:rsidTr="00C95217">
        <w:trPr>
          <w:trHeight w:val="260"/>
        </w:trPr>
        <w:tc>
          <w:tcPr>
            <w:tcW w:w="8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"/>
            </w:pPr>
            <w:r>
              <w:rPr>
                <w:rStyle w:val="Geen"/>
                <w:rFonts w:eastAsia="Arial Unicode MS" w:cs="Arial Unicode MS"/>
                <w:b/>
                <w:bCs/>
                <w:sz w:val="20"/>
                <w:szCs w:val="20"/>
              </w:rPr>
              <w:t>Laboratory-based criteria</w:t>
            </w:r>
          </w:p>
        </w:tc>
      </w:tr>
      <w:tr w:rsidR="004928EF" w:rsidTr="00C95217">
        <w:trPr>
          <w:trHeight w:val="1889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-Oxygen saturation &lt;90% for 60 minutes                                       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-PaO2/FiO2 &lt;200 mmHg Lactate &gt;5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-Creatinine 300 mmol/l or 3,5 mg/dl                            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-pH&lt;7.1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-Acute thrombocytopenia (&lt;50 000 platelets)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-Loss of consciousness AND the presence of glucose and ketoacids in urine</w:t>
            </w:r>
          </w:p>
          <w:p w:rsidR="004928EF" w:rsidRDefault="004928EF" w:rsidP="00C95217">
            <w:pPr>
              <w:pStyle w:val="HoofdtekstA"/>
              <w:spacing w:after="0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-Bilirubin&gt;100 mmol/l or &gt; 6,0 mg/dl                        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-Oxygen saturation &lt;90% for 60 minutes                                       </w:t>
            </w:r>
          </w:p>
          <w:p w:rsidR="004928EF" w:rsidRDefault="004928EF" w:rsidP="00C95217">
            <w:pPr>
              <w:pStyle w:val="HoofdtekstA"/>
              <w:rPr>
                <w:rStyle w:val="Geen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8EF" w:rsidRDefault="004928EF" w:rsidP="00C95217">
            <w:pPr>
              <w:pStyle w:val="HoofdtekstA"/>
              <w:rPr>
                <w:rStyle w:val="Geen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8EF" w:rsidRDefault="004928EF" w:rsidP="00C95217">
            <w:pPr>
              <w:pStyle w:val="HoofdtekstA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-Acute thrombocytopenia (&lt;50 000 platelets)</w:t>
            </w:r>
          </w:p>
        </w:tc>
      </w:tr>
      <w:tr w:rsidR="004928EF" w:rsidTr="00C95217">
        <w:trPr>
          <w:trHeight w:val="232"/>
        </w:trPr>
        <w:tc>
          <w:tcPr>
            <w:tcW w:w="8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"/>
            </w:pPr>
            <w:r>
              <w:rPr>
                <w:rStyle w:val="Geen"/>
                <w:rFonts w:eastAsia="Arial Unicode MS" w:cs="Arial Unicode MS"/>
                <w:b/>
                <w:bCs/>
                <w:sz w:val="20"/>
                <w:szCs w:val="20"/>
              </w:rPr>
              <w:t>Management-based criteria</w:t>
            </w:r>
          </w:p>
        </w:tc>
      </w:tr>
      <w:tr w:rsidR="004928EF" w:rsidTr="00C95217">
        <w:trPr>
          <w:trHeight w:val="208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color="000066"/>
                <w:vertAlign w:val="superscript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-Use of continuous vasoactive drugs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color w:val="000066"/>
                <w:sz w:val="20"/>
                <w:szCs w:val="20"/>
                <w:u w:color="000066"/>
              </w:rPr>
              <w:t>-</w:t>
            </w:r>
            <w:r>
              <w:rPr>
                <w:rStyle w:val="Geen"/>
                <w:rFonts w:ascii="Times New Roman" w:hAnsi="Times New Roman"/>
                <w:sz w:val="20"/>
                <w:szCs w:val="20"/>
              </w:rPr>
              <w:t>Intubation and ventilation for 60 minutes not related to anaesthesia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-Hysterectomy following infection or </w:t>
            </w:r>
            <w:r w:rsidRPr="00C97C00">
              <w:rPr>
                <w:rFonts w:ascii="Times New Roman" w:hAnsi="Times New Roman" w:cs="Times New Roman"/>
                <w:sz w:val="20"/>
                <w:szCs w:val="20"/>
              </w:rPr>
              <w:t>haemorrhage</w:t>
            </w:r>
            <w:r w:rsidRPr="009A359E"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-Dialysis for acute renal failure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-Transfusion of ≥ 5 units of blood </w:t>
            </w:r>
          </w:p>
          <w:p w:rsidR="004928EF" w:rsidRDefault="004928EF" w:rsidP="00C95217">
            <w:pPr>
              <w:pStyle w:val="HoofdtekstA"/>
              <w:spacing w:after="0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-Cardio-pulmonary resuscitation (CPR)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-Admission to intensive Care Unit           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 Intubation and ventilation for 60 minutes not related to anaesthesia             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-Hysterectomy following infection or </w:t>
            </w:r>
            <w:r w:rsidRPr="00C97C00">
              <w:rPr>
                <w:rFonts w:ascii="Times New Roman" w:hAnsi="Times New Roman" w:cs="Times New Roman"/>
                <w:sz w:val="20"/>
                <w:szCs w:val="20"/>
              </w:rPr>
              <w:t>haemorrhage</w:t>
            </w: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28EF" w:rsidRDefault="004928EF" w:rsidP="00C95217">
            <w:pPr>
              <w:pStyle w:val="HoofdtekstA"/>
              <w:spacing w:after="0"/>
              <w:rPr>
                <w:rStyle w:val="Geen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-Transfusion of ≥ 1 unit of blood </w:t>
            </w:r>
          </w:p>
          <w:p w:rsidR="004928EF" w:rsidRDefault="004928EF" w:rsidP="00C95217">
            <w:pPr>
              <w:pStyle w:val="HoofdtekstA"/>
              <w:spacing w:after="0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>-Cardio-pulmonary resuscitation (CPR)</w:t>
            </w:r>
          </w:p>
        </w:tc>
      </w:tr>
      <w:tr w:rsidR="004928EF" w:rsidTr="00C95217">
        <w:trPr>
          <w:trHeight w:val="232"/>
        </w:trPr>
        <w:tc>
          <w:tcPr>
            <w:tcW w:w="8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"/>
            </w:pPr>
            <w:r>
              <w:rPr>
                <w:rStyle w:val="Geen"/>
                <w:rFonts w:eastAsia="Arial Unicode MS" w:cs="Arial Unicode MS"/>
                <w:b/>
                <w:bCs/>
                <w:sz w:val="20"/>
                <w:szCs w:val="20"/>
              </w:rPr>
              <w:t>Severe maternal complications</w:t>
            </w:r>
          </w:p>
        </w:tc>
      </w:tr>
      <w:tr w:rsidR="004928EF" w:rsidTr="00C95217">
        <w:trPr>
          <w:trHeight w:val="70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-Eclampsia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i</w:t>
            </w:r>
          </w:p>
          <w:p w:rsidR="004928EF" w:rsidRDefault="004928EF" w:rsidP="00C95217">
            <w:pPr>
              <w:pStyle w:val="HoofdtekstA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-Sepsis or severe systemic infection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j</w:t>
            </w:r>
          </w:p>
          <w:p w:rsidR="004928EF" w:rsidRDefault="004928EF" w:rsidP="00C95217">
            <w:pPr>
              <w:pStyle w:val="HoofdtekstA"/>
              <w:spacing w:after="0"/>
            </w:pPr>
            <w:r>
              <w:rPr>
                <w:rStyle w:val="Geen"/>
                <w:rFonts w:ascii="Times New Roman" w:hAnsi="Times New Roman"/>
                <w:sz w:val="20"/>
                <w:szCs w:val="20"/>
              </w:rPr>
              <w:t xml:space="preserve">-Uterine rupture </w:t>
            </w:r>
            <w:r>
              <w:rPr>
                <w:rStyle w:val="Geen"/>
                <w:rFonts w:ascii="Times New Roman" w:hAnsi="Times New Roman"/>
                <w:sz w:val="20"/>
                <w:szCs w:val="20"/>
                <w:vertAlign w:val="superscript"/>
              </w:rPr>
              <w:t>k</w:t>
            </w:r>
          </w:p>
        </w:tc>
      </w:tr>
    </w:tbl>
    <w:p w:rsidR="004928EF" w:rsidRDefault="004928EF" w:rsidP="004928EF">
      <w:pPr>
        <w:pStyle w:val="Hoofdtekst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a: Shock is defined as a persistent severe hypotension, defined as a systolic blood pressure &lt; 90 mmHg for 60 min with a pulse rate of ≥ 120/min despite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aggressive fluid replacement (&gt;2 liter).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b: Oliguria is defined as an urinary output &lt; 30 ml/hour for 4 hours or &lt; 400 ml/24 hr.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c: Failure to form clots is defined as the absence of clotting from the IV site after 7–10 minutes.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d: Unconsciousness/coma lasting &gt; 12 hours is defined as a profound alteration of mental state that involves complete or near-complete lack of responsiveness to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external stimuli or Glasgow Coma Scale &lt; 10.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e: Cardiac arrest is defined as loss of consciousness and absence of pulse or heart beat.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f: Stroke is defined as a neurological deficit of cerebrovascular cause that persists ≥ 24 hours, or is interrupted by death within 24 hours.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g: Uncontrollable fit is a condition in which the brain is in state of continuous seizure.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h: Pre-eclampsia: the presence of hypertension associated with proteinuria. Hypertension is defined as a blood pressure ≥ 140 mmHg (systolic) or ≥ 90 mmHg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(diastolic). Proteinuria is defined as excretion of ≥ 300 mg protein/24 hr or 300 mg protein/liter urine or ≥ 1+ on a dipstick.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i: Eclampsia is defined as the presence of hypertension associated with proteinuria and fits. Hypertension is defined as a blood pressure ≥ 140 mmHg (systolic)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or≥ 90 mmHg (diastolic). Proteinuria is defined as excretion of ≥ 300 mg protein/24 hr or 300 mg protein/liter urine or ≥ 1+ on a dipstick.</w:t>
      </w:r>
    </w:p>
    <w:p w:rsidR="004928EF" w:rsidRDefault="004928EF" w:rsidP="004928EF">
      <w:pPr>
        <w:pStyle w:val="HoofdtekstA"/>
        <w:spacing w:after="0" w:line="240" w:lineRule="auto"/>
        <w:rPr>
          <w:rStyle w:val="Geen"/>
          <w:rFonts w:ascii="Times New Roman" w:eastAsia="Times New Roman" w:hAnsi="Times New Roman" w:cs="Times New Roman"/>
          <w:sz w:val="14"/>
          <w:szCs w:val="14"/>
        </w:rPr>
      </w:pPr>
      <w:r>
        <w:rPr>
          <w:rStyle w:val="Geen"/>
          <w:rFonts w:ascii="Times New Roman" w:hAnsi="Times New Roman"/>
          <w:sz w:val="14"/>
          <w:szCs w:val="14"/>
        </w:rPr>
        <w:t>j: Sepsis is defined as a clinical sign of infection and 3 of the following: temp &gt; 38°C or &lt; 36°C, respiration rate &gt; 20/min, pulse rate &gt; 90/min, WBC &gt;12.</w:t>
      </w:r>
    </w:p>
    <w:p w:rsidR="004928EF" w:rsidRDefault="004928EF" w:rsidP="004928EF">
      <w:pPr>
        <w:pStyle w:val="HoofdtekstA"/>
      </w:pPr>
      <w:r>
        <w:rPr>
          <w:rStyle w:val="Geen"/>
          <w:rFonts w:ascii="Times New Roman" w:hAnsi="Times New Roman"/>
          <w:sz w:val="14"/>
          <w:szCs w:val="14"/>
        </w:rPr>
        <w:t>k: Uterine rupture is defined as the complete rupture of a uterus (including peritoneum) with (partial) extrusion of the foetus during labour.</w:t>
      </w:r>
    </w:p>
    <w:p w:rsidR="00E226F4" w:rsidRDefault="00E226F4">
      <w:bookmarkStart w:id="0" w:name="_GoBack"/>
      <w:bookmarkEnd w:id="0"/>
    </w:p>
    <w:sectPr w:rsidR="00E226F4" w:rsidSect="00C93989">
      <w:headerReference w:type="default" r:id="rId6"/>
      <w:footerReference w:type="default" r:id="rId7"/>
      <w:pgSz w:w="12240" w:h="15840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8E" w:rsidRDefault="00AE468E" w:rsidP="00AE468E">
      <w:r>
        <w:separator/>
      </w:r>
    </w:p>
  </w:endnote>
  <w:endnote w:type="continuationSeparator" w:id="0">
    <w:p w:rsidR="00AE468E" w:rsidRDefault="00AE468E" w:rsidP="00AE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F3" w:rsidRDefault="00E620A7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8E" w:rsidRDefault="00AE468E" w:rsidP="00AE468E">
      <w:r>
        <w:separator/>
      </w:r>
    </w:p>
  </w:footnote>
  <w:footnote w:type="continuationSeparator" w:id="0">
    <w:p w:rsidR="00AE468E" w:rsidRDefault="00AE468E" w:rsidP="00AE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F3" w:rsidRDefault="00E620A7">
    <w:pPr>
      <w:pStyle w:val="Kop-envoet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0"/>
  </w:docVars>
  <w:rsids>
    <w:rsidRoot w:val="004928EF"/>
    <w:rsid w:val="004928EF"/>
    <w:rsid w:val="00AE468E"/>
    <w:rsid w:val="00CE1FCC"/>
    <w:rsid w:val="00E226F4"/>
    <w:rsid w:val="00E6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8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-envoettekst">
    <w:name w:val="Kop- en voettekst"/>
    <w:rsid w:val="004928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HoofdtekstA">
    <w:name w:val="Hoofdtekst A"/>
    <w:rsid w:val="004928E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oofdtekst">
    <w:name w:val="Hoofdtekst"/>
    <w:rsid w:val="004928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Geen">
    <w:name w:val="Geen"/>
    <w:rsid w:val="004928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8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-envoettekst">
    <w:name w:val="Kop- en voettekst"/>
    <w:rsid w:val="004928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HoofdtekstA">
    <w:name w:val="Hoofdtekst A"/>
    <w:rsid w:val="004928E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oofdtekst">
    <w:name w:val="Hoofdtekst"/>
    <w:rsid w:val="004928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Geen">
    <w:name w:val="Geen"/>
    <w:rsid w:val="0049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3117</Characters>
  <Application>Microsoft Office Word</Application>
  <DocSecurity>0</DocSecurity>
  <Lines>82</Lines>
  <Paragraphs>82</Paragraphs>
  <ScaleCrop>false</ScaleCrop>
  <Company>moh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sayinzoga</dc:creator>
  <cp:keywords/>
  <dc:description/>
  <cp:lastModifiedBy>MPACANA</cp:lastModifiedBy>
  <cp:revision>3</cp:revision>
  <dcterms:created xsi:type="dcterms:W3CDTF">2017-08-28T10:20:00Z</dcterms:created>
  <dcterms:modified xsi:type="dcterms:W3CDTF">2017-11-20T03:07:00Z</dcterms:modified>
</cp:coreProperties>
</file>