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7095" w:type="dxa"/>
        <w:tblLook w:val="04A0"/>
      </w:tblPr>
      <w:tblGrid>
        <w:gridCol w:w="4551"/>
        <w:gridCol w:w="2544"/>
      </w:tblGrid>
      <w:tr w:rsidR="001C5BD7" w:rsidRPr="000A3C78" w:rsidTr="00AC50EC">
        <w:trPr>
          <w:cnfStyle w:val="100000000000"/>
          <w:trHeight w:val="315"/>
        </w:trPr>
        <w:tc>
          <w:tcPr>
            <w:cnfStyle w:val="001000000000"/>
            <w:tcW w:w="709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1C5BD7" w:rsidRPr="000A3C78" w:rsidRDefault="00AC50EC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T</w:t>
            </w:r>
            <w:r w:rsidR="001C5BD7"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able </w:t>
            </w:r>
            <w:proofErr w:type="spellStart"/>
            <w:r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S</w:t>
            </w:r>
            <w:r w:rsidR="001C5BD7"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1</w:t>
            </w:r>
            <w:proofErr w:type="spellEnd"/>
            <w:r w:rsidR="001C5BD7"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. Demographic characteristic of the study patients</w:t>
            </w:r>
          </w:p>
        </w:tc>
      </w:tr>
      <w:tr w:rsidR="001C5BD7" w:rsidRPr="000A3C78" w:rsidTr="00AC50EC">
        <w:trPr>
          <w:cnfStyle w:val="000000100000"/>
          <w:trHeight w:val="567"/>
        </w:trPr>
        <w:tc>
          <w:tcPr>
            <w:cnfStyle w:val="001000000000"/>
            <w:tcW w:w="4551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Dialysis patients</w:t>
            </w:r>
          </w:p>
        </w:tc>
      </w:tr>
      <w:tr w:rsidR="001C5BD7" w:rsidRPr="000A3C78" w:rsidTr="00AC50EC">
        <w:trPr>
          <w:trHeight w:val="510"/>
        </w:trPr>
        <w:tc>
          <w:tcPr>
            <w:cnfStyle w:val="001000000000"/>
            <w:tcW w:w="4551" w:type="dxa"/>
            <w:tcBorders>
              <w:top w:val="single" w:sz="12" w:space="0" w:color="000000" w:themeColor="text1"/>
            </w:tcBorders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Number of subjects </w:t>
            </w:r>
          </w:p>
        </w:tc>
        <w:tc>
          <w:tcPr>
            <w:tcW w:w="2544" w:type="dxa"/>
            <w:tcBorders>
              <w:top w:val="single" w:sz="12" w:space="0" w:color="000000" w:themeColor="text1"/>
            </w:tcBorders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190</w:t>
            </w:r>
          </w:p>
        </w:tc>
      </w:tr>
      <w:tr w:rsidR="001C5BD7" w:rsidRPr="000A3C78" w:rsidTr="00AC50EC">
        <w:trPr>
          <w:cnfStyle w:val="000000100000"/>
          <w:trHeight w:val="510"/>
        </w:trPr>
        <w:tc>
          <w:tcPr>
            <w:cnfStyle w:val="001000000000"/>
            <w:tcW w:w="4551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Gender, male, n (%)</w:t>
            </w:r>
          </w:p>
        </w:tc>
        <w:tc>
          <w:tcPr>
            <w:tcW w:w="2544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103 (54%)</w:t>
            </w:r>
          </w:p>
        </w:tc>
      </w:tr>
      <w:tr w:rsidR="001C5BD7" w:rsidRPr="000A3C78" w:rsidTr="00AC50EC">
        <w:trPr>
          <w:trHeight w:val="510"/>
        </w:trPr>
        <w:tc>
          <w:tcPr>
            <w:cnfStyle w:val="001000000000"/>
            <w:tcW w:w="4551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Age (years) </w:t>
            </w:r>
          </w:p>
        </w:tc>
        <w:tc>
          <w:tcPr>
            <w:tcW w:w="2544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64 ± 13</w:t>
            </w:r>
          </w:p>
        </w:tc>
      </w:tr>
      <w:tr w:rsidR="00A80F2D" w:rsidRPr="000A3C78" w:rsidTr="00AC50EC">
        <w:trPr>
          <w:cnfStyle w:val="000000100000"/>
          <w:trHeight w:val="510"/>
        </w:trPr>
        <w:tc>
          <w:tcPr>
            <w:cnfStyle w:val="001000000000"/>
            <w:tcW w:w="4551" w:type="dxa"/>
            <w:shd w:val="clear" w:color="auto" w:fill="auto"/>
          </w:tcPr>
          <w:p w:rsidR="00A80F2D" w:rsidRPr="000A3C78" w:rsidRDefault="00A80F2D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 w:themeColor="text1"/>
                <w:kern w:val="0"/>
                <w:szCs w:val="24"/>
              </w:rPr>
              <w:t xml:space="preserve">Age range </w:t>
            </w:r>
          </w:p>
        </w:tc>
        <w:tc>
          <w:tcPr>
            <w:tcW w:w="2544" w:type="dxa"/>
            <w:shd w:val="clear" w:color="auto" w:fill="auto"/>
          </w:tcPr>
          <w:p w:rsidR="00A80F2D" w:rsidRPr="000A3C78" w:rsidRDefault="00A80F2D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 w:themeColor="text1"/>
                <w:kern w:val="0"/>
                <w:szCs w:val="24"/>
              </w:rPr>
              <w:t>24-100</w:t>
            </w:r>
          </w:p>
        </w:tc>
      </w:tr>
      <w:tr w:rsidR="001C5BD7" w:rsidRPr="000A3C78" w:rsidTr="00AC50EC">
        <w:trPr>
          <w:trHeight w:val="510"/>
        </w:trPr>
        <w:tc>
          <w:tcPr>
            <w:cnfStyle w:val="001000000000"/>
            <w:tcW w:w="4551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ERI</w:t>
            </w:r>
            <w:proofErr w:type="spellEnd"/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 (unit/week/kg/</w:t>
            </w:r>
            <w:proofErr w:type="spellStart"/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Hb</w:t>
            </w:r>
            <w:proofErr w:type="spellEnd"/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544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8.3 ± 5.8</w:t>
            </w:r>
          </w:p>
        </w:tc>
      </w:tr>
      <w:tr w:rsidR="001C5BD7" w:rsidRPr="000A3C78" w:rsidTr="00AC50EC">
        <w:trPr>
          <w:cnfStyle w:val="000000100000"/>
          <w:trHeight w:val="510"/>
        </w:trPr>
        <w:tc>
          <w:tcPr>
            <w:cnfStyle w:val="001000000000"/>
            <w:tcW w:w="4551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Hospitalized CV events, n (%)</w:t>
            </w:r>
          </w:p>
        </w:tc>
        <w:tc>
          <w:tcPr>
            <w:tcW w:w="2544" w:type="dxa"/>
            <w:shd w:val="clear" w:color="auto" w:fill="auto"/>
            <w:hideMark/>
          </w:tcPr>
          <w:p w:rsidR="001C5BD7" w:rsidRPr="000A3C78" w:rsidRDefault="001C5BD7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118 (62%)</w:t>
            </w:r>
          </w:p>
        </w:tc>
      </w:tr>
      <w:tr w:rsidR="001C5BD7" w:rsidRPr="000A3C78" w:rsidTr="00AC50EC">
        <w:trPr>
          <w:trHeight w:val="510"/>
        </w:trPr>
        <w:tc>
          <w:tcPr>
            <w:cnfStyle w:val="001000000000"/>
            <w:tcW w:w="4551" w:type="dxa"/>
            <w:shd w:val="clear" w:color="auto" w:fill="auto"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   Coronary artery disease, n (%)</w:t>
            </w:r>
          </w:p>
        </w:tc>
        <w:tc>
          <w:tcPr>
            <w:tcW w:w="2544" w:type="dxa"/>
            <w:shd w:val="clear" w:color="auto" w:fill="auto"/>
          </w:tcPr>
          <w:p w:rsidR="001C5BD7" w:rsidRPr="000A3C78" w:rsidRDefault="001C5BD7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82 (43%)</w:t>
            </w:r>
          </w:p>
        </w:tc>
      </w:tr>
      <w:tr w:rsidR="001C5BD7" w:rsidRPr="000A3C78" w:rsidTr="00AC50EC">
        <w:trPr>
          <w:cnfStyle w:val="000000100000"/>
          <w:trHeight w:val="510"/>
        </w:trPr>
        <w:tc>
          <w:tcPr>
            <w:cnfStyle w:val="001000000000"/>
            <w:tcW w:w="4551" w:type="dxa"/>
            <w:shd w:val="clear" w:color="auto" w:fill="auto"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   Congestive heart failure, n (%)</w:t>
            </w:r>
          </w:p>
        </w:tc>
        <w:tc>
          <w:tcPr>
            <w:tcW w:w="2544" w:type="dxa"/>
            <w:shd w:val="clear" w:color="auto" w:fill="auto"/>
          </w:tcPr>
          <w:p w:rsidR="001C5BD7" w:rsidRPr="000A3C78" w:rsidRDefault="001C5BD7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71 (37%)</w:t>
            </w:r>
          </w:p>
        </w:tc>
      </w:tr>
      <w:tr w:rsidR="001C5BD7" w:rsidRPr="000A3C78" w:rsidTr="00AC50EC">
        <w:trPr>
          <w:trHeight w:val="510"/>
        </w:trPr>
        <w:tc>
          <w:tcPr>
            <w:cnfStyle w:val="001000000000"/>
            <w:tcW w:w="4551" w:type="dxa"/>
            <w:shd w:val="clear" w:color="auto" w:fill="auto"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   Stroke, n (%)</w:t>
            </w:r>
          </w:p>
        </w:tc>
        <w:tc>
          <w:tcPr>
            <w:tcW w:w="2544" w:type="dxa"/>
            <w:shd w:val="clear" w:color="auto" w:fill="auto"/>
          </w:tcPr>
          <w:p w:rsidR="001C5BD7" w:rsidRPr="000A3C78" w:rsidRDefault="001C5BD7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15 (8%)</w:t>
            </w:r>
          </w:p>
        </w:tc>
      </w:tr>
      <w:tr w:rsidR="001C5BD7" w:rsidRPr="000A3C78" w:rsidTr="00AC50EC">
        <w:trPr>
          <w:cnfStyle w:val="000000100000"/>
          <w:trHeight w:val="510"/>
        </w:trPr>
        <w:tc>
          <w:tcPr>
            <w:cnfStyle w:val="001000000000"/>
            <w:tcW w:w="4551" w:type="dxa"/>
            <w:shd w:val="clear" w:color="auto" w:fill="auto"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   </w:t>
            </w:r>
            <w:proofErr w:type="spellStart"/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Arrhythemia</w:t>
            </w:r>
            <w:proofErr w:type="spellEnd"/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, n (%)</w:t>
            </w:r>
          </w:p>
        </w:tc>
        <w:tc>
          <w:tcPr>
            <w:tcW w:w="2544" w:type="dxa"/>
            <w:shd w:val="clear" w:color="auto" w:fill="auto"/>
          </w:tcPr>
          <w:p w:rsidR="001C5BD7" w:rsidRPr="000A3C78" w:rsidRDefault="001C5BD7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22 (12%)</w:t>
            </w:r>
          </w:p>
        </w:tc>
      </w:tr>
      <w:tr w:rsidR="001C5BD7" w:rsidRPr="000A3C78" w:rsidTr="00AC50EC">
        <w:trPr>
          <w:trHeight w:val="510"/>
        </w:trPr>
        <w:tc>
          <w:tcPr>
            <w:cnfStyle w:val="001000000000"/>
            <w:tcW w:w="4551" w:type="dxa"/>
            <w:shd w:val="clear" w:color="auto" w:fill="auto"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   PAOD, n (%)</w:t>
            </w:r>
          </w:p>
        </w:tc>
        <w:tc>
          <w:tcPr>
            <w:tcW w:w="2544" w:type="dxa"/>
            <w:shd w:val="clear" w:color="auto" w:fill="auto"/>
          </w:tcPr>
          <w:p w:rsidR="001C5BD7" w:rsidRPr="000A3C78" w:rsidRDefault="001C5BD7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17 (9%)</w:t>
            </w:r>
          </w:p>
        </w:tc>
      </w:tr>
      <w:tr w:rsidR="001C5BD7" w:rsidRPr="000A3C78" w:rsidTr="00AC50EC">
        <w:trPr>
          <w:cnfStyle w:val="000000100000"/>
          <w:trHeight w:val="510"/>
        </w:trPr>
        <w:tc>
          <w:tcPr>
            <w:cnfStyle w:val="001000000000"/>
            <w:tcW w:w="4551" w:type="dxa"/>
            <w:shd w:val="clear" w:color="auto" w:fill="auto"/>
          </w:tcPr>
          <w:p w:rsidR="001C5BD7" w:rsidRPr="000A3C78" w:rsidRDefault="001C5BD7" w:rsidP="00AC50EC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 xml:space="preserve">   Aortic aneurysm, n (%)</w:t>
            </w:r>
          </w:p>
        </w:tc>
        <w:tc>
          <w:tcPr>
            <w:tcW w:w="2544" w:type="dxa"/>
            <w:shd w:val="clear" w:color="auto" w:fill="auto"/>
          </w:tcPr>
          <w:p w:rsidR="001C5BD7" w:rsidRPr="000A3C78" w:rsidRDefault="001C5BD7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4"/>
              </w:rPr>
              <w:t>2 (1%)</w:t>
            </w:r>
          </w:p>
        </w:tc>
      </w:tr>
      <w:tr w:rsidR="001C5BD7" w:rsidRPr="000A3C78" w:rsidTr="00AC50EC">
        <w:trPr>
          <w:trHeight w:val="510"/>
        </w:trPr>
        <w:tc>
          <w:tcPr>
            <w:cnfStyle w:val="001000000000"/>
            <w:tcW w:w="7095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1C5BD7" w:rsidRPr="000A3C78" w:rsidRDefault="001C5BD7" w:rsidP="00AC50EC">
            <w:pP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0A3C78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CV: cardiovascular; ERI: erythropoietin resistance index; PAOD: peripheral arterial occlusive disease</w:t>
            </w:r>
          </w:p>
        </w:tc>
      </w:tr>
    </w:tbl>
    <w:p w:rsidR="000A3C78" w:rsidRPr="000A3C78" w:rsidRDefault="000A3C78">
      <w:pPr>
        <w:rPr>
          <w:rFonts w:ascii="Times New Roman" w:hAnsi="Times New Roman" w:cs="Times New Roman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2175"/>
        <w:gridCol w:w="1203"/>
        <w:gridCol w:w="1082"/>
        <w:gridCol w:w="907"/>
        <w:gridCol w:w="1273"/>
        <w:gridCol w:w="894"/>
        <w:gridCol w:w="1453"/>
        <w:gridCol w:w="1478"/>
      </w:tblGrid>
      <w:tr w:rsidR="000A3C78" w:rsidRPr="000A3C78" w:rsidTr="00AC50EC">
        <w:trPr>
          <w:cnfStyle w:val="100000000000"/>
          <w:trHeight w:val="533"/>
        </w:trPr>
        <w:tc>
          <w:tcPr>
            <w:cnfStyle w:val="001000000000"/>
            <w:tcW w:w="10456" w:type="dxa"/>
            <w:gridSpan w:val="8"/>
            <w:tcBorders>
              <w:top w:val="nil"/>
              <w:bottom w:val="single" w:sz="18" w:space="0" w:color="auto"/>
            </w:tcBorders>
          </w:tcPr>
          <w:p w:rsidR="000A3C78" w:rsidRPr="000A3C78" w:rsidRDefault="00AC50EC" w:rsidP="00AC50EC">
            <w:pPr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T</w:t>
            </w:r>
            <w:r w:rsidR="000A3C78" w:rsidRPr="000A3C7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able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</w:t>
            </w:r>
            <w:r w:rsidR="000A3C78" w:rsidRPr="000A3C7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</w:t>
            </w:r>
            <w:proofErr w:type="spellEnd"/>
            <w:r w:rsidR="000A3C78" w:rsidRPr="000A3C7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. Association of EDN1_rs4714384 and cardiovascular disease in ESRD patients</w:t>
            </w:r>
          </w:p>
        </w:tc>
      </w:tr>
      <w:tr w:rsidR="000A3C78" w:rsidRPr="000A3C78" w:rsidTr="00AC50EC">
        <w:trPr>
          <w:cnfStyle w:val="000000100000"/>
          <w:trHeight w:val="533"/>
        </w:trPr>
        <w:tc>
          <w:tcPr>
            <w:cnfStyle w:val="001000000000"/>
            <w:tcW w:w="21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EDN1_rs4714384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Genotype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Case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Control</w:t>
            </w:r>
          </w:p>
        </w:tc>
        <w:tc>
          <w:tcPr>
            <w:tcW w:w="8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5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Recessive</w:t>
            </w:r>
          </w:p>
        </w:tc>
        <w:tc>
          <w:tcPr>
            <w:tcW w:w="147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Recessive </w:t>
            </w:r>
          </w:p>
        </w:tc>
      </w:tr>
      <w:tr w:rsidR="000A3C78" w:rsidRPr="000A3C78" w:rsidTr="00AC50EC">
        <w:trPr>
          <w:trHeight w:val="533"/>
        </w:trPr>
        <w:tc>
          <w:tcPr>
            <w:cnfStyle w:val="001000000000"/>
            <w:tcW w:w="21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P</w:t>
            </w:r>
            <w:r w:rsidRPr="000A3C78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 Value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q value</w:t>
            </w:r>
          </w:p>
        </w:tc>
      </w:tr>
      <w:tr w:rsidR="000A3C78" w:rsidRPr="000A3C78" w:rsidTr="00AC50EC">
        <w:trPr>
          <w:cnfStyle w:val="000000100000"/>
          <w:trHeight w:val="1137"/>
        </w:trPr>
        <w:tc>
          <w:tcPr>
            <w:cnfStyle w:val="001000000000"/>
            <w:tcW w:w="2175" w:type="dxa"/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Coronary artery disease</w:t>
            </w:r>
          </w:p>
        </w:tc>
        <w:tc>
          <w:tcPr>
            <w:tcW w:w="1194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TT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CT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CC</w:t>
            </w:r>
          </w:p>
        </w:tc>
        <w:tc>
          <w:tcPr>
            <w:tcW w:w="1082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5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27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07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8.1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43.5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48.4</w:t>
            </w:r>
          </w:p>
        </w:tc>
        <w:tc>
          <w:tcPr>
            <w:tcW w:w="1273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13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27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36</w:t>
            </w:r>
          </w:p>
        </w:tc>
        <w:tc>
          <w:tcPr>
            <w:tcW w:w="894" w:type="dxa"/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17.1</w:t>
            </w:r>
          </w:p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35.5</w:t>
            </w:r>
          </w:p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47.4</w:t>
            </w:r>
          </w:p>
        </w:tc>
        <w:tc>
          <w:tcPr>
            <w:tcW w:w="1453" w:type="dxa"/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0.066</w:t>
            </w:r>
          </w:p>
        </w:tc>
        <w:tc>
          <w:tcPr>
            <w:tcW w:w="1478" w:type="dxa"/>
            <w:shd w:val="clear" w:color="auto" w:fill="FFFFFF" w:themeFill="background1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  <w:r w:rsidRPr="000A3C78"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  <w:t>0.586</w:t>
            </w:r>
          </w:p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</w:p>
        </w:tc>
      </w:tr>
      <w:tr w:rsidR="000A3C78" w:rsidRPr="000A3C78" w:rsidTr="00AC50EC">
        <w:trPr>
          <w:trHeight w:val="580"/>
        </w:trPr>
        <w:tc>
          <w:tcPr>
            <w:cnfStyle w:val="001000000000"/>
            <w:tcW w:w="2175" w:type="dxa"/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Congestive heart failure</w:t>
            </w:r>
          </w:p>
        </w:tc>
        <w:tc>
          <w:tcPr>
            <w:tcW w:w="1194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TT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CT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CC</w:t>
            </w:r>
          </w:p>
        </w:tc>
        <w:tc>
          <w:tcPr>
            <w:tcW w:w="1082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5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20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07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9.4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37.7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52.8</w:t>
            </w:r>
          </w:p>
        </w:tc>
        <w:tc>
          <w:tcPr>
            <w:tcW w:w="1273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13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34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94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15.3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40.0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44.7</w:t>
            </w:r>
          </w:p>
        </w:tc>
        <w:tc>
          <w:tcPr>
            <w:tcW w:w="1453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0.117</w:t>
            </w:r>
          </w:p>
        </w:tc>
        <w:tc>
          <w:tcPr>
            <w:tcW w:w="1478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0.586</w:t>
            </w:r>
          </w:p>
        </w:tc>
      </w:tr>
      <w:tr w:rsidR="000A3C78" w:rsidRPr="000A3C78" w:rsidTr="00AC50EC">
        <w:trPr>
          <w:cnfStyle w:val="000000100000"/>
          <w:trHeight w:val="580"/>
        </w:trPr>
        <w:tc>
          <w:tcPr>
            <w:cnfStyle w:val="001000000000"/>
            <w:tcW w:w="2175" w:type="dxa"/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Stroke</w:t>
            </w:r>
          </w:p>
        </w:tc>
        <w:tc>
          <w:tcPr>
            <w:tcW w:w="1194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TT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CT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CC</w:t>
            </w:r>
          </w:p>
        </w:tc>
        <w:tc>
          <w:tcPr>
            <w:tcW w:w="1082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2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18.2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36.4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45.5</w:t>
            </w:r>
          </w:p>
        </w:tc>
        <w:tc>
          <w:tcPr>
            <w:tcW w:w="1273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16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50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94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12.6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39.4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48.0</w:t>
            </w:r>
          </w:p>
        </w:tc>
        <w:tc>
          <w:tcPr>
            <w:tcW w:w="1453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0.931</w:t>
            </w:r>
          </w:p>
        </w:tc>
        <w:tc>
          <w:tcPr>
            <w:tcW w:w="1478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1.000</w:t>
            </w:r>
          </w:p>
        </w:tc>
      </w:tr>
      <w:tr w:rsidR="000A3C78" w:rsidRPr="000A3C78" w:rsidTr="00AC50EC">
        <w:trPr>
          <w:trHeight w:val="580"/>
        </w:trPr>
        <w:tc>
          <w:tcPr>
            <w:cnfStyle w:val="001000000000"/>
            <w:tcW w:w="2175" w:type="dxa"/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3C78">
              <w:rPr>
                <w:rFonts w:ascii="Times New Roman" w:hAnsi="Times New Roman" w:cs="Times New Roman"/>
                <w:szCs w:val="24"/>
              </w:rPr>
              <w:t>Arrhythemia</w:t>
            </w:r>
            <w:proofErr w:type="spellEnd"/>
          </w:p>
        </w:tc>
        <w:tc>
          <w:tcPr>
            <w:tcW w:w="1194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TT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CT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CC</w:t>
            </w:r>
          </w:p>
        </w:tc>
        <w:tc>
          <w:tcPr>
            <w:tcW w:w="1082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9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07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5.3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47.4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47.4</w:t>
            </w:r>
          </w:p>
        </w:tc>
        <w:tc>
          <w:tcPr>
            <w:tcW w:w="1273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17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45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894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14.3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37.8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47.9</w:t>
            </w:r>
          </w:p>
        </w:tc>
        <w:tc>
          <w:tcPr>
            <w:tcW w:w="1453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0.058</w:t>
            </w:r>
          </w:p>
        </w:tc>
        <w:tc>
          <w:tcPr>
            <w:tcW w:w="1478" w:type="dxa"/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0.586</w:t>
            </w:r>
          </w:p>
        </w:tc>
      </w:tr>
      <w:tr w:rsidR="000A3C78" w:rsidRPr="000A3C78" w:rsidTr="00AC50EC">
        <w:trPr>
          <w:cnfStyle w:val="000000100000"/>
          <w:trHeight w:val="580"/>
        </w:trPr>
        <w:tc>
          <w:tcPr>
            <w:cnfStyle w:val="001000000000"/>
            <w:tcW w:w="2175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PAOD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TT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CT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CC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2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6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14.3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42.9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42.9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16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48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12.9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38.7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48.4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0.575</w:t>
            </w:r>
          </w:p>
        </w:tc>
        <w:tc>
          <w:tcPr>
            <w:tcW w:w="1478" w:type="dxa"/>
            <w:tcBorders>
              <w:bottom w:val="nil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0.974</w:t>
            </w:r>
          </w:p>
        </w:tc>
      </w:tr>
      <w:tr w:rsidR="000A3C78" w:rsidRPr="000A3C78" w:rsidTr="00AC50EC">
        <w:trPr>
          <w:trHeight w:val="580"/>
        </w:trPr>
        <w:tc>
          <w:tcPr>
            <w:cnfStyle w:val="001000000000"/>
            <w:tcW w:w="2175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Aortic aneurysm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TT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CT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CC</w:t>
            </w:r>
          </w:p>
        </w:tc>
        <w:tc>
          <w:tcPr>
            <w:tcW w:w="108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0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18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54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894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13.1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39.4</w:t>
            </w:r>
          </w:p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47.4</w:t>
            </w:r>
          </w:p>
        </w:tc>
        <w:tc>
          <w:tcPr>
            <w:tcW w:w="1453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1.000</w:t>
            </w:r>
          </w:p>
        </w:tc>
        <w:tc>
          <w:tcPr>
            <w:tcW w:w="147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1.000</w:t>
            </w:r>
          </w:p>
        </w:tc>
      </w:tr>
    </w:tbl>
    <w:p w:rsidR="000A3C78" w:rsidRPr="000A3C78" w:rsidRDefault="00FB7A5A">
      <w:pPr>
        <w:widowControl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 w:hint="eastAsia"/>
          <w:szCs w:val="24"/>
        </w:rPr>
        <w:lastRenderedPageBreak/>
        <w:t>ESRD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: end stage renal disease; </w:t>
      </w:r>
      <w:r w:rsidR="000A3C78" w:rsidRPr="000A3C78">
        <w:rPr>
          <w:rFonts w:ascii="Times New Roman" w:hAnsi="Times New Roman" w:cs="Times New Roman"/>
          <w:szCs w:val="24"/>
        </w:rPr>
        <w:t xml:space="preserve">PAOD: </w:t>
      </w:r>
      <w:r w:rsidR="00822668">
        <w:rPr>
          <w:rFonts w:ascii="Times New Roman" w:hAnsi="Times New Roman" w:cs="Times New Roman" w:hint="eastAsia"/>
          <w:szCs w:val="24"/>
        </w:rPr>
        <w:t>peripheral arterial</w:t>
      </w:r>
      <w:r w:rsidR="000A3C78">
        <w:rPr>
          <w:rFonts w:ascii="Times New Roman" w:hAnsi="Times New Roman" w:cs="Times New Roman" w:hint="eastAsia"/>
          <w:szCs w:val="24"/>
        </w:rPr>
        <w:t xml:space="preserve"> occlusive </w:t>
      </w:r>
      <w:r w:rsidR="000A3C78">
        <w:rPr>
          <w:rFonts w:ascii="Times New Roman" w:hAnsi="Times New Roman" w:cs="Times New Roman"/>
          <w:szCs w:val="24"/>
        </w:rPr>
        <w:t>disease</w:t>
      </w:r>
      <w:r w:rsidR="000A3C78">
        <w:rPr>
          <w:rFonts w:ascii="Times New Roman" w:hAnsi="Times New Roman" w:cs="Times New Roman" w:hint="eastAsia"/>
          <w:szCs w:val="24"/>
        </w:rPr>
        <w:t xml:space="preserve"> </w:t>
      </w:r>
      <w:r w:rsidR="000A3C78" w:rsidRPr="000A3C78">
        <w:rPr>
          <w:rFonts w:ascii="Times New Roman" w:hAnsi="Times New Roman" w:cs="Times New Roman"/>
          <w:szCs w:val="24"/>
        </w:rPr>
        <w:br w:type="page"/>
      </w:r>
    </w:p>
    <w:p w:rsidR="000A3C78" w:rsidRPr="000A3C78" w:rsidRDefault="000A3C78">
      <w:pPr>
        <w:rPr>
          <w:rFonts w:ascii="Times New Roman" w:hAnsi="Times New Roman" w:cs="Times New Roman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44"/>
        <w:gridCol w:w="1574"/>
        <w:gridCol w:w="2252"/>
        <w:gridCol w:w="3648"/>
        <w:gridCol w:w="1887"/>
        <w:gridCol w:w="3005"/>
      </w:tblGrid>
      <w:tr w:rsidR="000A3C78" w:rsidRPr="000A3C78" w:rsidTr="00AC50EC">
        <w:trPr>
          <w:cnfStyle w:val="100000000000"/>
        </w:trPr>
        <w:tc>
          <w:tcPr>
            <w:cnfStyle w:val="001000000000"/>
            <w:tcW w:w="13310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A3C78" w:rsidRPr="000A3C78" w:rsidRDefault="00AC50EC" w:rsidP="00AC50EC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T</w:t>
            </w:r>
            <w:r w:rsidR="000A3C78" w:rsidRPr="000A3C78">
              <w:rPr>
                <w:rFonts w:ascii="Times New Roman" w:hAnsi="Times New Roman" w:cs="Times New Roman"/>
                <w:szCs w:val="24"/>
              </w:rPr>
              <w:t xml:space="preserve">able 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A3C78" w:rsidRPr="000A3C78">
              <w:rPr>
                <w:rFonts w:ascii="Times New Roman" w:hAnsi="Times New Roman" w:cs="Times New Roman"/>
                <w:szCs w:val="24"/>
              </w:rPr>
              <w:t>3. Potential function prediction of SNP in transcription factor binding site in EDN gene family</w:t>
            </w:r>
          </w:p>
        </w:tc>
      </w:tr>
      <w:tr w:rsidR="000A3C78" w:rsidRPr="000A3C78" w:rsidTr="00AC50EC">
        <w:trPr>
          <w:cnfStyle w:val="000000100000"/>
        </w:trPr>
        <w:tc>
          <w:tcPr>
            <w:cnfStyle w:val="001000000000"/>
            <w:tcW w:w="944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Gene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A3C78">
              <w:rPr>
                <w:rFonts w:ascii="Times New Roman" w:hAnsi="Times New Roman" w:cs="Times New Roman"/>
                <w:b/>
                <w:szCs w:val="24"/>
              </w:rPr>
              <w:t>rs</w:t>
            </w:r>
            <w:proofErr w:type="spellEnd"/>
            <w:r w:rsidRPr="000A3C78">
              <w:rPr>
                <w:rFonts w:ascii="Times New Roman" w:hAnsi="Times New Roman" w:cs="Times New Roman"/>
                <w:b/>
                <w:szCs w:val="24"/>
              </w:rPr>
              <w:t xml:space="preserve"> number</w:t>
            </w:r>
          </w:p>
        </w:tc>
        <w:tc>
          <w:tcPr>
            <w:tcW w:w="2252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0A3C78">
              <w:rPr>
                <w:rFonts w:ascii="Times New Roman" w:hAnsi="Times New Roman" w:cs="Times New Roman"/>
                <w:b/>
                <w:szCs w:val="24"/>
              </w:rPr>
              <w:t>Position</w:t>
            </w:r>
          </w:p>
        </w:tc>
        <w:tc>
          <w:tcPr>
            <w:tcW w:w="3648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0A3C78">
              <w:rPr>
                <w:rFonts w:ascii="Times New Roman" w:hAnsi="Times New Roman" w:cs="Times New Roman"/>
                <w:b/>
                <w:szCs w:val="24"/>
              </w:rPr>
              <w:t>Forward sequence</w:t>
            </w:r>
          </w:p>
        </w:tc>
        <w:tc>
          <w:tcPr>
            <w:tcW w:w="1887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0A3C78">
              <w:rPr>
                <w:rFonts w:ascii="Times New Roman" w:hAnsi="Times New Roman" w:cs="Times New Roman"/>
                <w:b/>
                <w:szCs w:val="24"/>
              </w:rPr>
              <w:t>TFBS</w:t>
            </w:r>
          </w:p>
        </w:tc>
        <w:tc>
          <w:tcPr>
            <w:tcW w:w="3005" w:type="dxa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0A3C78">
              <w:rPr>
                <w:rFonts w:ascii="Times New Roman" w:hAnsi="Times New Roman" w:cs="Times New Roman"/>
                <w:b/>
                <w:szCs w:val="24"/>
              </w:rPr>
              <w:t>Function</w:t>
            </w:r>
          </w:p>
        </w:tc>
      </w:tr>
      <w:tr w:rsidR="000A3C78" w:rsidRPr="000A3C78" w:rsidTr="00AC50EC">
        <w:tc>
          <w:tcPr>
            <w:cnfStyle w:val="001000000000"/>
            <w:tcW w:w="944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auto"/>
                <w:szCs w:val="24"/>
              </w:rPr>
              <w:t>EDN1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auto"/>
                <w:szCs w:val="24"/>
              </w:rPr>
              <w:t>rs3087459</w:t>
            </w:r>
          </w:p>
        </w:tc>
        <w:tc>
          <w:tcPr>
            <w:tcW w:w="2252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3648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A3C78">
              <w:rPr>
                <w:rFonts w:ascii="Times New Roman" w:hAnsi="Times New Roman" w:cs="Times New Roman"/>
                <w:color w:val="auto"/>
                <w:szCs w:val="24"/>
              </w:rPr>
              <w:t>agGCA</w:t>
            </w:r>
            <w:r w:rsidRPr="000A3C78">
              <w:rPr>
                <w:rFonts w:ascii="Times New Roman" w:hAnsi="Times New Roman" w:cs="Times New Roman"/>
                <w:color w:val="FF0000"/>
                <w:szCs w:val="24"/>
              </w:rPr>
              <w:t>A</w:t>
            </w:r>
            <w:r w:rsidRPr="000A3C78">
              <w:rPr>
                <w:rFonts w:ascii="Times New Roman" w:hAnsi="Times New Roman" w:cs="Times New Roman"/>
                <w:color w:val="auto"/>
                <w:szCs w:val="24"/>
              </w:rPr>
              <w:t>Cat</w:t>
            </w:r>
            <w:proofErr w:type="spellEnd"/>
          </w:p>
        </w:tc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auto"/>
                <w:szCs w:val="24"/>
              </w:rPr>
              <w:t>RFX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auto"/>
                <w:szCs w:val="24"/>
              </w:rPr>
              <w:t>Essential expression of MHC class II genes</w:t>
            </w:r>
          </w:p>
        </w:tc>
      </w:tr>
      <w:tr w:rsidR="000A3C78" w:rsidRPr="000A3C78" w:rsidTr="00AC50EC">
        <w:trPr>
          <w:cnfStyle w:val="000000100000"/>
        </w:trPr>
        <w:tc>
          <w:tcPr>
            <w:cnfStyle w:val="001000000000"/>
            <w:tcW w:w="944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EDN2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rs11210278</w:t>
            </w:r>
          </w:p>
        </w:tc>
        <w:tc>
          <w:tcPr>
            <w:tcW w:w="2252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48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cnfStyle w:val="000000100000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proofErr w:type="spellStart"/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caTAAT</w:t>
            </w:r>
            <w:r w:rsidRPr="000A3C78">
              <w:rPr>
                <w:rFonts w:ascii="Times New Roman" w:hAnsi="Times New Roman" w:cs="Times New Roman"/>
                <w:b/>
                <w:color w:val="FF0000"/>
                <w:szCs w:val="24"/>
              </w:rPr>
              <w:t>C</w:t>
            </w: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gag</w:t>
            </w:r>
            <w:proofErr w:type="spellEnd"/>
          </w:p>
        </w:tc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GATA6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cnfStyle w:val="000000100000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Involved in hypertrophic cardiomyopathy</w:t>
            </w:r>
          </w:p>
        </w:tc>
      </w:tr>
      <w:tr w:rsidR="000A3C78" w:rsidRPr="000A3C78" w:rsidTr="00AC50EC">
        <w:tc>
          <w:tcPr>
            <w:cnfStyle w:val="001000000000"/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rs11210278</w:t>
            </w:r>
          </w:p>
        </w:tc>
        <w:tc>
          <w:tcPr>
            <w:tcW w:w="2252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48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tgcataaT</w:t>
            </w:r>
            <w:r w:rsidRPr="000A3C78">
              <w:rPr>
                <w:rFonts w:ascii="Times New Roman" w:hAnsi="Times New Roman" w:cs="Times New Roman"/>
                <w:b/>
                <w:color w:val="FF0000"/>
                <w:szCs w:val="24"/>
              </w:rPr>
              <w:t>C</w:t>
            </w: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GAGgga</w:t>
            </w:r>
            <w:proofErr w:type="spellEnd"/>
          </w:p>
        </w:tc>
        <w:tc>
          <w:tcPr>
            <w:tcW w:w="1887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CDP</w:t>
            </w:r>
          </w:p>
          <w:p w:rsidR="000A3C78" w:rsidRPr="000A3C78" w:rsidRDefault="000A3C78" w:rsidP="00AC50EC">
            <w:pPr>
              <w:widowControl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Terminal differentiation, cell cycle progression</w:t>
            </w:r>
          </w:p>
        </w:tc>
      </w:tr>
      <w:tr w:rsidR="000A3C78" w:rsidRPr="000A3C78" w:rsidTr="00AC50EC">
        <w:trPr>
          <w:cnfStyle w:val="000000100000"/>
        </w:trPr>
        <w:tc>
          <w:tcPr>
            <w:cnfStyle w:val="001000000000"/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rs11210278</w:t>
            </w:r>
          </w:p>
          <w:p w:rsidR="000A3C78" w:rsidRPr="000A3C78" w:rsidRDefault="000A3C78" w:rsidP="00AC50E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48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tgcaTAAT</w:t>
            </w:r>
            <w:r w:rsidRPr="000A3C78">
              <w:rPr>
                <w:rFonts w:ascii="Times New Roman" w:hAnsi="Times New Roman" w:cs="Times New Roman"/>
                <w:b/>
                <w:color w:val="FF0000"/>
                <w:szCs w:val="24"/>
              </w:rPr>
              <w:t>C</w:t>
            </w: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gagg</w:t>
            </w:r>
            <w:proofErr w:type="spellEnd"/>
          </w:p>
        </w:tc>
        <w:tc>
          <w:tcPr>
            <w:tcW w:w="1887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CRX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Differentiation of photoreceptor cells</w:t>
            </w:r>
          </w:p>
        </w:tc>
      </w:tr>
      <w:tr w:rsidR="000A3C78" w:rsidRPr="000A3C78" w:rsidTr="00AC50EC">
        <w:tc>
          <w:tcPr>
            <w:cnfStyle w:val="001000000000"/>
            <w:tcW w:w="94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A3C78" w:rsidRPr="000A3C78" w:rsidRDefault="000A3C78" w:rsidP="00AC50E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A3C78" w:rsidRPr="000A3C78" w:rsidRDefault="000A3C78" w:rsidP="00AC50E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rs11210278</w:t>
            </w:r>
          </w:p>
        </w:tc>
        <w:tc>
          <w:tcPr>
            <w:tcW w:w="225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4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A3C78" w:rsidRPr="000A3C78" w:rsidRDefault="000A3C78" w:rsidP="00AC50EC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cataaT</w:t>
            </w:r>
            <w:r w:rsidRPr="000A3C78">
              <w:rPr>
                <w:rFonts w:ascii="Times New Roman" w:hAnsi="Times New Roman" w:cs="Times New Roman"/>
                <w:b/>
                <w:color w:val="FF0000"/>
                <w:szCs w:val="24"/>
              </w:rPr>
              <w:t>T</w:t>
            </w:r>
            <w:r w:rsidRPr="000A3C78">
              <w:rPr>
                <w:rFonts w:ascii="Times New Roman" w:hAnsi="Times New Roman" w:cs="Times New Roman"/>
                <w:color w:val="000000"/>
                <w:szCs w:val="24"/>
              </w:rPr>
              <w:t>GAGgg</w:t>
            </w:r>
            <w:proofErr w:type="spellEnd"/>
          </w:p>
        </w:tc>
        <w:tc>
          <w:tcPr>
            <w:tcW w:w="188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PBX1</w:t>
            </w:r>
          </w:p>
        </w:tc>
        <w:tc>
          <w:tcPr>
            <w:tcW w:w="300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A3C78">
              <w:rPr>
                <w:rFonts w:ascii="Times New Roman" w:hAnsi="Times New Roman" w:cs="Times New Roman"/>
                <w:szCs w:val="24"/>
              </w:rPr>
              <w:t>Regulation of osteogenesis</w:t>
            </w:r>
          </w:p>
        </w:tc>
      </w:tr>
      <w:tr w:rsidR="000A3C78" w:rsidRPr="000A3C78" w:rsidTr="00AC50EC">
        <w:trPr>
          <w:cnfStyle w:val="000000100000"/>
        </w:trPr>
        <w:tc>
          <w:tcPr>
            <w:cnfStyle w:val="001000000000"/>
            <w:tcW w:w="133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A3C78" w:rsidRPr="000A3C78" w:rsidRDefault="000A3C78" w:rsidP="00AC50EC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FB7A5A">
              <w:rPr>
                <w:rFonts w:ascii="Times New Roman" w:hAnsi="Times New Roman" w:cs="Times New Roman"/>
                <w:b w:val="0"/>
                <w:szCs w:val="24"/>
              </w:rPr>
              <w:t>TFBS: transcript factor binding site</w:t>
            </w:r>
          </w:p>
        </w:tc>
      </w:tr>
    </w:tbl>
    <w:p w:rsidR="001C5BD7" w:rsidRPr="000A3C78" w:rsidRDefault="001C5BD7">
      <w:pPr>
        <w:rPr>
          <w:rFonts w:ascii="Times New Roman" w:hAnsi="Times New Roman" w:cs="Times New Roman"/>
          <w:szCs w:val="24"/>
        </w:rPr>
      </w:pPr>
    </w:p>
    <w:sectPr w:rsidR="001C5BD7" w:rsidRPr="000A3C78" w:rsidSect="00842F0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45" w:rsidRDefault="006C4F45" w:rsidP="00842F01">
      <w:r>
        <w:separator/>
      </w:r>
    </w:p>
  </w:endnote>
  <w:endnote w:type="continuationSeparator" w:id="0">
    <w:p w:rsidR="006C4F45" w:rsidRDefault="006C4F45" w:rsidP="0084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45" w:rsidRDefault="006C4F45" w:rsidP="00842F01">
      <w:r>
        <w:separator/>
      </w:r>
    </w:p>
  </w:footnote>
  <w:footnote w:type="continuationSeparator" w:id="0">
    <w:p w:rsidR="006C4F45" w:rsidRDefault="006C4F45" w:rsidP="00842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76"/>
  </w:docVars>
  <w:rsids>
    <w:rsidRoot w:val="001C5BD7"/>
    <w:rsid w:val="000870DF"/>
    <w:rsid w:val="000A3C78"/>
    <w:rsid w:val="000A5AB7"/>
    <w:rsid w:val="000F5749"/>
    <w:rsid w:val="0015484A"/>
    <w:rsid w:val="00162EFD"/>
    <w:rsid w:val="001C5BD7"/>
    <w:rsid w:val="0030775F"/>
    <w:rsid w:val="004676C9"/>
    <w:rsid w:val="004B1280"/>
    <w:rsid w:val="006A585B"/>
    <w:rsid w:val="006C4F45"/>
    <w:rsid w:val="0070047F"/>
    <w:rsid w:val="00822668"/>
    <w:rsid w:val="00842F01"/>
    <w:rsid w:val="00912908"/>
    <w:rsid w:val="00941F10"/>
    <w:rsid w:val="00A80F2D"/>
    <w:rsid w:val="00AC50EC"/>
    <w:rsid w:val="00D62538"/>
    <w:rsid w:val="00D861DD"/>
    <w:rsid w:val="00FB7A5A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C5B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4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2F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2F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C5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84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F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F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318</Words>
  <Characters>1550</Characters>
  <Application>Microsoft Office Word</Application>
  <DocSecurity>0</DocSecurity>
  <Lines>258</Lines>
  <Paragraphs>207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高治圻</dc:creator>
  <cp:lastModifiedBy>S3G_Apply_Fixed_Case</cp:lastModifiedBy>
  <cp:revision>12</cp:revision>
  <dcterms:created xsi:type="dcterms:W3CDTF">2016-07-24T08:24:00Z</dcterms:created>
  <dcterms:modified xsi:type="dcterms:W3CDTF">2017-08-25T11:31:00Z</dcterms:modified>
</cp:coreProperties>
</file>