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3A" w:rsidRPr="007C0C00" w:rsidRDefault="00771B23" w:rsidP="005B773A">
      <w:pPr>
        <w:spacing w:after="200" w:line="240" w:lineRule="auto"/>
        <w:rPr>
          <w:color w:val="000000"/>
        </w:rPr>
      </w:pPr>
      <w:r>
        <w:rPr>
          <w:b/>
          <w:bCs/>
          <w:color w:val="000000"/>
        </w:rPr>
        <w:t>Additional file 3:</w:t>
      </w:r>
      <w:r w:rsidR="005B773A" w:rsidRPr="007C0C00">
        <w:rPr>
          <w:b/>
          <w:bCs/>
          <w:color w:val="000000"/>
        </w:rPr>
        <w:t xml:space="preserve"> Table </w:t>
      </w:r>
      <w:r>
        <w:rPr>
          <w:b/>
          <w:bCs/>
          <w:color w:val="000000"/>
        </w:rPr>
        <w:t>S</w:t>
      </w:r>
      <w:r w:rsidR="005B773A" w:rsidRPr="007C0C00">
        <w:rPr>
          <w:b/>
          <w:bCs/>
          <w:color w:val="000000"/>
        </w:rPr>
        <w:t xml:space="preserve">3. </w:t>
      </w:r>
      <w:r w:rsidR="005B773A" w:rsidRPr="007C0C00">
        <w:rPr>
          <w:color w:val="000000"/>
        </w:rPr>
        <w:t>Patient demographics and clinical characteristics for COPD patients aged over 40 years old</w:t>
      </w:r>
    </w:p>
    <w:p w:rsidR="005B773A" w:rsidRPr="007C0C00" w:rsidRDefault="005B773A" w:rsidP="005B773A">
      <w:pPr>
        <w:spacing w:line="240" w:lineRule="auto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4725"/>
        <w:gridCol w:w="4726"/>
        <w:gridCol w:w="4723"/>
      </w:tblGrid>
      <w:tr w:rsidR="005B773A" w:rsidRPr="007C0C00" w:rsidTr="00530813">
        <w:trPr>
          <w:trHeight w:val="20"/>
        </w:trPr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  <w:r w:rsidRPr="007C0C00">
              <w:rPr>
                <w:b/>
                <w:bCs/>
                <w:color w:val="000000"/>
              </w:rPr>
              <w:t> </w:t>
            </w:r>
            <w:r w:rsidRPr="007C0C00">
              <w:rPr>
                <w:b/>
                <w:lang w:eastAsia="en-US"/>
              </w:rPr>
              <w:t>Patient demographic characteristics</w:t>
            </w:r>
          </w:p>
        </w:tc>
        <w:tc>
          <w:tcPr>
            <w:tcW w:w="1667" w:type="pct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 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C0C00">
              <w:rPr>
                <w:b/>
                <w:color w:val="000000"/>
              </w:rPr>
              <w:t>COPD ≥ 40 years old</w:t>
            </w:r>
          </w:p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b/>
                <w:lang w:eastAsia="en-US"/>
              </w:rPr>
              <w:t>(</w:t>
            </w:r>
            <w:r w:rsidRPr="007C0C00">
              <w:rPr>
                <w:b/>
                <w:i/>
                <w:lang w:eastAsia="en-US"/>
              </w:rPr>
              <w:t xml:space="preserve">n </w:t>
            </w:r>
            <w:r w:rsidRPr="007C0C00">
              <w:rPr>
                <w:b/>
                <w:lang w:eastAsia="en-US"/>
              </w:rPr>
              <w:t>= 68)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  <w:r w:rsidRPr="007C0C00">
              <w:rPr>
                <w:b/>
                <w:bCs/>
                <w:color w:val="000000"/>
              </w:rPr>
              <w:t xml:space="preserve">Age </w:t>
            </w: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Mean (SD)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56.03 (9.29)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 w:val="restar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  <w:r w:rsidRPr="007C0C00">
              <w:rPr>
                <w:b/>
                <w:bCs/>
                <w:color w:val="000000"/>
              </w:rPr>
              <w:t>Gender</w:t>
            </w: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Male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29 (42.65%)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Female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39 (57.35%)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 w:val="restar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  <w:r w:rsidRPr="007C0C00">
              <w:rPr>
                <w:b/>
                <w:bCs/>
                <w:color w:val="000000"/>
              </w:rPr>
              <w:t>Current inhaler</w:t>
            </w: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Symbicort Turbuhaler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34 (50.00%)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Seretide Diskus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34 (50.00%)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 w:val="restar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  <w:r w:rsidRPr="007C0C00">
              <w:rPr>
                <w:b/>
                <w:bCs/>
                <w:color w:val="000000"/>
              </w:rPr>
              <w:t>Total use of DPI in years</w:t>
            </w: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&lt;5 years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21 (30.88%)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5–10 years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16 (23.53%)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10–15 years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8 (11.76%)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&gt;15 years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23 (33.82%)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 w:val="restar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  <w:r w:rsidRPr="007C0C00">
              <w:rPr>
                <w:b/>
                <w:bCs/>
                <w:color w:val="000000"/>
              </w:rPr>
              <w:t>Revenue in last 12 months</w:t>
            </w: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&lt;€22,500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27 (39.71%)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€25,000–€34,999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14 (20.59%)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€35,000–€49,999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3 (4.41%)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€50,000–€74,999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12 (17.65%)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€75,000+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3 (4.41%)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Merge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No answer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9 (13.24%)</w:t>
            </w:r>
          </w:p>
        </w:tc>
      </w:tr>
      <w:tr w:rsidR="005B773A" w:rsidRPr="007C0C00" w:rsidTr="00530813">
        <w:trPr>
          <w:trHeight w:val="20"/>
        </w:trPr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b/>
                <w:bCs/>
                <w:color w:val="000000"/>
              </w:rPr>
            </w:pPr>
            <w:r w:rsidRPr="007C0C00">
              <w:rPr>
                <w:b/>
                <w:bCs/>
                <w:color w:val="000000"/>
              </w:rPr>
              <w:t>Costs  associated with asthma and COPD treatment (€)/month</w:t>
            </w:r>
          </w:p>
        </w:tc>
        <w:tc>
          <w:tcPr>
            <w:tcW w:w="1667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rPr>
                <w:color w:val="000000"/>
              </w:rPr>
            </w:pPr>
            <w:r w:rsidRPr="007C0C00">
              <w:rPr>
                <w:color w:val="000000"/>
              </w:rPr>
              <w:t>Mean (SD)</w:t>
            </w:r>
          </w:p>
        </w:tc>
        <w:tc>
          <w:tcPr>
            <w:tcW w:w="1666" w:type="pct"/>
            <w:vAlign w:val="center"/>
            <w:hideMark/>
          </w:tcPr>
          <w:p w:rsidR="005B773A" w:rsidRPr="007C0C00" w:rsidRDefault="005B773A" w:rsidP="00530813">
            <w:pPr>
              <w:spacing w:line="240" w:lineRule="auto"/>
              <w:jc w:val="center"/>
              <w:rPr>
                <w:color w:val="000000"/>
              </w:rPr>
            </w:pPr>
            <w:r w:rsidRPr="007C0C00">
              <w:rPr>
                <w:color w:val="000000"/>
              </w:rPr>
              <w:t>12.62 (19.01)</w:t>
            </w:r>
          </w:p>
        </w:tc>
      </w:tr>
    </w:tbl>
    <w:p w:rsidR="005B773A" w:rsidRPr="007C0C00" w:rsidRDefault="005B773A" w:rsidP="005B773A">
      <w:pPr>
        <w:spacing w:after="200" w:line="240" w:lineRule="auto"/>
        <w:rPr>
          <w:rFonts w:eastAsiaTheme="minorHAnsi"/>
          <w:sz w:val="22"/>
          <w:szCs w:val="22"/>
          <w:lang w:eastAsia="en-US"/>
        </w:rPr>
      </w:pPr>
      <w:r w:rsidRPr="007C0C00">
        <w:rPr>
          <w:rFonts w:eastAsiaTheme="minorHAnsi"/>
          <w:sz w:val="22"/>
          <w:szCs w:val="22"/>
          <w:lang w:eastAsia="en-US"/>
        </w:rPr>
        <w:t xml:space="preserve">COPD, chronic obstructive pulmonary disease; DPI, </w:t>
      </w:r>
      <w:r w:rsidRPr="007C0C00">
        <w:t>dry powder inhaler</w:t>
      </w:r>
      <w:r w:rsidRPr="007C0C00">
        <w:rPr>
          <w:rFonts w:eastAsiaTheme="minorHAnsi"/>
          <w:sz w:val="22"/>
          <w:szCs w:val="22"/>
          <w:lang w:eastAsia="en-US"/>
        </w:rPr>
        <w:t>; SD, standard deviation</w:t>
      </w:r>
    </w:p>
    <w:p w:rsidR="005B773A" w:rsidRPr="007C0C00" w:rsidRDefault="005B773A" w:rsidP="005B773A">
      <w:pPr>
        <w:spacing w:after="200" w:line="276" w:lineRule="auto"/>
        <w:rPr>
          <w:b/>
          <w:bCs/>
          <w:color w:val="000000"/>
        </w:rPr>
      </w:pPr>
    </w:p>
    <w:p w:rsidR="00632BFF" w:rsidRDefault="00632BFF">
      <w:bookmarkStart w:id="0" w:name="_GoBack"/>
      <w:bookmarkEnd w:id="0"/>
    </w:p>
    <w:sectPr w:rsidR="00632BFF" w:rsidSect="005B77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docVars>
    <w:docVar w:name="Total_Editing_Time" w:val="0"/>
  </w:docVars>
  <w:rsids>
    <w:rsidRoot w:val="005B773A"/>
    <w:rsid w:val="00167D54"/>
    <w:rsid w:val="005B773A"/>
    <w:rsid w:val="00632BFF"/>
    <w:rsid w:val="0077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3A"/>
    <w:pPr>
      <w:spacing w:after="0" w:line="48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73A"/>
    <w:pPr>
      <w:spacing w:after="0" w:line="240" w:lineRule="auto"/>
    </w:pPr>
    <w:rPr>
      <w:rFonts w:eastAsiaTheme="minorEastAsia"/>
      <w:szCs w:val="28"/>
      <w:lang w:val="en-US" w:eastAsia="zh-CN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3A"/>
    <w:pPr>
      <w:spacing w:after="0" w:line="48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73A"/>
    <w:pPr>
      <w:spacing w:after="0" w:line="240" w:lineRule="auto"/>
    </w:pPr>
    <w:rPr>
      <w:rFonts w:eastAsiaTheme="minorEastAsia"/>
      <w:szCs w:val="28"/>
      <w:lang w:val="en-US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Edwards</dc:creator>
  <cp:lastModifiedBy>VKIRAM</cp:lastModifiedBy>
  <cp:revision>2</cp:revision>
  <dcterms:created xsi:type="dcterms:W3CDTF">2017-04-24T09:56:00Z</dcterms:created>
  <dcterms:modified xsi:type="dcterms:W3CDTF">2017-06-20T00:58:00Z</dcterms:modified>
</cp:coreProperties>
</file>