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20" w:rsidRPr="009B6352" w:rsidRDefault="00187720" w:rsidP="00187720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Online </w:t>
      </w:r>
      <w:r w:rsidRPr="009B63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Appendix A. Additional </w:t>
      </w:r>
      <w:r w:rsidR="00FF09D3">
        <w:rPr>
          <w:rFonts w:ascii="Times New Roman" w:hAnsi="Times New Roman" w:cs="Times New Roman"/>
          <w:sz w:val="24"/>
          <w:szCs w:val="24"/>
          <w:u w:val="single"/>
          <w:lang w:val="en-US"/>
        </w:rPr>
        <w:t>figures</w:t>
      </w:r>
    </w:p>
    <w:p w:rsidR="00DC7D2D" w:rsidRDefault="00DC7D2D" w:rsidP="00FE52A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202F"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9202F" w:rsidRPr="00B920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proofErr w:type="gramStart"/>
      <w:r w:rsidR="00B9202F" w:rsidRPr="00B9202F">
        <w:rPr>
          <w:rFonts w:ascii="Times New Roman" w:hAnsi="Times New Roman" w:cs="Times New Roman"/>
          <w:b/>
          <w:sz w:val="24"/>
          <w:szCs w:val="24"/>
          <w:lang w:val="en-GB"/>
        </w:rPr>
        <w:t>Linkage disequilibrium</w:t>
      </w:r>
      <w:r w:rsidR="00B9202F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Analysis of linkage disequilibrium between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mutator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locus and </w:t>
      </w:r>
      <w:r w:rsidR="001F58A2">
        <w:rPr>
          <w:rFonts w:ascii="Times New Roman" w:hAnsi="Times New Roman" w:cs="Times New Roman"/>
          <w:sz w:val="24"/>
          <w:szCs w:val="24"/>
          <w:lang w:val="en-GB"/>
        </w:rPr>
        <w:t>the three other loci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2463">
        <w:rPr>
          <w:rFonts w:ascii="Times New Roman" w:hAnsi="Times New Roman" w:cs="Times New Roman"/>
          <w:sz w:val="24"/>
          <w:szCs w:val="24"/>
          <w:lang w:val="en-GB"/>
        </w:rPr>
        <w:t>Per figure, 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ach bar represents the full landscape of 20x250 </w:t>
      </w:r>
      <w:r w:rsidR="00A570B9">
        <w:rPr>
          <w:rFonts w:ascii="Times New Roman" w:hAnsi="Times New Roman" w:cs="Times New Roman"/>
          <w:sz w:val="24"/>
          <w:szCs w:val="24"/>
          <w:lang w:val="en-GB"/>
        </w:rPr>
        <w:t>habitat patches</w:t>
      </w:r>
      <w:r>
        <w:rPr>
          <w:rFonts w:ascii="Times New Roman" w:hAnsi="Times New Roman" w:cs="Times New Roman"/>
          <w:sz w:val="24"/>
          <w:szCs w:val="24"/>
          <w:lang w:val="en-GB"/>
        </w:rPr>
        <w:t>, at subsequent time steps of t = 100, t = 500, t</w:t>
      </w:r>
      <w:r w:rsidR="00A570B9">
        <w:rPr>
          <w:rFonts w:ascii="Times New Roman" w:hAnsi="Times New Roman" w:cs="Times New Roman"/>
          <w:sz w:val="24"/>
          <w:szCs w:val="24"/>
          <w:lang w:val="en-GB"/>
        </w:rPr>
        <w:t xml:space="preserve"> = 1000, t = 1500, and t = 5000, being colonized by the species.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Light green populations indicate significant linkage disequilibrium between </w:t>
      </w:r>
      <w:r w:rsidR="007F3249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7D07E0">
        <w:rPr>
          <w:rFonts w:ascii="Times New Roman" w:hAnsi="Times New Roman" w:cs="Times New Roman"/>
          <w:sz w:val="24"/>
          <w:szCs w:val="24"/>
          <w:lang w:val="en-GB"/>
        </w:rPr>
        <w:t xml:space="preserve">indicated </w:t>
      </w:r>
      <w:r w:rsidR="007F3249">
        <w:rPr>
          <w:rFonts w:ascii="Times New Roman" w:hAnsi="Times New Roman" w:cs="Times New Roman"/>
          <w:sz w:val="24"/>
          <w:szCs w:val="24"/>
          <w:lang w:val="en-GB"/>
        </w:rPr>
        <w:t>pair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loci, and yellow populations have no genetic diversity (so a single allele only)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least one</w:t>
      </w:r>
      <w:r w:rsidR="001F58A2">
        <w:rPr>
          <w:rFonts w:ascii="Times New Roman" w:hAnsi="Times New Roman" w:cs="Times New Roman"/>
          <w:sz w:val="24"/>
          <w:szCs w:val="24"/>
          <w:lang w:val="en-GB"/>
        </w:rPr>
        <w:t xml:space="preserve"> of the two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loc</w:t>
      </w:r>
      <w:r w:rsidR="001F58A2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zone of </w:t>
      </w:r>
      <w:r w:rsidR="00EE4743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GB"/>
        </w:rPr>
        <w:t>yellow populations marks the range border position.</w:t>
      </w:r>
    </w:p>
    <w:p w:rsidR="001F58A2" w:rsidRPr="00FF09D3" w:rsidRDefault="001F58A2" w:rsidP="00DC7D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a. LD between the </w:t>
      </w:r>
      <w:proofErr w:type="spellStart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mutator</w:t>
      </w:r>
      <w:proofErr w:type="spellEnd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locus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temperature locus</w:t>
      </w:r>
    </w:p>
    <w:p w:rsidR="00DC7D2D" w:rsidRPr="00DE0147" w:rsidRDefault="00DC7D2D" w:rsidP="00DC7D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CDCB628" wp14:editId="5A44DF37">
            <wp:extent cx="3175000" cy="2540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3_100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>t = 100</w:t>
      </w:r>
    </w:p>
    <w:p w:rsidR="00DC7D2D" w:rsidRPr="00DE0147" w:rsidRDefault="00DC7D2D" w:rsidP="00DC7D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E0147">
        <w:rPr>
          <w:rFonts w:ascii="Times New Roman" w:hAnsi="Times New Roman" w:cs="Times New Roman"/>
          <w:i/>
          <w:noProof/>
          <w:sz w:val="24"/>
          <w:szCs w:val="24"/>
          <w:lang w:eastAsia="nl-NL"/>
        </w:rPr>
        <w:drawing>
          <wp:inline distT="0" distB="0" distL="0" distR="0" wp14:anchorId="00CAB656" wp14:editId="7BC1BB02">
            <wp:extent cx="3175000" cy="2540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3_500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500</w:t>
      </w:r>
    </w:p>
    <w:p w:rsidR="00DC7D2D" w:rsidRPr="00DE0147" w:rsidRDefault="00DC7D2D" w:rsidP="00DC7D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E0147">
        <w:rPr>
          <w:rFonts w:ascii="Times New Roman" w:hAnsi="Times New Roman" w:cs="Times New Roman"/>
          <w:i/>
          <w:noProof/>
          <w:sz w:val="24"/>
          <w:szCs w:val="24"/>
          <w:lang w:eastAsia="nl-NL"/>
        </w:rPr>
        <w:drawing>
          <wp:inline distT="0" distB="0" distL="0" distR="0" wp14:anchorId="52303DA7" wp14:editId="1FBA13B3">
            <wp:extent cx="3175000" cy="2540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3_1000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1000</w:t>
      </w:r>
    </w:p>
    <w:p w:rsidR="00DC7D2D" w:rsidRPr="00DE0147" w:rsidRDefault="00DC7D2D" w:rsidP="00DC7D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E0147">
        <w:rPr>
          <w:rFonts w:ascii="Times New Roman" w:hAnsi="Times New Roman" w:cs="Times New Roman"/>
          <w:i/>
          <w:noProof/>
          <w:sz w:val="24"/>
          <w:szCs w:val="24"/>
          <w:lang w:eastAsia="nl-NL"/>
        </w:rPr>
        <w:drawing>
          <wp:inline distT="0" distB="0" distL="0" distR="0" wp14:anchorId="4092804F" wp14:editId="4F513F13">
            <wp:extent cx="3175000" cy="2540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3_1500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1500</w:t>
      </w:r>
    </w:p>
    <w:p w:rsidR="00DC7D2D" w:rsidRPr="00DE0147" w:rsidRDefault="00DC7D2D" w:rsidP="00DC7D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E0147">
        <w:rPr>
          <w:rFonts w:ascii="Times New Roman" w:hAnsi="Times New Roman" w:cs="Times New Roman"/>
          <w:i/>
          <w:noProof/>
          <w:sz w:val="24"/>
          <w:szCs w:val="24"/>
          <w:lang w:eastAsia="nl-NL"/>
        </w:rPr>
        <w:drawing>
          <wp:inline distT="0" distB="0" distL="0" distR="0" wp14:anchorId="7AED96B6" wp14:editId="07BBCA05">
            <wp:extent cx="3175000" cy="254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3_4900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5000</w:t>
      </w:r>
    </w:p>
    <w:p w:rsidR="00DE0147" w:rsidRDefault="00DE0147" w:rsidP="00DC7D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014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1780" wp14:editId="0D565DDF">
                <wp:simplePos x="0" y="0"/>
                <wp:positionH relativeFrom="column">
                  <wp:posOffset>1199667</wp:posOffset>
                </wp:positionH>
                <wp:positionV relativeFrom="paragraph">
                  <wp:posOffset>86157</wp:posOffset>
                </wp:positionV>
                <wp:extent cx="592532" cy="7315"/>
                <wp:effectExtent l="0" t="76200" r="17145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32" cy="73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4.45pt;margin-top:6.8pt;width:46.6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250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spatial location</w:t>
      </w:r>
    </w:p>
    <w:p w:rsidR="001F58A2" w:rsidRDefault="001F58A2" w:rsidP="00DC7D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b. LD between the </w:t>
      </w:r>
      <w:proofErr w:type="spellStart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mutator</w:t>
      </w:r>
      <w:proofErr w:type="spellEnd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locus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dispersal locus</w:t>
      </w:r>
    </w:p>
    <w:p w:rsidR="00A570B9" w:rsidRPr="00DE0147" w:rsidRDefault="00A570B9" w:rsidP="00DC7D2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00" cy="2540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12_100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>t = 100</w:t>
      </w:r>
      <w:r w:rsidRPr="00DE014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1A557E6" wp14:editId="0F29D339">
            <wp:extent cx="3175000" cy="2540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12_500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500</w:t>
      </w:r>
      <w:r w:rsidRPr="00DE014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298DBD1" wp14:editId="4D35BDE9">
            <wp:extent cx="3175000" cy="2540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12_1000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1000 </w:t>
      </w:r>
      <w:r w:rsidRPr="00DE014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1C37D72" wp14:editId="63B0442C">
            <wp:extent cx="3175000" cy="2540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12_1500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1500</w:t>
      </w:r>
      <w:r w:rsidRPr="00DE014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C3429F1" wp14:editId="7839FA35">
            <wp:extent cx="3175000" cy="2540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12_4900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 = 5000</w:t>
      </w:r>
    </w:p>
    <w:p w:rsidR="00A570B9" w:rsidRDefault="001F58A2" w:rsidP="00DC7D2D">
      <w:pPr>
        <w:rPr>
          <w:rFonts w:ascii="Times New Roman" w:eastAsia="Droid Sans" w:hAnsi="Times New Roman" w:cs="Times New Roman"/>
          <w:color w:val="00000A"/>
          <w:sz w:val="24"/>
          <w:szCs w:val="24"/>
          <w:lang w:val="en-GB" w:eastAsia="en-US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  <w:lang w:val="en-GB" w:eastAsia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LD between the </w:t>
      </w:r>
      <w:proofErr w:type="spellStart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mutator</w:t>
      </w:r>
      <w:proofErr w:type="spellEnd"/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locus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DE0147">
        <w:rPr>
          <w:rFonts w:ascii="Times New Roman" w:hAnsi="Times New Roman" w:cs="Times New Roman"/>
          <w:i/>
          <w:sz w:val="24"/>
          <w:szCs w:val="24"/>
          <w:lang w:val="en-GB"/>
        </w:rPr>
        <w:t>neutral locus</w:t>
      </w:r>
    </w:p>
    <w:p w:rsidR="001F58A2" w:rsidRPr="00450F47" w:rsidRDefault="00CD1EF4">
      <w:pPr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</w:pPr>
      <w:r>
        <w:rPr>
          <w:rFonts w:ascii="Times New Roman" w:eastAsia="Droid Sans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3175000" cy="25400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4_100.t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>
        <w:rPr>
          <w:rFonts w:ascii="Times New Roman" w:eastAsia="Droid Sans" w:hAnsi="Times New Roman" w:cs="Times New Roman"/>
          <w:color w:val="00000A"/>
          <w:sz w:val="24"/>
          <w:szCs w:val="24"/>
          <w:lang w:val="en-GB" w:eastAsia="en-US"/>
        </w:rPr>
        <w:t xml:space="preserve"> </w:t>
      </w:r>
      <w:r w:rsidR="00DE0147" w:rsidRPr="00DE0147"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  <w:t>t = 100</w:t>
      </w:r>
      <w:r w:rsidRPr="00DE0147">
        <w:rPr>
          <w:rFonts w:ascii="Times New Roman" w:eastAsia="Droid Sans" w:hAnsi="Times New Roman" w:cs="Times New Roman"/>
          <w:i/>
          <w:noProof/>
          <w:color w:val="00000A"/>
          <w:sz w:val="24"/>
          <w:szCs w:val="24"/>
        </w:rPr>
        <w:drawing>
          <wp:inline distT="0" distB="0" distL="0" distR="0" wp14:anchorId="745865FE" wp14:editId="7E4DC153">
            <wp:extent cx="3175000" cy="25400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4_500.t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  <w:t xml:space="preserve"> t = 500</w:t>
      </w:r>
      <w:r w:rsidRPr="00DE0147">
        <w:rPr>
          <w:rFonts w:ascii="Times New Roman" w:eastAsia="Droid Sans" w:hAnsi="Times New Roman" w:cs="Times New Roman"/>
          <w:i/>
          <w:noProof/>
          <w:color w:val="00000A"/>
          <w:sz w:val="24"/>
          <w:szCs w:val="24"/>
        </w:rPr>
        <w:drawing>
          <wp:inline distT="0" distB="0" distL="0" distR="0" wp14:anchorId="07FE7754" wp14:editId="483493D4">
            <wp:extent cx="3175000" cy="25400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4_1000.t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  <w:t xml:space="preserve"> t = 1000</w:t>
      </w:r>
      <w:r w:rsidRPr="00DE0147">
        <w:rPr>
          <w:rFonts w:ascii="Times New Roman" w:eastAsia="Droid Sans" w:hAnsi="Times New Roman" w:cs="Times New Roman"/>
          <w:i/>
          <w:noProof/>
          <w:color w:val="00000A"/>
          <w:sz w:val="24"/>
          <w:szCs w:val="24"/>
        </w:rPr>
        <w:drawing>
          <wp:inline distT="0" distB="0" distL="0" distR="0" wp14:anchorId="2417FC57" wp14:editId="473864A8">
            <wp:extent cx="3175000" cy="254000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4_1500.t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  <w:t xml:space="preserve"> t = 1500</w:t>
      </w:r>
      <w:r w:rsidRPr="00DE0147">
        <w:rPr>
          <w:rFonts w:ascii="Times New Roman" w:eastAsia="Droid Sans" w:hAnsi="Times New Roman" w:cs="Times New Roman"/>
          <w:i/>
          <w:noProof/>
          <w:color w:val="00000A"/>
          <w:sz w:val="24"/>
          <w:szCs w:val="24"/>
        </w:rPr>
        <w:drawing>
          <wp:inline distT="0" distB="0" distL="0" distR="0" wp14:anchorId="597A4CB5" wp14:editId="43DDA720">
            <wp:extent cx="3175000" cy="25400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24_4900.t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47" w:rsidRPr="00DE0147">
        <w:rPr>
          <w:rFonts w:ascii="Times New Roman" w:eastAsia="Droid Sans" w:hAnsi="Times New Roman" w:cs="Times New Roman"/>
          <w:i/>
          <w:color w:val="00000A"/>
          <w:sz w:val="24"/>
          <w:szCs w:val="24"/>
          <w:lang w:val="en-GB" w:eastAsia="en-US"/>
        </w:rPr>
        <w:t xml:space="preserve"> t = 5000</w:t>
      </w:r>
      <w:r w:rsidR="001F58A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7716" w:rsidRPr="00037716" w:rsidRDefault="00187720" w:rsidP="00187720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 w:rsidR="00DC7D2D" w:rsidRPr="000377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37716" w:rsidRP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Experiment 3</w:t>
      </w:r>
      <w:r w:rsidR="007F3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r w:rsid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037716" w:rsidRP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90% </w:t>
      </w:r>
      <w:r w:rsid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</w:t>
      </w:r>
      <w:r w:rsidR="00037716" w:rsidRPr="000377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robability of lethal mutations</w:t>
      </w:r>
      <w:r w:rsidRPr="00037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605A" w:rsidRDefault="00187720" w:rsidP="007C605A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average </w:t>
      </w:r>
      <w:r w:rsidRPr="009C111A">
        <w:rPr>
          <w:rFonts w:ascii="Times New Roman" w:hAnsi="Times New Roman" w:cs="Times New Roman"/>
          <w:sz w:val="24"/>
          <w:szCs w:val="24"/>
          <w:lang w:val="en-US"/>
        </w:rPr>
        <w:t xml:space="preserve">values over </w:t>
      </w:r>
      <w:r w:rsidRPr="009C11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 simulations</w:t>
      </w:r>
      <w:r w:rsidRPr="009C111A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after range expansion across the gradient (horizontal axis) in time (gray scaling from light to dark, as time proceeds, which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given in a sequence of </w:t>
      </w:r>
      <w:r w:rsidRPr="00965E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generations </w:t>
      </w:r>
      <w:r w:rsidRPr="00965E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100, 300, 500, 1000, 1500, 5000</w:t>
      </w:r>
      <w:r w:rsidRPr="00965EE7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1A1B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A1B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A. population density, B. dispersal rate,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5535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mutation rate, D. 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genetic diversity at the adaptation locus, </w:t>
      </w:r>
      <w:r w:rsidR="005535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genetic diversity at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dispersal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locus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</w:t>
      </w:r>
      <w:r w:rsidR="005535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neutral genetic diversity, all measured as the variance in allele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values</w:t>
      </w:r>
      <w:r w:rsidR="00A13D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535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the scenario with 90% probability of lethal mutations</w:t>
      </w:r>
      <w:r w:rsidR="00A13D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reasons of clarity, a moving average with a window size of 2</w:t>
      </w:r>
      <w:r w:rsidR="00772C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has been applied (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each point along the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-axis is the average of all points in the range [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-10,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+10],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data were present in 10-generation intervals).</w:t>
      </w:r>
    </w:p>
    <w:p w:rsidR="00FF09D3" w:rsidRDefault="007C605A" w:rsidP="007C605A">
      <w:pPr>
        <w:pStyle w:val="Standard"/>
        <w:shd w:val="clear" w:color="auto" w:fill="FFFFFF"/>
        <w:spacing w:after="0" w:line="360" w:lineRule="auto"/>
        <w:rPr>
          <w:noProof/>
        </w:rPr>
      </w:pPr>
      <w:r>
        <w:rPr>
          <w:noProof/>
          <w:lang w:eastAsia="nl-NL"/>
        </w:rPr>
        <w:drawing>
          <wp:inline distT="0" distB="0" distL="0" distR="0" wp14:anchorId="6EC82DEB" wp14:editId="10968064">
            <wp:extent cx="4579315" cy="61168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_rev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85" cy="612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16" w:rsidRPr="00037716" w:rsidRDefault="00DF77B7" w:rsidP="007C605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  <w:r w:rsidR="00B57C96" w:rsidRPr="0003771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Figure S3. </w:t>
      </w:r>
      <w:r w:rsidR="00037716" w:rsidRPr="000377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Experiment </w:t>
      </w:r>
      <w:r w:rsidR="00F966AA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7F324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37716" w:rsidRPr="000377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04FB5">
        <w:rPr>
          <w:rFonts w:ascii="Times New Roman" w:hAnsi="Times New Roman" w:cs="Times New Roman"/>
          <w:b/>
          <w:sz w:val="24"/>
          <w:szCs w:val="24"/>
          <w:lang w:val="en-GB"/>
        </w:rPr>
        <w:t>no range expansion</w:t>
      </w:r>
    </w:p>
    <w:p w:rsidR="00DF77B7" w:rsidRDefault="00B57C96" w:rsidP="00DF77B7">
      <w:pPr>
        <w:pStyle w:val="Standard"/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average values over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 simulations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time in a spatially stable population subjected to a. a temporal </w:t>
      </w:r>
      <w:r w:rsidR="00450F47">
        <w:rPr>
          <w:rFonts w:ascii="Times New Roman" w:hAnsi="Times New Roman" w:cs="Times New Roman"/>
          <w:sz w:val="24"/>
          <w:szCs w:val="24"/>
          <w:lang w:val="en-US"/>
        </w:rPr>
        <w:t>linear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gradient in temperature, and b. temporal variable gradient in temperature, </w:t>
      </w:r>
      <w:r w:rsidRPr="001A1B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 population density, B. dispersal rate</w:t>
      </w:r>
      <w:r w:rsidRPr="00B416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C. the mutation rate.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reasons of clarity, a moving average with a window size of 2</w:t>
      </w:r>
      <w:r w:rsidR="00772C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bookmarkStart w:id="0" w:name="_GoBack"/>
      <w:bookmarkEnd w:id="0"/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has been applied (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each point along the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-axis is the average of all points in the range [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-10,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+10],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data were present in 10-generation intervals).</w:t>
      </w:r>
    </w:p>
    <w:p w:rsidR="00DC7D2D" w:rsidRDefault="00B57C96" w:rsidP="00DF77B7">
      <w:pPr>
        <w:pStyle w:val="Standard"/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7D2D" w:rsidRDefault="00D364FA" w:rsidP="00DC7D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163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a_rev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96" w:rsidRPr="00B57C96" w:rsidRDefault="00B57C96" w:rsidP="00DC7D2D">
      <w:pPr>
        <w:rPr>
          <w:rFonts w:ascii="Times New Roman" w:hAnsi="Times New Roman" w:cs="Times New Roman"/>
          <w:noProof/>
          <w:sz w:val="24"/>
          <w:szCs w:val="24"/>
        </w:rPr>
      </w:pPr>
      <w:r w:rsidRPr="00B57C96">
        <w:rPr>
          <w:rFonts w:ascii="Times New Roman" w:hAnsi="Times New Roman" w:cs="Times New Roman"/>
          <w:noProof/>
          <w:sz w:val="24"/>
          <w:szCs w:val="24"/>
        </w:rPr>
        <w:t>b.</w:t>
      </w:r>
    </w:p>
    <w:p w:rsidR="00DC7D2D" w:rsidRDefault="00D364FA" w:rsidP="00DC7D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163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b_rev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96" w:rsidRDefault="00B57C96">
      <w:pPr>
        <w:rPr>
          <w:rFonts w:ascii="Times New Roman" w:eastAsia="Droid Sans" w:hAnsi="Times New Roman" w:cs="Times New Roman"/>
          <w:color w:val="00000A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7716" w:rsidRPr="00037716" w:rsidRDefault="00B57C96" w:rsidP="00B57C96">
      <w:pPr>
        <w:pStyle w:val="Standard"/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S4. </w:t>
      </w:r>
      <w:r w:rsidR="00037716" w:rsidRPr="00037716">
        <w:rPr>
          <w:rFonts w:ascii="Times New Roman" w:hAnsi="Times New Roman" w:cs="Times New Roman"/>
          <w:b/>
          <w:sz w:val="24"/>
          <w:szCs w:val="24"/>
          <w:lang w:val="en-US"/>
        </w:rPr>
        <w:t>Experiment 4</w:t>
      </w:r>
      <w:r w:rsidR="007F324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37716" w:rsidRPr="00037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application of variation to the spatial temperature gradient</w:t>
      </w:r>
    </w:p>
    <w:p w:rsidR="00DF77B7" w:rsidRDefault="00B57C96" w:rsidP="00DF77B7">
      <w:pPr>
        <w:pStyle w:val="Standard"/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pplying a variable spatial gradient in temperature,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average values are given over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 simulations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and after range expansion across the gradient (horizontal axis) in time (gray scaling from light to dark, as time proceeds, which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given in a sequence of </w:t>
      </w:r>
      <w:r w:rsidRPr="00965E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generations </w:t>
      </w:r>
      <w:r w:rsidRPr="00965E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100, 300, 500, 1000, 1500, 5000</w:t>
      </w:r>
      <w:r w:rsidRPr="00965EE7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1A1B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A1B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A. population density, B. dispersal rate, C. the mutation rate, D. genetic diversity at the adaptation locus, E. genetic diversity at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dispersal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locus, and F. neutral genetic diversity, all measured as the variance in allele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values.</w:t>
      </w:r>
      <w:r w:rsidRPr="001A1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reasons of clarity, a moving average with a window size of 20 has been applied (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each point along the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-axis is the average of all points in the range [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-10, </w:t>
      </w:r>
      <w:r w:rsidR="00DF77B7" w:rsidRPr="00167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</w:t>
      </w:r>
      <w:r w:rsidR="00DF7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+10], </w:t>
      </w:r>
      <w:r w:rsidR="00DF77B7" w:rsidRPr="001677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data were present in 10-generation intervals).</w:t>
      </w:r>
    </w:p>
    <w:p w:rsidR="00B57C96" w:rsidRDefault="00D364FA" w:rsidP="00DF77B7">
      <w:pPr>
        <w:pStyle w:val="Standard"/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760720" cy="76949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4_rev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C96">
      <w:headerReference w:type="default" r:id="rId26"/>
      <w:pgSz w:w="11906" w:h="16838"/>
      <w:pgMar w:top="1417" w:right="1417" w:bottom="1417" w:left="1417" w:header="708" w:footer="0" w:gutter="0"/>
      <w:lnNumType w:countBy="1" w:distance="283" w:restart="continuous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2D" w:rsidRDefault="00DF512D">
      <w:pPr>
        <w:spacing w:after="0" w:line="240" w:lineRule="auto"/>
      </w:pPr>
      <w:r>
        <w:separator/>
      </w:r>
    </w:p>
  </w:endnote>
  <w:endnote w:type="continuationSeparator" w:id="0">
    <w:p w:rsidR="00DF512D" w:rsidRDefault="00DF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2D" w:rsidRDefault="00DF512D">
      <w:pPr>
        <w:spacing w:after="0" w:line="240" w:lineRule="auto"/>
      </w:pPr>
      <w:r>
        <w:separator/>
      </w:r>
    </w:p>
  </w:footnote>
  <w:footnote w:type="continuationSeparator" w:id="0">
    <w:p w:rsidR="00DF512D" w:rsidRDefault="00DF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5" w:rsidRDefault="00187720">
    <w:pPr>
      <w:pStyle w:val="Kopfzeile"/>
      <w:jc w:val="right"/>
    </w:pPr>
    <w:r>
      <w:fldChar w:fldCharType="begin"/>
    </w:r>
    <w:r>
      <w:instrText>PAGE</w:instrText>
    </w:r>
    <w:r>
      <w:fldChar w:fldCharType="separate"/>
    </w:r>
    <w:r w:rsidR="00772C5B">
      <w:rPr>
        <w:noProof/>
      </w:rPr>
      <w:t>3</w:t>
    </w:r>
    <w:r>
      <w:fldChar w:fldCharType="end"/>
    </w:r>
  </w:p>
  <w:p w:rsidR="00F85BB5" w:rsidRDefault="00DF51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0"/>
    <w:rsid w:val="00037716"/>
    <w:rsid w:val="000A321C"/>
    <w:rsid w:val="00141323"/>
    <w:rsid w:val="00153E45"/>
    <w:rsid w:val="00187720"/>
    <w:rsid w:val="00194FA7"/>
    <w:rsid w:val="001F58A2"/>
    <w:rsid w:val="00253745"/>
    <w:rsid w:val="00272178"/>
    <w:rsid w:val="002A2847"/>
    <w:rsid w:val="00317B9F"/>
    <w:rsid w:val="00432AE4"/>
    <w:rsid w:val="00450F47"/>
    <w:rsid w:val="004A2463"/>
    <w:rsid w:val="005535A6"/>
    <w:rsid w:val="005C0B79"/>
    <w:rsid w:val="005D0B65"/>
    <w:rsid w:val="0065566F"/>
    <w:rsid w:val="006E6649"/>
    <w:rsid w:val="006F31AE"/>
    <w:rsid w:val="00734165"/>
    <w:rsid w:val="00772C5B"/>
    <w:rsid w:val="00786542"/>
    <w:rsid w:val="007C605A"/>
    <w:rsid w:val="007D07E0"/>
    <w:rsid w:val="007F3249"/>
    <w:rsid w:val="00804FB5"/>
    <w:rsid w:val="009C111A"/>
    <w:rsid w:val="00A13D50"/>
    <w:rsid w:val="00A570B9"/>
    <w:rsid w:val="00B57C96"/>
    <w:rsid w:val="00B9202F"/>
    <w:rsid w:val="00BE3FD6"/>
    <w:rsid w:val="00C502E1"/>
    <w:rsid w:val="00CD1EF4"/>
    <w:rsid w:val="00D162A2"/>
    <w:rsid w:val="00D364FA"/>
    <w:rsid w:val="00D86AF2"/>
    <w:rsid w:val="00DC7D2D"/>
    <w:rsid w:val="00DE0147"/>
    <w:rsid w:val="00DF512D"/>
    <w:rsid w:val="00DF77B7"/>
    <w:rsid w:val="00E9247D"/>
    <w:rsid w:val="00EA41AD"/>
    <w:rsid w:val="00EE4743"/>
    <w:rsid w:val="00F966AA"/>
    <w:rsid w:val="00FE52AE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20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720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paragraph" w:customStyle="1" w:styleId="Kopfzeile">
    <w:name w:val="Kopfzeile"/>
    <w:basedOn w:val="Standard"/>
    <w:rsid w:val="0018772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20"/>
    <w:rPr>
      <w:rFonts w:ascii="Tahoma" w:eastAsiaTheme="minorEastAsia" w:hAnsi="Tahoma" w:cs="Tahoma"/>
      <w:sz w:val="16"/>
      <w:szCs w:val="16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187720"/>
  </w:style>
  <w:style w:type="paragraph" w:styleId="ListParagraph">
    <w:name w:val="List Paragraph"/>
    <w:basedOn w:val="Normal"/>
    <w:uiPriority w:val="34"/>
    <w:qFormat/>
    <w:rsid w:val="001F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20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720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paragraph" w:customStyle="1" w:styleId="Kopfzeile">
    <w:name w:val="Kopfzeile"/>
    <w:basedOn w:val="Standard"/>
    <w:rsid w:val="0018772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20"/>
    <w:rPr>
      <w:rFonts w:ascii="Tahoma" w:eastAsiaTheme="minorEastAsia" w:hAnsi="Tahoma" w:cs="Tahoma"/>
      <w:sz w:val="16"/>
      <w:szCs w:val="16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187720"/>
  </w:style>
  <w:style w:type="paragraph" w:styleId="ListParagraph">
    <w:name w:val="List Paragraph"/>
    <w:basedOn w:val="Normal"/>
    <w:uiPriority w:val="34"/>
    <w:qFormat/>
    <w:rsid w:val="001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tif"/><Relationship Id="rId18" Type="http://schemas.openxmlformats.org/officeDocument/2006/relationships/image" Target="media/image12.ti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tif"/><Relationship Id="rId7" Type="http://schemas.openxmlformats.org/officeDocument/2006/relationships/image" Target="media/image1.tif"/><Relationship Id="rId12" Type="http://schemas.openxmlformats.org/officeDocument/2006/relationships/image" Target="media/image6.tif"/><Relationship Id="rId17" Type="http://schemas.openxmlformats.org/officeDocument/2006/relationships/image" Target="media/image11.tif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tif"/><Relationship Id="rId20" Type="http://schemas.openxmlformats.org/officeDocument/2006/relationships/image" Target="media/image14.t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tif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tif"/><Relationship Id="rId19" Type="http://schemas.openxmlformats.org/officeDocument/2006/relationships/image" Target="media/image13.tif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ti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Cobben, Marleen</dc:creator>
  <cp:lastModifiedBy>Cobben, Marleen</cp:lastModifiedBy>
  <cp:revision>3</cp:revision>
  <dcterms:created xsi:type="dcterms:W3CDTF">2017-06-13T12:37:00Z</dcterms:created>
  <dcterms:modified xsi:type="dcterms:W3CDTF">2017-06-13T12:38:00Z</dcterms:modified>
</cp:coreProperties>
</file>