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C9" w:rsidRDefault="00AA64C9" w:rsidP="00AA64C9">
      <w:pPr>
        <w:rPr>
          <w:rFonts w:ascii="Times New Roman" w:hAnsi="Times New Roman" w:cs="Times New Roman"/>
        </w:rPr>
      </w:pPr>
      <w:bookmarkStart w:id="0" w:name="_GoBack"/>
      <w:proofErr w:type="gramStart"/>
      <w:r w:rsidRPr="008A4FF9">
        <w:rPr>
          <w:rFonts w:ascii="Times New Roman" w:hAnsi="Times New Roman" w:cs="Times New Roman"/>
          <w:b/>
        </w:rPr>
        <w:t>Web Figure 3.</w:t>
      </w:r>
      <w:proofErr w:type="gramEnd"/>
      <w:r w:rsidRPr="008A4FF9">
        <w:rPr>
          <w:rFonts w:ascii="Times New Roman" w:hAnsi="Times New Roman" w:cs="Times New Roman"/>
          <w:b/>
        </w:rPr>
        <w:t xml:space="preserve"> </w:t>
      </w:r>
      <w:r w:rsidRPr="008A4FF9">
        <w:rPr>
          <w:rFonts w:ascii="Times New Roman" w:hAnsi="Times New Roman" w:cs="Times New Roman"/>
        </w:rPr>
        <w:t xml:space="preserve">Adjusted cost-effectiveness acceptability curves </w:t>
      </w:r>
      <w:bookmarkEnd w:id="0"/>
      <w:r w:rsidRPr="008A4FF9">
        <w:rPr>
          <w:rFonts w:ascii="Times New Roman" w:hAnsi="Times New Roman" w:cs="Times New Roman"/>
        </w:rPr>
        <w:t>with interaction terms using an instrumental variable approach to defining covariates from a caregiver’s perspective</w:t>
      </w:r>
    </w:p>
    <w:p w:rsidR="00AA64C9" w:rsidRPr="008A4FF9" w:rsidRDefault="00AA64C9" w:rsidP="00AA64C9">
      <w:pPr>
        <w:rPr>
          <w:rFonts w:ascii="Times New Roman" w:hAnsi="Times New Roman" w:cs="Times New Roman"/>
        </w:rPr>
      </w:pPr>
      <w:r w:rsidRPr="008A4FF9">
        <w:rPr>
          <w:rFonts w:ascii="Times New Roman" w:hAnsi="Times New Roman" w:cs="Times New Roman"/>
          <w:noProof/>
        </w:rPr>
        <w:drawing>
          <wp:inline distT="0" distB="0" distL="0" distR="0" wp14:anchorId="56AD9C5C" wp14:editId="5D545FBE">
            <wp:extent cx="7658100" cy="376682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30F38" w:rsidRDefault="00730F38"/>
    <w:sectPr w:rsidR="00730F38" w:rsidSect="00AA64C9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C9"/>
    <w:rsid w:val="00730F38"/>
    <w:rsid w:val="00A95D7C"/>
    <w:rsid w:val="00AA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6B77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4C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4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4C9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4C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4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4C9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mmo\Dropbox\Cost-effectiveness%20Papers%20with%20Sam\Zinc\DAZT\Manuscripts\Net%20benefit%20regression\Circulation%20to%20authors\Paper%202%20tables%202015%2007%2030%20coverage%20ORS%20and%20zinc%20IV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8539447274973"/>
          <c:y val="0.194803514144065"/>
          <c:w val="0.78314102894001"/>
          <c:h val="0.602441197254189"/>
        </c:manualLayout>
      </c:layout>
      <c:lineChart>
        <c:grouping val="standard"/>
        <c:varyColors val="0"/>
        <c:ser>
          <c:idx val="1"/>
          <c:order val="0"/>
          <c:tx>
            <c:strRef>
              <c:f>'Accep curve'!$M$52</c:f>
              <c:strCache>
                <c:ptCount val="1"/>
                <c:pt idx="0">
                  <c:v>Zinc coverage </c:v>
                </c:pt>
              </c:strCache>
            </c:strRef>
          </c:tx>
          <c:spPr>
            <a:ln>
              <a:solidFill>
                <a:schemeClr val="tx1"/>
              </a:solidFill>
              <a:prstDash val="dash"/>
            </a:ln>
          </c:spPr>
          <c:marker>
            <c:symbol val="none"/>
          </c:marker>
          <c:cat>
            <c:numRef>
              <c:f>'Accep curve'!$H$54:$H$64</c:f>
              <c:numCache>
                <c:formatCode>"$"#,##0</c:formatCode>
                <c:ptCount val="11"/>
                <c:pt idx="0">
                  <c:v>0.0</c:v>
                </c:pt>
                <c:pt idx="1">
                  <c:v>10.0</c:v>
                </c:pt>
                <c:pt idx="2">
                  <c:v>20.0</c:v>
                </c:pt>
                <c:pt idx="3">
                  <c:v>30.0</c:v>
                </c:pt>
                <c:pt idx="4">
                  <c:v>40.0</c:v>
                </c:pt>
                <c:pt idx="5">
                  <c:v>50.0</c:v>
                </c:pt>
                <c:pt idx="6">
                  <c:v>60.0</c:v>
                </c:pt>
                <c:pt idx="7">
                  <c:v>70.0</c:v>
                </c:pt>
                <c:pt idx="8">
                  <c:v>80.0</c:v>
                </c:pt>
                <c:pt idx="9">
                  <c:v>90.0</c:v>
                </c:pt>
                <c:pt idx="10">
                  <c:v>100.0</c:v>
                </c:pt>
              </c:numCache>
            </c:numRef>
          </c:cat>
          <c:val>
            <c:numRef>
              <c:f>'Accep curve'!$M$54:$M$64</c:f>
              <c:numCache>
                <c:formatCode>General</c:formatCode>
                <c:ptCount val="11"/>
                <c:pt idx="0">
                  <c:v>0.947</c:v>
                </c:pt>
                <c:pt idx="1">
                  <c:v>0.874</c:v>
                </c:pt>
                <c:pt idx="2">
                  <c:v>0.7875</c:v>
                </c:pt>
                <c:pt idx="3">
                  <c:v>0.81</c:v>
                </c:pt>
                <c:pt idx="4">
                  <c:v>0.85</c:v>
                </c:pt>
                <c:pt idx="5">
                  <c:v>0.8745</c:v>
                </c:pt>
                <c:pt idx="6">
                  <c:v>0.8885</c:v>
                </c:pt>
                <c:pt idx="7">
                  <c:v>0.8925</c:v>
                </c:pt>
                <c:pt idx="8">
                  <c:v>0.8895</c:v>
                </c:pt>
                <c:pt idx="9">
                  <c:v>0.886</c:v>
                </c:pt>
                <c:pt idx="10">
                  <c:v>0.8825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'Accep curve'!$N$52</c:f>
              <c:strCache>
                <c:ptCount val="1"/>
                <c:pt idx="0">
                  <c:v>ORS coverage</c:v>
                </c:pt>
              </c:strCache>
            </c:strRef>
          </c:tx>
          <c:spPr>
            <a:ln>
              <a:solidFill>
                <a:schemeClr val="tx1"/>
              </a:solidFill>
              <a:prstDash val="sysDot"/>
            </a:ln>
          </c:spPr>
          <c:marker>
            <c:symbol val="none"/>
          </c:marker>
          <c:cat>
            <c:numRef>
              <c:f>'Accep curve'!$H$54:$H$64</c:f>
              <c:numCache>
                <c:formatCode>"$"#,##0</c:formatCode>
                <c:ptCount val="11"/>
                <c:pt idx="0">
                  <c:v>0.0</c:v>
                </c:pt>
                <c:pt idx="1">
                  <c:v>10.0</c:v>
                </c:pt>
                <c:pt idx="2">
                  <c:v>20.0</c:v>
                </c:pt>
                <c:pt idx="3">
                  <c:v>30.0</c:v>
                </c:pt>
                <c:pt idx="4">
                  <c:v>40.0</c:v>
                </c:pt>
                <c:pt idx="5">
                  <c:v>50.0</c:v>
                </c:pt>
                <c:pt idx="6">
                  <c:v>60.0</c:v>
                </c:pt>
                <c:pt idx="7">
                  <c:v>70.0</c:v>
                </c:pt>
                <c:pt idx="8">
                  <c:v>80.0</c:v>
                </c:pt>
                <c:pt idx="9">
                  <c:v>90.0</c:v>
                </c:pt>
                <c:pt idx="10">
                  <c:v>100.0</c:v>
                </c:pt>
              </c:numCache>
            </c:numRef>
          </c:cat>
          <c:val>
            <c:numRef>
              <c:f>'Accep curve'!$N$54:$N$64</c:f>
              <c:numCache>
                <c:formatCode>General</c:formatCode>
                <c:ptCount val="11"/>
                <c:pt idx="0">
                  <c:v>1.0</c:v>
                </c:pt>
                <c:pt idx="1">
                  <c:v>1.0</c:v>
                </c:pt>
                <c:pt idx="2">
                  <c:v>1.0</c:v>
                </c:pt>
                <c:pt idx="3">
                  <c:v>1.0</c:v>
                </c:pt>
                <c:pt idx="4">
                  <c:v>1.0</c:v>
                </c:pt>
                <c:pt idx="5">
                  <c:v>1.0</c:v>
                </c:pt>
                <c:pt idx="6">
                  <c:v>1.0</c:v>
                </c:pt>
                <c:pt idx="7">
                  <c:v>1.0</c:v>
                </c:pt>
                <c:pt idx="8">
                  <c:v>1.0</c:v>
                </c:pt>
                <c:pt idx="9">
                  <c:v>1.0</c:v>
                </c:pt>
                <c:pt idx="10">
                  <c:v>1.0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'Accep curve'!$O$52</c:f>
              <c:strCache>
                <c:ptCount val="1"/>
                <c:pt idx="0">
                  <c:v>Coverage with both</c:v>
                </c:pt>
              </c:strCache>
            </c:strRef>
          </c:tx>
          <c:spPr>
            <a:ln>
              <a:solidFill>
                <a:schemeClr val="tx1"/>
              </a:solidFill>
              <a:prstDash val="solid"/>
            </a:ln>
          </c:spPr>
          <c:marker>
            <c:symbol val="none"/>
          </c:marker>
          <c:cat>
            <c:numRef>
              <c:f>'Accep curve'!$H$54:$H$64</c:f>
              <c:numCache>
                <c:formatCode>"$"#,##0</c:formatCode>
                <c:ptCount val="11"/>
                <c:pt idx="0">
                  <c:v>0.0</c:v>
                </c:pt>
                <c:pt idx="1">
                  <c:v>10.0</c:v>
                </c:pt>
                <c:pt idx="2">
                  <c:v>20.0</c:v>
                </c:pt>
                <c:pt idx="3">
                  <c:v>30.0</c:v>
                </c:pt>
                <c:pt idx="4">
                  <c:v>40.0</c:v>
                </c:pt>
                <c:pt idx="5">
                  <c:v>50.0</c:v>
                </c:pt>
                <c:pt idx="6">
                  <c:v>60.0</c:v>
                </c:pt>
                <c:pt idx="7">
                  <c:v>70.0</c:v>
                </c:pt>
                <c:pt idx="8">
                  <c:v>80.0</c:v>
                </c:pt>
                <c:pt idx="9">
                  <c:v>90.0</c:v>
                </c:pt>
                <c:pt idx="10">
                  <c:v>100.0</c:v>
                </c:pt>
              </c:numCache>
            </c:numRef>
          </c:cat>
          <c:val>
            <c:numRef>
              <c:f>'Accep curve'!$O$54:$O$64</c:f>
              <c:numCache>
                <c:formatCode>General</c:formatCode>
                <c:ptCount val="11"/>
                <c:pt idx="0">
                  <c:v>0.947</c:v>
                </c:pt>
                <c:pt idx="1">
                  <c:v>0.9615</c:v>
                </c:pt>
                <c:pt idx="2">
                  <c:v>0.8875</c:v>
                </c:pt>
                <c:pt idx="3">
                  <c:v>0.9085</c:v>
                </c:pt>
                <c:pt idx="4">
                  <c:v>0.9345</c:v>
                </c:pt>
                <c:pt idx="5">
                  <c:v>0.9495</c:v>
                </c:pt>
                <c:pt idx="6">
                  <c:v>0.957</c:v>
                </c:pt>
                <c:pt idx="7">
                  <c:v>0.962</c:v>
                </c:pt>
                <c:pt idx="8">
                  <c:v>0.9685</c:v>
                </c:pt>
                <c:pt idx="9">
                  <c:v>0.969</c:v>
                </c:pt>
                <c:pt idx="10">
                  <c:v>0.9685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'Accep curve'!$P$52</c:f>
              <c:strCache>
                <c:ptCount val="1"/>
                <c:pt idx="0">
                  <c:v>Coverage with either</c:v>
                </c:pt>
              </c:strCache>
            </c:strRef>
          </c:tx>
          <c:spPr>
            <a:ln>
              <a:solidFill>
                <a:schemeClr val="bg1">
                  <a:lumMod val="85000"/>
                </a:schemeClr>
              </a:solidFill>
              <a:prstDash val="sysDot"/>
            </a:ln>
          </c:spPr>
          <c:marker>
            <c:symbol val="none"/>
          </c:marker>
          <c:cat>
            <c:numRef>
              <c:f>'Accep curve'!$H$54:$H$64</c:f>
              <c:numCache>
                <c:formatCode>"$"#,##0</c:formatCode>
                <c:ptCount val="11"/>
                <c:pt idx="0">
                  <c:v>0.0</c:v>
                </c:pt>
                <c:pt idx="1">
                  <c:v>10.0</c:v>
                </c:pt>
                <c:pt idx="2">
                  <c:v>20.0</c:v>
                </c:pt>
                <c:pt idx="3">
                  <c:v>30.0</c:v>
                </c:pt>
                <c:pt idx="4">
                  <c:v>40.0</c:v>
                </c:pt>
                <c:pt idx="5">
                  <c:v>50.0</c:v>
                </c:pt>
                <c:pt idx="6">
                  <c:v>60.0</c:v>
                </c:pt>
                <c:pt idx="7">
                  <c:v>70.0</c:v>
                </c:pt>
                <c:pt idx="8">
                  <c:v>80.0</c:v>
                </c:pt>
                <c:pt idx="9">
                  <c:v>90.0</c:v>
                </c:pt>
                <c:pt idx="10">
                  <c:v>100.0</c:v>
                </c:pt>
              </c:numCache>
            </c:numRef>
          </c:cat>
          <c:val>
            <c:numRef>
              <c:f>'Accep curve'!$P$54:$P$64</c:f>
              <c:numCache>
                <c:formatCode>General</c:formatCode>
                <c:ptCount val="11"/>
                <c:pt idx="0">
                  <c:v>1.0</c:v>
                </c:pt>
                <c:pt idx="1">
                  <c:v>1.0</c:v>
                </c:pt>
                <c:pt idx="2">
                  <c:v>1.0</c:v>
                </c:pt>
                <c:pt idx="3">
                  <c:v>1.0</c:v>
                </c:pt>
                <c:pt idx="4">
                  <c:v>1.0</c:v>
                </c:pt>
                <c:pt idx="5">
                  <c:v>1.0</c:v>
                </c:pt>
                <c:pt idx="6">
                  <c:v>1.0</c:v>
                </c:pt>
                <c:pt idx="7">
                  <c:v>1.0</c:v>
                </c:pt>
                <c:pt idx="8">
                  <c:v>1.0</c:v>
                </c:pt>
                <c:pt idx="9">
                  <c:v>1.0</c:v>
                </c:pt>
                <c:pt idx="10">
                  <c:v>1.0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32654136"/>
        <c:axId val="-2023559224"/>
      </c:lineChart>
      <c:catAx>
        <c:axId val="-20326541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Value of increasing coverage by one individual</a:t>
                </a:r>
              </a:p>
            </c:rich>
          </c:tx>
          <c:layout/>
          <c:overlay val="0"/>
        </c:title>
        <c:numFmt formatCode="&quot;$&quot;#,##0" sourceLinked="1"/>
        <c:majorTickMark val="out"/>
        <c:minorTickMark val="none"/>
        <c:tickLblPos val="nextTo"/>
        <c:crossAx val="-2023559224"/>
        <c:crosses val="autoZero"/>
        <c:auto val="1"/>
        <c:lblAlgn val="ctr"/>
        <c:lblOffset val="100"/>
        <c:noMultiLvlLbl val="0"/>
      </c:catAx>
      <c:valAx>
        <c:axId val="-2023559224"/>
        <c:scaling>
          <c:orientation val="minMax"/>
          <c:max val="1.0"/>
          <c:min val="0.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Probability of being cost-effective</a:t>
                </a:r>
              </a:p>
            </c:rich>
          </c:tx>
          <c:layout/>
          <c:overlay val="0"/>
        </c:title>
        <c:numFmt formatCode="0%" sourceLinked="0"/>
        <c:majorTickMark val="out"/>
        <c:minorTickMark val="none"/>
        <c:tickLblPos val="nextTo"/>
        <c:crossAx val="-2032654136"/>
        <c:crosses val="autoZero"/>
        <c:crossBetween val="midCat"/>
      </c:valAx>
    </c:plotArea>
    <c:legend>
      <c:legendPos val="b"/>
      <c:legendEntry>
        <c:idx val="1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217112174703652"/>
          <c:y val="0.91359201494044"/>
          <c:w val="0.394919844578251"/>
          <c:h val="0.048205673375496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/>
          <a:cs typeface="Times New Roman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Macintosh Word</Application>
  <DocSecurity>0</DocSecurity>
  <Lines>1</Lines>
  <Paragraphs>1</Paragraphs>
  <ScaleCrop>false</ScaleCrop>
  <Company>Johns Hopkins School of Public Health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Amnesty LeFevre</dc:creator>
  <cp:keywords/>
  <dc:description/>
  <cp:lastModifiedBy>Amnesty LeFevre</cp:lastModifiedBy>
  <cp:revision>1</cp:revision>
  <dcterms:created xsi:type="dcterms:W3CDTF">2016-03-10T02:45:00Z</dcterms:created>
  <dcterms:modified xsi:type="dcterms:W3CDTF">2016-03-10T02:45:00Z</dcterms:modified>
</cp:coreProperties>
</file>