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1" w:rsidRPr="00C64DE8" w:rsidRDefault="009925DC" w:rsidP="001B3B41">
      <w:pPr>
        <w:pStyle w:val="Heading1"/>
        <w:rPr>
          <w:lang w:val="en-US"/>
        </w:rPr>
      </w:pPr>
      <w:r>
        <w:rPr>
          <w:lang w:val="en-US"/>
        </w:rPr>
        <w:t>Supplementary Material</w:t>
      </w:r>
    </w:p>
    <w:p w:rsidR="001B3B41" w:rsidRDefault="001B3B41" w:rsidP="001B3B41">
      <w:pPr>
        <w:pStyle w:val="Heading2"/>
        <w:numPr>
          <w:ilvl w:val="0"/>
          <w:numId w:val="4"/>
        </w:numPr>
      </w:pPr>
      <w:r>
        <w:t>Estimation of extracellular rates using a black box model</w:t>
      </w:r>
    </w:p>
    <w:p w:rsidR="001B3B41" w:rsidRDefault="001B3B41" w:rsidP="001B3B41">
      <w:pPr>
        <w:rPr>
          <w:lang w:eastAsia="ja-JP"/>
        </w:rPr>
      </w:pPr>
      <w:r>
        <w:rPr>
          <w:lang w:eastAsia="ja-JP"/>
        </w:rPr>
        <w:t>The metabolic rates change during the fed-batch process. To obtain an estimation of the extracellular rates, a black box model was used, balancing biomass, succinic and malic acid, as well as glucose and glycerol. The biomass specific metabolic rates in time are approximated by piece-wise affine functions (PWA):</w:t>
      </w:r>
    </w:p>
    <w:p w:rsidR="001B3B41" w:rsidRPr="00F13516" w:rsidRDefault="001B3B41" w:rsidP="001B3B41">
      <w:pPr>
        <w:pStyle w:val="MTDisplayEquation"/>
      </w:pPr>
      <w:r>
        <w:tab/>
      </w:r>
      <w:r w:rsidRPr="00F41016">
        <w:rPr>
          <w:position w:val="-50"/>
        </w:rPr>
        <w:object w:dxaOrig="47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45pt;height:55.3pt" o:ole="">
            <v:imagedata r:id="rId7" o:title=""/>
          </v:shape>
          <o:OLEObject Type="Embed" ProgID="Equation.DSMT4" ShapeID="_x0000_i1025" DrawAspect="Content" ObjectID="_1556593738" r:id="rId8"/>
        </w:object>
      </w:r>
      <w:r>
        <w:t xml:space="preserve"> </w:t>
      </w:r>
      <w:r>
        <w:tab/>
      </w:r>
      <w:r w:rsidR="00C7627D">
        <w:fldChar w:fldCharType="begin"/>
      </w:r>
      <w:r>
        <w:instrText xml:space="preserve"> MACROBUTTON MTPlaceRef \* MERGEFORMAT </w:instrText>
      </w:r>
      <w:r w:rsidR="00C7627D">
        <w:fldChar w:fldCharType="begin"/>
      </w:r>
      <w:r>
        <w:instrText xml:space="preserve"> SEQ MTEqn \h \* MERGEFORMAT </w:instrText>
      </w:r>
      <w:r w:rsidR="00C7627D"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1</w:instrText>
        </w:r>
      </w:fldSimple>
      <w:r>
        <w:instrText>)</w:instrText>
      </w:r>
      <w:r w:rsidR="00C7627D">
        <w:fldChar w:fldCharType="end"/>
      </w:r>
    </w:p>
    <w:p w:rsidR="001B3B41" w:rsidRDefault="001B3B41" w:rsidP="001B3B41">
      <w:pPr>
        <w:rPr>
          <w:lang w:val="en-GB"/>
        </w:rPr>
      </w:pPr>
      <w:r>
        <w:rPr>
          <w:lang w:val="en-GB"/>
        </w:rPr>
        <w:t>The vector of specific rates contains the biomass growth rate (</w:t>
      </w:r>
      <w:r>
        <w:rPr>
          <w:rFonts w:cs="Arial"/>
          <w:lang w:val="en-GB"/>
        </w:rPr>
        <w:t>µ</w:t>
      </w:r>
      <w:r>
        <w:rPr>
          <w:lang w:val="en-GB"/>
        </w:rPr>
        <w:t>), glucose uptake (</w:t>
      </w:r>
      <w:proofErr w:type="spellStart"/>
      <w:r w:rsidRPr="00F41016">
        <w:rPr>
          <w:i/>
          <w:lang w:val="en-GB"/>
        </w:rPr>
        <w:t>q</w:t>
      </w:r>
      <w:r w:rsidRPr="00F41016">
        <w:rPr>
          <w:i/>
          <w:vertAlign w:val="subscript"/>
          <w:lang w:val="en-GB"/>
        </w:rPr>
        <w:t>S</w:t>
      </w:r>
      <w:proofErr w:type="spellEnd"/>
      <w:r>
        <w:rPr>
          <w:lang w:val="en-GB"/>
        </w:rPr>
        <w:t>), succinic acid production (</w:t>
      </w:r>
      <w:proofErr w:type="spellStart"/>
      <w:r w:rsidRPr="00F41016">
        <w:rPr>
          <w:i/>
          <w:lang w:val="en-GB"/>
        </w:rPr>
        <w:t>q</w:t>
      </w:r>
      <w:r w:rsidRPr="00F41016">
        <w:rPr>
          <w:i/>
          <w:vertAlign w:val="subscript"/>
          <w:lang w:val="en-GB"/>
        </w:rPr>
        <w:t>P</w:t>
      </w:r>
      <w:proofErr w:type="spellEnd"/>
      <w:r>
        <w:rPr>
          <w:lang w:val="en-GB"/>
        </w:rPr>
        <w:t xml:space="preserve">), as well as </w:t>
      </w:r>
      <w:proofErr w:type="spellStart"/>
      <w:r w:rsidRPr="00F41016">
        <w:rPr>
          <w:i/>
          <w:lang w:val="en-GB"/>
        </w:rPr>
        <w:t>q</w:t>
      </w:r>
      <w:r w:rsidRPr="00F41016">
        <w:rPr>
          <w:i/>
          <w:vertAlign w:val="subscript"/>
          <w:lang w:val="en-GB"/>
        </w:rPr>
        <w:t>Glyc</w:t>
      </w:r>
      <w:proofErr w:type="spellEnd"/>
      <w:r>
        <w:rPr>
          <w:lang w:val="en-GB"/>
        </w:rPr>
        <w:t xml:space="preserve"> (glycerol) and </w:t>
      </w:r>
      <w:proofErr w:type="spellStart"/>
      <w:r w:rsidRPr="00F41016">
        <w:rPr>
          <w:i/>
          <w:lang w:val="en-GB"/>
        </w:rPr>
        <w:t>q</w:t>
      </w:r>
      <w:r w:rsidRPr="00F41016">
        <w:rPr>
          <w:i/>
          <w:vertAlign w:val="subscript"/>
          <w:lang w:val="en-GB"/>
        </w:rPr>
        <w:t>Mal</w:t>
      </w:r>
      <w:proofErr w:type="spellEnd"/>
      <w:r>
        <w:rPr>
          <w:lang w:val="en-GB"/>
        </w:rPr>
        <w:t xml:space="preserve"> (malic acid). The amounts of the balanced compounds are calculated by the respective balances. During the fed-batch experiments, the bioscope was connected at three timepoints, leading to a broth effluent (</w:t>
      </w:r>
      <w:proofErr w:type="spellStart"/>
      <w:r w:rsidRPr="00F41016">
        <w:rPr>
          <w:i/>
          <w:lang w:val="en-GB"/>
        </w:rPr>
        <w:t>F</w:t>
      </w:r>
      <w:r w:rsidRPr="00F41016">
        <w:rPr>
          <w:i/>
          <w:vertAlign w:val="subscript"/>
          <w:lang w:val="en-GB"/>
        </w:rPr>
        <w:t>bios</w:t>
      </w:r>
      <w:proofErr w:type="spellEnd"/>
      <w:r>
        <w:rPr>
          <w:lang w:val="en-GB"/>
        </w:rPr>
        <w:t>) which has to be taken into account:</w:t>
      </w:r>
    </w:p>
    <w:p w:rsidR="001B3B41" w:rsidRDefault="001B3B41" w:rsidP="001B3B41">
      <w:pPr>
        <w:pStyle w:val="MTDisplayEquation"/>
      </w:pPr>
      <w:r>
        <w:tab/>
      </w:r>
      <w:r w:rsidRPr="007250B0">
        <w:rPr>
          <w:position w:val="-188"/>
        </w:rPr>
        <w:object w:dxaOrig="3660" w:dyaOrig="3879">
          <v:shape id="_x0000_i1026" type="#_x0000_t75" style="width:183.75pt;height:194.1pt" o:ole="">
            <v:imagedata r:id="rId9" o:title=""/>
          </v:shape>
          <o:OLEObject Type="Embed" ProgID="Equation.DSMT4" ShapeID="_x0000_i1026" DrawAspect="Content" ObjectID="_1556593739" r:id="rId10"/>
        </w:object>
      </w:r>
      <w:r>
        <w:t xml:space="preserve"> </w:t>
      </w:r>
      <w:r>
        <w:tab/>
      </w:r>
      <w:r w:rsidR="00C7627D">
        <w:fldChar w:fldCharType="begin"/>
      </w:r>
      <w:r>
        <w:instrText xml:space="preserve"> MACROBUTTON MTPlaceRef \* MERGEFORMAT </w:instrText>
      </w:r>
      <w:r w:rsidR="00C7627D">
        <w:fldChar w:fldCharType="begin"/>
      </w:r>
      <w:r>
        <w:instrText xml:space="preserve"> SEQ MTEqn \h \* MERGEFORMAT </w:instrText>
      </w:r>
      <w:r w:rsidR="00C7627D"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>)</w:instrText>
      </w:r>
      <w:r w:rsidR="00C7627D">
        <w:fldChar w:fldCharType="end"/>
      </w:r>
    </w:p>
    <w:p w:rsidR="001B3B41" w:rsidRDefault="001B3B41" w:rsidP="001B3B41">
      <w:pPr>
        <w:rPr>
          <w:lang w:val="en-GB"/>
        </w:rPr>
      </w:pPr>
      <w:r>
        <w:rPr>
          <w:lang w:val="en-GB"/>
        </w:rPr>
        <w:t xml:space="preserve">Parameter estimation, using the particle swarm toolbox </w:t>
      </w:r>
      <w:proofErr w:type="spellStart"/>
      <w:r>
        <w:rPr>
          <w:lang w:val="en-GB"/>
        </w:rPr>
        <w:t>PSwarm</w:t>
      </w:r>
      <w:proofErr w:type="spellEnd"/>
      <w:r>
        <w:rPr>
          <w:lang w:val="en-GB"/>
        </w:rPr>
        <w:t xml:space="preserve"> (version 1.5) </w:t>
      </w:r>
      <w:r w:rsidR="00C7627D"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&lt;EndNote&gt;&lt;Cite&gt;&lt;Author&gt;Vaz&lt;/Author&gt;&lt;Year&gt;2007&lt;/Year&gt;&lt;RecNum&gt;378&lt;/RecNum&gt;&lt;DisplayText&gt;[37]&lt;/DisplayText&gt;&lt;record&gt;&lt;rec-number&gt;378&lt;/rec-number&gt;&lt;foreign-keys&gt;&lt;key app="EN" db-id="s0az2fawas0dwbesepxvv9p4fxt9et9wf25x" timestamp="1431007127"&gt;378&lt;/key&gt;&lt;/foreign-keys&gt;&lt;ref-type name="Journal Article"&gt;17&lt;/ref-type&gt;&lt;contributors&gt;&lt;authors&gt;&lt;author&gt;Vaz, A. I. F.&lt;/author&gt;&lt;author&gt;Vicente, L. N.&lt;/author&gt;&lt;/authors&gt;&lt;/contributors&gt;&lt;titles&gt;&lt;title&gt;A particle swarm pattern search method for bound constrained global optimization&lt;/title&gt;&lt;secondary-title&gt;J Glob Optim&lt;/secondary-title&gt;&lt;/titles&gt;&lt;periodical&gt;&lt;full-title&gt;J Glob Optim&lt;/full-title&gt;&lt;/periodical&gt;&lt;pages&gt;197-219&lt;/pages&gt;&lt;volume&gt;39&lt;/volume&gt;&lt;dates&gt;&lt;year&gt;2007&lt;/year&gt;&lt;/dates&gt;&lt;urls&gt;&lt;/urls&gt;&lt;/record&gt;&lt;/Cite&gt;&lt;/EndNote&gt;</w:instrText>
      </w:r>
      <w:r w:rsidR="00C7627D">
        <w:rPr>
          <w:lang w:val="en-GB"/>
        </w:rPr>
        <w:fldChar w:fldCharType="separate"/>
      </w:r>
      <w:r>
        <w:rPr>
          <w:noProof/>
          <w:lang w:val="en-GB"/>
        </w:rPr>
        <w:t>[37]</w:t>
      </w:r>
      <w:r w:rsidR="00C7627D">
        <w:rPr>
          <w:lang w:val="en-GB"/>
        </w:rPr>
        <w:fldChar w:fldCharType="end"/>
      </w:r>
      <w:r>
        <w:rPr>
          <w:lang w:val="en-GB"/>
        </w:rPr>
        <w:t xml:space="preserve"> was applied to obtain the metabolic rates at the PWA breakpoints (t=0, 21, 27.5, 93h). </w:t>
      </w:r>
    </w:p>
    <w:p w:rsidR="001B3B41" w:rsidRDefault="001B3B41" w:rsidP="001B3B41">
      <w:pPr>
        <w:jc w:val="center"/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3808537" cy="4659465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_ex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1058" cy="46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3B41" w:rsidRPr="00F41016" w:rsidRDefault="001B3B41" w:rsidP="001B3B41">
      <w:pPr>
        <w:pStyle w:val="Caption"/>
        <w:rPr>
          <w:lang w:val="en-GB"/>
        </w:rPr>
      </w:pPr>
      <w:r>
        <w:t>Figure S</w:t>
      </w:r>
      <w:r w:rsidR="00C7627D">
        <w:fldChar w:fldCharType="begin"/>
      </w:r>
      <w:r w:rsidR="00D82672">
        <w:instrText xml:space="preserve"> SEQ Figure_S \* ARABIC </w:instrText>
      </w:r>
      <w:r w:rsidR="00C7627D">
        <w:fldChar w:fldCharType="separate"/>
      </w:r>
      <w:r>
        <w:rPr>
          <w:noProof/>
        </w:rPr>
        <w:t>1</w:t>
      </w:r>
      <w:r w:rsidR="00C7627D">
        <w:rPr>
          <w:noProof/>
        </w:rPr>
        <w:fldChar w:fldCharType="end"/>
      </w:r>
      <w:r>
        <w:t xml:space="preserve">: </w:t>
      </w:r>
      <w:r w:rsidRPr="00C64DE8">
        <w:t xml:space="preserve">Extracellular metabolite measurements and approximation using a PWA </w:t>
      </w:r>
      <w:r>
        <w:t>modelling</w:t>
      </w:r>
      <w:r w:rsidRPr="00C64DE8">
        <w:t xml:space="preserve"> approach for rate estimation.</w:t>
      </w:r>
    </w:p>
    <w:p w:rsidR="001B3B41" w:rsidRPr="00C64DE8" w:rsidRDefault="001B3B41" w:rsidP="001B3B41"/>
    <w:p w:rsidR="001B3B41" w:rsidRDefault="001B3B41" w:rsidP="001B3B41">
      <w:pPr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1B3B41" w:rsidRPr="00C64DE8" w:rsidRDefault="001B3B41" w:rsidP="001B3B41">
      <w:pPr>
        <w:pStyle w:val="Heading2"/>
      </w:pPr>
      <w:r>
        <w:lastRenderedPageBreak/>
        <w:t xml:space="preserve">B. </w:t>
      </w:r>
      <w:r w:rsidRPr="00C64DE8">
        <w:t>Metabolic reactions and atom transition network</w:t>
      </w:r>
    </w:p>
    <w:p w:rsidR="001B3B41" w:rsidRDefault="001B3B41" w:rsidP="001B3B41">
      <w:pPr>
        <w:pStyle w:val="Caption"/>
        <w:jc w:val="center"/>
      </w:pPr>
      <w:r w:rsidRPr="00CB20E0">
        <w:rPr>
          <w:b/>
        </w:rPr>
        <w:t>Table S</w:t>
      </w:r>
      <w:r w:rsidR="00C7627D" w:rsidRPr="00CB20E0">
        <w:rPr>
          <w:b/>
        </w:rPr>
        <w:fldChar w:fldCharType="begin"/>
      </w:r>
      <w:r w:rsidR="00D82672" w:rsidRPr="00CB20E0">
        <w:rPr>
          <w:b/>
        </w:rPr>
        <w:instrText xml:space="preserve"> SEQ Table_A \* ARABIC </w:instrText>
      </w:r>
      <w:r w:rsidR="00C7627D" w:rsidRPr="00CB20E0">
        <w:rPr>
          <w:b/>
        </w:rPr>
        <w:fldChar w:fldCharType="separate"/>
      </w:r>
      <w:r w:rsidRPr="00CB20E0">
        <w:rPr>
          <w:b/>
          <w:noProof/>
        </w:rPr>
        <w:t>1</w:t>
      </w:r>
      <w:r w:rsidR="00C7627D" w:rsidRPr="00CB20E0">
        <w:rPr>
          <w:b/>
          <w:noProof/>
        </w:rPr>
        <w:fldChar w:fldCharType="end"/>
      </w:r>
      <w:r w:rsidRPr="00CB20E0">
        <w:rPr>
          <w:b/>
        </w:rPr>
        <w:t>:</w:t>
      </w:r>
      <w:r w:rsidRPr="00C64DE8">
        <w:t xml:space="preserve"> Metabolic reactions used for simulation and flux estimation. ‘&gt;’ indicates an irreversible reaction, ‘&lt;&gt;’ indicates bidirectional flux. Atom transitions are displayed in the notation by </w:t>
      </w:r>
      <w:r w:rsidR="00C7627D" w:rsidRPr="00C64DE8">
        <w:fldChar w:fldCharType="begin"/>
      </w:r>
      <w:r>
        <w:instrText xml:space="preserve"> ADDIN EN.CITE &lt;EndNote&gt;&lt;Cite&gt;&lt;Author&gt;Wiechert&lt;/Author&gt;&lt;Year&gt;1997&lt;/Year&gt;&lt;RecNum&gt;474&lt;/RecNum&gt;&lt;DisplayText&gt;[38]&lt;/DisplayText&gt;&lt;record&gt;&lt;rec-number&gt;474&lt;/rec-number&gt;&lt;foreign-keys&gt;&lt;key app="EN" db-id="s0az2fawas0dwbesepxvv9p4fxt9et9wf25x" timestamp="1431007242"&gt;474&lt;/key&gt;&lt;/foreign-keys&gt;&lt;ref-type name="Journal Article"&gt;17&lt;/ref-type&gt;&lt;contributors&gt;&lt;authors&gt;&lt;author&gt;Wiechert, W.&lt;/author&gt;&lt;author&gt;De Graaf, A. A.&lt;/author&gt;&lt;/authors&gt;&lt;/contributors&gt;&lt;titles&gt;&lt;title&gt;Bidirectional reaction steps in metabolic networks: I. Modeling and simulation of carbon isotope labeling experiments&lt;/title&gt;&lt;secondary-title&gt;Biotechnology and Bioengineering&lt;/secondary-title&gt;&lt;/titles&gt;&lt;periodical&gt;&lt;full-title&gt;Biotechnology and Bioengineering&lt;/full-title&gt;&lt;/periodical&gt;&lt;pages&gt;101-117&lt;/pages&gt;&lt;volume&gt;55&lt;/volume&gt;&lt;number&gt;1&lt;/number&gt;&lt;dates&gt;&lt;year&gt;1997&lt;/year&gt;&lt;/dates&gt;&lt;urls&gt;&lt;related-urls&gt;&lt;url&gt;http://www.scopus.com/inward/record.url?eid=2-s2.0-0031554635&amp;amp;partnerID=40&amp;amp;md5=a26c3c1ef931800ab50c2e7fd0ada311&lt;/url&gt;&lt;/related-urls&gt;&lt;/urls&gt;&lt;/record&gt;&lt;/Cite&gt;&lt;/EndNote&gt;</w:instrText>
      </w:r>
      <w:r w:rsidR="00C7627D" w:rsidRPr="00C64DE8">
        <w:fldChar w:fldCharType="separate"/>
      </w:r>
      <w:r>
        <w:rPr>
          <w:noProof/>
        </w:rPr>
        <w:t>[38]</w:t>
      </w:r>
      <w:r w:rsidR="00C7627D" w:rsidRPr="00C64DE8">
        <w:fldChar w:fldCharType="end"/>
      </w:r>
      <w:r w:rsidRPr="00C64DE8">
        <w:t>.</w:t>
      </w:r>
    </w:p>
    <w:p w:rsidR="00CB20E0" w:rsidRPr="00CB20E0" w:rsidRDefault="00CB20E0" w:rsidP="00CB20E0">
      <w:pPr>
        <w:rPr>
          <w:lang w:eastAsia="ja-JP"/>
        </w:rPr>
      </w:pPr>
    </w:p>
    <w:tbl>
      <w:tblPr>
        <w:tblW w:w="8399" w:type="dxa"/>
        <w:tblLook w:val="0680"/>
      </w:tblPr>
      <w:tblGrid>
        <w:gridCol w:w="1715"/>
        <w:gridCol w:w="1260"/>
        <w:gridCol w:w="959"/>
        <w:gridCol w:w="1260"/>
        <w:gridCol w:w="959"/>
        <w:gridCol w:w="1138"/>
        <w:gridCol w:w="959"/>
        <w:gridCol w:w="1038"/>
      </w:tblGrid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glc_upt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Glc_ec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Glc6P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t_Succ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Succ_ec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p_Succ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Succ_ec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Succ_sink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t_Mal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Mal_ec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p_Mal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Mal_ec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Mal_sink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emp1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Glc6P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Fru6P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emp2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Fru6P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FBP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emp3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FBP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DHAP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cba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#def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emp4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DHAP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cba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emp5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PG3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emp6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PG3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PG2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emp7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PG2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emp8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Pyr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p_Glyc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Glyc_ec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rTCA1_cyt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Pyr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CO2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OAA_cyt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rTCA2_cyt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OAA_cyt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rTCA3_cyt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Fum_cyt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rTCA4_cyt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Fum_cyt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Fum_cyt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Succ_cyt</w:t>
            </w:r>
            <w:proofErr w:type="spellEnd"/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dcba</w:t>
            </w:r>
            <w:proofErr w:type="spellEnd"/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t_cm_Succ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t_cm_AcCoA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AcCOA_mit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2011" w:type="dxa"/>
            <w:gridSpan w:val="2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AcCOA_cyt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gs1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iCit_cyt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Glx_cyt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#CDEF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gs2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AcCOA_cyt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Glx_cyt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abAB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TCA0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Pyr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AcCOA_mit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CO2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#bc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TCA1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AcCOA_mit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OAA_mit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dcbaBA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TCA2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iCit_mit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#ABCDEF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#ABCDEF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TCA3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iCit_mit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aKG_mit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CO2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#ABCDEF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#ABCEF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TCA4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aKG_mit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CO2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#ABCDE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#BCDE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TCA5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Fum_mit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Fum_mit</w:t>
            </w:r>
            <w:proofErr w:type="spellEnd"/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dcba</w:t>
            </w:r>
            <w:proofErr w:type="spellEnd"/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TCA6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Fum_mit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TCA7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OAA_mit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t_cm_Fum_Succ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Fum_mit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Fum_cyt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Succ_mit</w:t>
            </w:r>
            <w:proofErr w:type="spellEnd"/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t_cm_Mal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#ABCD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t_cm_Cit_Mal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Mal_mit</w:t>
            </w:r>
            <w:proofErr w:type="spellEnd"/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t_cm_iCit_Cit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iCit_mit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iCit_cyt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Cit_mit</w:t>
            </w:r>
            <w:proofErr w:type="spellEnd"/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t_cm_aKG_Cit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aKG_mit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aKG_cyt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Cit_mit</w:t>
            </w:r>
            <w:proofErr w:type="spellEnd"/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abcdef</w:t>
            </w:r>
            <w:proofErr w:type="spellEnd"/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CO2in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CO2_ec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CO2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CO2out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CO2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CO2_sink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#A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bAsp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OAA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Asp</w:t>
            </w: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bGlu</w:t>
            </w:r>
            <w:proofErr w:type="spellEnd"/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AKG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B20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Glu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3B41" w:rsidRPr="00CB20E0" w:rsidTr="009925DC">
        <w:trPr>
          <w:trHeight w:val="300"/>
        </w:trPr>
        <w:tc>
          <w:tcPr>
            <w:tcW w:w="1497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</w:p>
        </w:tc>
        <w:tc>
          <w:tcPr>
            <w:tcW w:w="1051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#</w:t>
            </w: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abcde</w:t>
            </w:r>
            <w:proofErr w:type="spellEnd"/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1B3B41" w:rsidRPr="00CB20E0" w:rsidRDefault="001B3B41" w:rsidP="00CB20E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B3B41" w:rsidRDefault="001B3B41" w:rsidP="001B3B41">
      <w:r>
        <w:br w:type="page"/>
      </w:r>
    </w:p>
    <w:p w:rsidR="001B3B41" w:rsidRDefault="001B3B41" w:rsidP="001B3B41">
      <w:r>
        <w:lastRenderedPageBreak/>
        <w:t xml:space="preserve">Table S2: Overview for flux estimation including standard deviations based on linear error propagation at t=52h. Fluxes that could not be identified, or reached the boundary during flux estimation were fixed (right table). All values are in </w:t>
      </w:r>
      <w:r>
        <w:rPr>
          <w:rFonts w:cs="Arial"/>
        </w:rPr>
        <w:t>µ</w:t>
      </w:r>
      <w:r>
        <w:t>mol/g</w:t>
      </w:r>
      <w:r>
        <w:rPr>
          <w:vertAlign w:val="subscript"/>
        </w:rPr>
        <w:t>CDW</w:t>
      </w:r>
      <w:r>
        <w:t>/h.</w:t>
      </w:r>
    </w:p>
    <w:p w:rsidR="001B3B41" w:rsidRDefault="001B3B41" w:rsidP="001B3B41"/>
    <w:tbl>
      <w:tblPr>
        <w:tblStyle w:val="PlainTable21"/>
        <w:tblW w:w="0" w:type="auto"/>
        <w:jc w:val="center"/>
        <w:tblLook w:val="0620"/>
      </w:tblPr>
      <w:tblGrid>
        <w:gridCol w:w="2139"/>
        <w:gridCol w:w="1828"/>
        <w:gridCol w:w="1939"/>
        <w:gridCol w:w="1828"/>
      </w:tblGrid>
      <w:tr w:rsidR="001B3B41" w:rsidRPr="00CB20E0" w:rsidTr="00CB20E0">
        <w:trPr>
          <w:cnfStyle w:val="100000000000"/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Flux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Flux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Value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bAsp_net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0.00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t_cm_Mal_net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-35.88 ± 1483008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bAsp_xch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 ± 0.02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t_cm_Mal_xch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 ± 49.00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bGlu_net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0.00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t_cm_Succ_net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-35.88 ± 1483008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bGlu_xch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 ± 0.09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t_cm_Succ_xch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 ± 1500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CO2in_net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7341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t_Mal_net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-7.50 ± 4.80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CO2out_net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1668.90 ± 7341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t_Mal_xch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 ± 2.90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emp1_net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497.40 ± 5.30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t_Succ_net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-320.70 ± 3.50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emp2_net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497.40 ± 5.30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t_Succ_xch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 ± 5.70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emp3_net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497.40 ± 5.30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TCA0_net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674.46 ± 25.90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emp4_net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497.40 ± 5.30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TCA1_net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665.70 ± 12.15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emp5_net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993.90 ± 10.60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TCA2_net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665.70 ± 12.15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emp6_net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993.90 ± 10.60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TCA3_net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656.94 ± 25.90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emp7_net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993.90 ± 10.60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TCA4_net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656.94 ± 25.90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emp8_net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993.90 ± 10.60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TCA5_net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587.30 ± 25455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glc_upt_net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497.40 ± 5.30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TCA5_xch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3.60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gs1_net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8.76 ± 22.88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TCA6_net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621.06 ± 1483007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gs2_net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8.76 ± 22.88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TCA6_xch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 ± 290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p_Glyc_net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 ± 0.20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TCA7_net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665.70 ± 12.15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p_Mal_net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7.50 ± 4.80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TCA7_xch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 ± 220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p_Succ_net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320.70 ± 3.50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B41" w:rsidRPr="00CB20E0" w:rsidTr="00CB20E0">
        <w:trPr>
          <w:gridAfter w:val="1"/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rTCA1_cyt_net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319.44 ± 23.64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fixed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rTCA2_cyt_net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319.44 ± 23.64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Flux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Value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rTCA2_cyt_xch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0.43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emp1_xch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rTCA3_cyt_net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276.06 ± 1483007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emp3_xch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rTCA3_cyt_xch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71.00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emp4_xch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rTCA4_cyt_net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121.15 ± 25456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emp5_xch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rTCA4_cyt_xch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2.40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emp6_xch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t_cm_AcCoA_net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8.76 ± 22.88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emp7_xch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t_cm_aKG_Cit_net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0.00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rTCA1_cyt_xch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t_cm_Cit_Mal_net</w:t>
            </w:r>
            <w:proofErr w:type="spellEnd"/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8.76 ± 22.88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t_cm_AcCoA_xch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t_cm_Fum_Succ_net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-33.76 ± 1451206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t_cm_aKG_Cit_xch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t_cm_Fum_Succ_xch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 ± 1200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t_cm_Cit_Mal_xch</w:t>
            </w:r>
            <w:proofErr w:type="spellEnd"/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t_cm_iCit_Cit_net</w:t>
            </w:r>
            <w:proofErr w:type="spellEnd"/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8.76 ± 22.88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t_cm_iCit_Cit_xch</w:t>
            </w:r>
            <w:proofErr w:type="spellEnd"/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1B3B41" w:rsidRDefault="001B3B41" w:rsidP="001B3B41"/>
    <w:p w:rsidR="001B3B41" w:rsidRDefault="001B3B41" w:rsidP="001B3B41">
      <w:r>
        <w:br w:type="page"/>
      </w:r>
    </w:p>
    <w:p w:rsidR="001B3B41" w:rsidRDefault="001B3B41" w:rsidP="001B3B41">
      <w:r>
        <w:lastRenderedPageBreak/>
        <w:t xml:space="preserve">Table S3: Overview for flux estimation including standard deviations based on linear error propagation at t=73h. Fluxes that could not be identified, or reached the boundary during flux estimation were fixed (right table). All values are in </w:t>
      </w:r>
      <w:r>
        <w:rPr>
          <w:rFonts w:cs="Arial"/>
        </w:rPr>
        <w:t>µ</w:t>
      </w:r>
      <w:r>
        <w:t>mol/g</w:t>
      </w:r>
      <w:r>
        <w:rPr>
          <w:vertAlign w:val="subscript"/>
        </w:rPr>
        <w:t>CDW</w:t>
      </w:r>
      <w:r>
        <w:t>/h.</w:t>
      </w:r>
    </w:p>
    <w:p w:rsidR="001B3B41" w:rsidRDefault="001B3B41" w:rsidP="001B3B41"/>
    <w:tbl>
      <w:tblPr>
        <w:tblStyle w:val="PlainTable21"/>
        <w:tblW w:w="0" w:type="auto"/>
        <w:jc w:val="center"/>
        <w:tblLook w:val="0620"/>
      </w:tblPr>
      <w:tblGrid>
        <w:gridCol w:w="2139"/>
        <w:gridCol w:w="1727"/>
        <w:gridCol w:w="1939"/>
        <w:gridCol w:w="1661"/>
      </w:tblGrid>
      <w:tr w:rsidR="001B3B41" w:rsidRPr="00CB20E0" w:rsidTr="00CB20E0">
        <w:trPr>
          <w:cnfStyle w:val="100000000000"/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Flux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Flux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Value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bAsp_net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0.00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TCA0_net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601.10 ± 10.93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bAsp_xch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0.00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TCA1_net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601.10 ± 10.93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bGlu_net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0.00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TCA2_net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601.10 ± 10.93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bGlu_xch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 ± 0.08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TCA3_net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601.10 ± 10.93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CO2out_net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1610.20 ± 35.96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TCA4_net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601.10 ± 10.93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emp1_net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415.60 ± 4.70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TCA5_net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190.05 ± 50.37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emp2_net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415.60 ± 4.70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TCA6_net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385.11 ± 163.24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emp3_net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415.60 ± 4.70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TCA7_net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601.10 ± 10.93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emp4_net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415.60 ± 4.70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emp5_net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830.20 ± 9.40</w:t>
            </w:r>
          </w:p>
        </w:tc>
        <w:tc>
          <w:tcPr>
            <w:tcW w:w="0" w:type="auto"/>
            <w:gridSpan w:val="2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fixed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emp6_net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830.20 ± 9.40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Flux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Value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emp7_net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830.20 ± 9.40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CO2in_net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emp8_net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830.20 ± 9.40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gs1_net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glc_upt_net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415.60 ± 4.70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rTCA1_cyt_xch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gs2_net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0.00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rTCA2_cyt_xch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p_Glyc_net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 ± 0.20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rTCA3_cyt_xch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p_Mal_net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7.80 ± 4.70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rTCA4_cyt_xch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p_Succ_net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221.30 ± 3.00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t_cm_aKG_Cit_xch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rTCA1_cyt_net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229.10 ± 5.58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t_cm_Cit_Mal_xch</w:t>
            </w:r>
            <w:proofErr w:type="spellEnd"/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rTCA2_cyt_net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229.10 ± 5.58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t_cm_Mal_xch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rTCA3_cyt_net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5.31 ± 162.91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t_cm_Succ_xch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rTCA4_cyt_net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 ± 50.10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t_Mal_xch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t_cm_AcCoA_net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0.00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TCA5_xch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t_cm_aKG_Cit_net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0.00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TCA6_xch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t_cm_Cit_Mal_net</w:t>
            </w:r>
            <w:proofErr w:type="spellEnd"/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0.00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TCA7_xch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t_cm_Fum_Succ_net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-5.01 ± 180.83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emp1_xch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t_cm_Fum_Succ_xch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 ± 0.06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emp3_xch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t_cm_iCit_Cit_net</w:t>
            </w:r>
            <w:proofErr w:type="spellEnd"/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± 0.00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emp4_xch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t_cm_Mal_net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-215.99 ± 162.88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emp5_xch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t_cm_Succ_net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-215.99 ± 162.88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emp6_xch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t_Mal_net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-7.80 ± 4.70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emp7_xch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t_Succ_net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-221.30 ± 3.00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t_cm_AcCoA_xch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B3B41" w:rsidRPr="00CB20E0" w:rsidTr="00CB20E0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t_Succ_xch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 ± 0.21</w:t>
            </w:r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t_cm_iCit_Cit_xch</w:t>
            </w:r>
            <w:proofErr w:type="spellEnd"/>
          </w:p>
        </w:tc>
        <w:tc>
          <w:tcPr>
            <w:tcW w:w="0" w:type="auto"/>
            <w:noWrap/>
            <w:hideMark/>
          </w:tcPr>
          <w:p w:rsidR="001B3B41" w:rsidRPr="00CB20E0" w:rsidRDefault="001B3B41" w:rsidP="00CB20E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1B3B41" w:rsidRDefault="001B3B41" w:rsidP="001B3B41"/>
    <w:p w:rsidR="001B3B41" w:rsidRDefault="001B3B41" w:rsidP="001B3B41">
      <w:pPr>
        <w:rPr>
          <w:rFonts w:eastAsiaTheme="majorEastAsia" w:cstheme="majorBidi"/>
          <w:sz w:val="28"/>
          <w:szCs w:val="24"/>
          <w:lang w:eastAsia="ja-JP"/>
        </w:rPr>
      </w:pPr>
      <w:r>
        <w:br w:type="page"/>
      </w:r>
    </w:p>
    <w:p w:rsidR="001B3B41" w:rsidRPr="001B04EF" w:rsidRDefault="001B3B41" w:rsidP="001B3B41">
      <w:pPr>
        <w:pStyle w:val="Heading2"/>
        <w:numPr>
          <w:ilvl w:val="0"/>
          <w:numId w:val="5"/>
        </w:numPr>
      </w:pPr>
      <w:r w:rsidRPr="001B04EF">
        <w:lastRenderedPageBreak/>
        <w:t>Transport equilibrium calculation details</w:t>
      </w:r>
    </w:p>
    <w:p w:rsidR="001B3B41" w:rsidRPr="00C64DE8" w:rsidRDefault="001B3B41" w:rsidP="001B3B41">
      <w:r>
        <w:t>The f</w:t>
      </w:r>
      <w:r w:rsidRPr="00C64DE8">
        <w:t xml:space="preserve">ollowing assumptions </w:t>
      </w:r>
      <w:r>
        <w:t>were</w:t>
      </w:r>
      <w:r w:rsidRPr="00C64DE8">
        <w:t xml:space="preserve"> used </w:t>
      </w:r>
      <w:r>
        <w:t>for these calculations</w:t>
      </w:r>
      <w:r w:rsidRPr="00C64DE8">
        <w:t>: pH cytosol (</w:t>
      </w:r>
      <w:proofErr w:type="spellStart"/>
      <w:r w:rsidRPr="00C64DE8">
        <w:t>pH</w:t>
      </w:r>
      <w:r w:rsidRPr="00C64DE8">
        <w:rPr>
          <w:vertAlign w:val="subscript"/>
        </w:rPr>
        <w:t>C</w:t>
      </w:r>
      <w:proofErr w:type="spellEnd"/>
      <w:r w:rsidRPr="00C64DE8">
        <w:t xml:space="preserve"> = 6.8), pH mitochondria (</w:t>
      </w:r>
      <w:proofErr w:type="spellStart"/>
      <w:r w:rsidRPr="00C64DE8">
        <w:t>pH</w:t>
      </w:r>
      <w:r w:rsidRPr="00C64DE8">
        <w:rPr>
          <w:vertAlign w:val="subscript"/>
        </w:rPr>
        <w:t>M</w:t>
      </w:r>
      <w:proofErr w:type="spellEnd"/>
      <w:r w:rsidRPr="00C64DE8">
        <w:t xml:space="preserve"> = 7.3), electrochemical potential difference (mitochondria vs. cytosol) </w:t>
      </w:r>
      <w:r w:rsidRPr="00C64DE8">
        <w:rPr>
          <w:position w:val="-10"/>
        </w:rPr>
        <w:object w:dxaOrig="1200" w:dyaOrig="279">
          <v:shape id="_x0000_i1027" type="#_x0000_t75" style="width:61.05pt;height:12.1pt" o:ole="">
            <v:imagedata r:id="rId12" o:title=""/>
          </v:shape>
          <o:OLEObject Type="Embed" ProgID="Equation.DSMT4" ShapeID="_x0000_i1027" DrawAspect="Content" ObjectID="_1556593740" r:id="rId13"/>
        </w:object>
      </w:r>
      <w:r w:rsidRPr="00C64DE8">
        <w:t xml:space="preserve"> </w:t>
      </w:r>
      <w:r w:rsidR="00C7627D" w:rsidRPr="00C64DE8">
        <w:fldChar w:fldCharType="begin"/>
      </w:r>
      <w:r>
        <w:instrText xml:space="preserve"> ADDIN EN.CITE &lt;EndNote&gt;&lt;Cite&gt;&lt;Author&gt;Ludovico&lt;/Author&gt;&lt;Year&gt;2001&lt;/Year&gt;&lt;RecNum&gt;682&lt;/RecNum&gt;&lt;DisplayText&gt;[39]&lt;/DisplayText&gt;&lt;record&gt;&lt;rec-number&gt;682&lt;/rec-number&gt;&lt;foreign-keys&gt;&lt;key app="EN" db-id="s0az2fawas0dwbesepxvv9p4fxt9et9wf25x" timestamp="1431007586"&gt;682&lt;/key&gt;&lt;/foreign-keys&gt;&lt;ref-type name="Journal Article"&gt;17&lt;/ref-type&gt;&lt;contributors&gt;&lt;authors&gt;&lt;author&gt;Ludovico, P.&lt;/author&gt;&lt;author&gt;Sansonetty, F.&lt;/author&gt;&lt;author&gt;Côrte-Real, M.&lt;/author&gt;&lt;/authors&gt;&lt;/contributors&gt;&lt;titles&gt;&lt;title&gt;Assessment of mitochondrial membrane potential in yeast cell populations by flow cytometry&lt;/title&gt;&lt;secondary-title&gt;Microbiology&lt;/secondary-title&gt;&lt;/titles&gt;&lt;periodical&gt;&lt;full-title&gt;Microbiology&lt;/full-title&gt;&lt;/periodical&gt;&lt;pages&gt;3335-43&lt;/pages&gt;&lt;volume&gt;147&lt;/volume&gt;&lt;number&gt;Pt 12&lt;/number&gt;&lt;keywords&gt;&lt;keyword&gt;Flow Cytometry&lt;/keyword&gt;&lt;keyword&gt;Fluorescent Dyes&lt;/keyword&gt;&lt;keyword&gt;Hydrogen-Ion Concentration&lt;/keyword&gt;&lt;keyword&gt;Intracellular Membranes&lt;/keyword&gt;&lt;keyword&gt;Membrane Potentials&lt;/keyword&gt;&lt;keyword&gt;Mitochondria&lt;/keyword&gt;&lt;keyword&gt;Rhodamine 123&lt;/keyword&gt;&lt;keyword&gt;Saccharomyces cerevisiae&lt;/keyword&gt;&lt;keyword&gt;Saccharomycetales&lt;/keyword&gt;&lt;keyword&gt;Staining and Labeling&lt;/keyword&gt;&lt;keyword&gt;Temperature&lt;/keyword&gt;&lt;keyword&gt;Zygosaccharomyces&lt;/keyword&gt;&lt;/keywords&gt;&lt;dates&gt;&lt;year&gt;2001&lt;/year&gt;&lt;pub-dates&gt;&lt;date&gt;Dec&lt;/date&gt;&lt;/pub-dates&gt;&lt;/dates&gt;&lt;isbn&gt;1350-0872&lt;/isbn&gt;&lt;accession-num&gt;11739765&lt;/accession-num&gt;&lt;urls&gt;&lt;related-urls&gt;&lt;url&gt;http://www.ncbi.nlm.nih.gov/pubmed/11739765&lt;/url&gt;&lt;/related-urls&gt;&lt;/urls&gt;&lt;language&gt;eng&lt;/language&gt;&lt;/record&gt;&lt;/Cite&gt;&lt;/EndNote&gt;</w:instrText>
      </w:r>
      <w:r w:rsidR="00C7627D" w:rsidRPr="00C64DE8">
        <w:fldChar w:fldCharType="separate"/>
      </w:r>
      <w:r>
        <w:rPr>
          <w:noProof/>
        </w:rPr>
        <w:t>[39]</w:t>
      </w:r>
      <w:r w:rsidR="00C7627D" w:rsidRPr="00C64DE8">
        <w:fldChar w:fldCharType="end"/>
      </w:r>
      <w:r w:rsidRPr="00C64DE8">
        <w:t xml:space="preserve">, </w:t>
      </w:r>
      <w:r>
        <w:t>the v</w:t>
      </w:r>
      <w:r w:rsidRPr="00C64DE8">
        <w:t xml:space="preserve">olume </w:t>
      </w:r>
      <w:r>
        <w:t xml:space="preserve">of the mitochondria </w:t>
      </w:r>
      <w:r w:rsidRPr="00C64DE8">
        <w:t xml:space="preserve">7% of </w:t>
      </w:r>
      <w:r>
        <w:t xml:space="preserve">the </w:t>
      </w:r>
      <w:r w:rsidRPr="00C64DE8">
        <w:t xml:space="preserve">cellular volume </w:t>
      </w:r>
      <w:r w:rsidR="00C7627D" w:rsidRPr="00C64DE8">
        <w:fldChar w:fldCharType="begin"/>
      </w:r>
      <w:r>
        <w:instrText xml:space="preserve"> ADDIN EN.CITE &lt;EndNote&gt;&lt;Cite&gt;&lt;Author&gt;Visser&lt;/Author&gt;&lt;Year&gt;1995&lt;/Year&gt;&lt;RecNum&gt;681&lt;/RecNum&gt;&lt;DisplayText&gt;[40]&lt;/DisplayText&gt;&lt;record&gt;&lt;rec-number&gt;681&lt;/rec-number&gt;&lt;foreign-keys&gt;&lt;key app="EN" db-id="s0az2fawas0dwbesepxvv9p4fxt9et9wf25x" timestamp="1431007585"&gt;681&lt;/key&gt;&lt;/foreign-keys&gt;&lt;ref-type name="Journal Article"&gt;17&lt;/ref-type&gt;&lt;contributors&gt;&lt;authors&gt;&lt;author&gt;Visser, W.&lt;/author&gt;&lt;author&gt;van Spronsen, E. A.&lt;/author&gt;&lt;author&gt;Nanninga, N.&lt;/author&gt;&lt;author&gt;Pronk, J. T.&lt;/author&gt;&lt;author&gt;Gijs Kuenen, J.&lt;/author&gt;&lt;author&gt;van Dijken, J. P.&lt;/author&gt;&lt;/authors&gt;&lt;/contributors&gt;&lt;titles&gt;&lt;title&gt;Effects of growth conditions on mitochondrial morphology in Saccharomyces cerevisiae&lt;/title&gt;&lt;secondary-title&gt;Antonie Van Leeuwenhoek&lt;/secondary-title&gt;&lt;/titles&gt;&lt;periodical&gt;&lt;full-title&gt;Antonie van Leeuwenhoek&lt;/full-title&gt;&lt;/periodical&gt;&lt;pages&gt;243-53&lt;/pages&gt;&lt;volume&gt;67&lt;/volume&gt;&lt;number&gt;3&lt;/number&gt;&lt;keywords&gt;&lt;keyword&gt;Aerobiosis&lt;/keyword&gt;&lt;keyword&gt;Anaerobiosis&lt;/keyword&gt;&lt;keyword&gt;Culture Media&lt;/keyword&gt;&lt;keyword&gt;Ethanol&lt;/keyword&gt;&lt;keyword&gt;Fermentation&lt;/keyword&gt;&lt;keyword&gt;Fluorescent Dyes&lt;/keyword&gt;&lt;keyword&gt;Glucose&lt;/keyword&gt;&lt;keyword&gt;Microscopy, Confocal&lt;/keyword&gt;&lt;keyword&gt;Microscopy, Fluorescence&lt;/keyword&gt;&lt;keyword&gt;Mitochondria&lt;/keyword&gt;&lt;keyword&gt;Pyridinium Compounds&lt;/keyword&gt;&lt;keyword&gt;Saccharomyces cerevisiae&lt;/keyword&gt;&lt;/keywords&gt;&lt;dates&gt;&lt;year&gt;1995&lt;/year&gt;&lt;/dates&gt;&lt;isbn&gt;0003-6072&lt;/isbn&gt;&lt;accession-num&gt;7778893&lt;/accession-num&gt;&lt;urls&gt;&lt;related-urls&gt;&lt;url&gt;http://www.ncbi.nlm.nih.gov/pubmed/7778893&lt;/url&gt;&lt;/related-urls&gt;&lt;/urls&gt;&lt;language&gt;eng&lt;/language&gt;&lt;/record&gt;&lt;/Cite&gt;&lt;/EndNote&gt;</w:instrText>
      </w:r>
      <w:r w:rsidR="00C7627D" w:rsidRPr="00C64DE8">
        <w:fldChar w:fldCharType="separate"/>
      </w:r>
      <w:r>
        <w:rPr>
          <w:noProof/>
        </w:rPr>
        <w:t>[40]</w:t>
      </w:r>
      <w:r w:rsidR="00C7627D" w:rsidRPr="00C64DE8">
        <w:fldChar w:fldCharType="end"/>
      </w:r>
      <w:r w:rsidRPr="00C64DE8">
        <w:t xml:space="preserve">, </w:t>
      </w:r>
      <w:r>
        <w:t>the v</w:t>
      </w:r>
      <w:r w:rsidRPr="00C64DE8">
        <w:t xml:space="preserve">olume </w:t>
      </w:r>
      <w:r>
        <w:t xml:space="preserve">of the </w:t>
      </w:r>
      <w:r w:rsidRPr="00C64DE8">
        <w:t xml:space="preserve">cytosol ~70% of the </w:t>
      </w:r>
      <w:r>
        <w:t xml:space="preserve">total </w:t>
      </w:r>
      <w:r w:rsidRPr="00C64DE8">
        <w:t>cellular volume.</w:t>
      </w:r>
    </w:p>
    <w:p w:rsidR="001B3B41" w:rsidRPr="00C64DE8" w:rsidRDefault="001B3B41" w:rsidP="001B3B41">
      <w:r>
        <w:t xml:space="preserve">Especially </w:t>
      </w:r>
      <w:r w:rsidRPr="00C64DE8">
        <w:t xml:space="preserve">the exchange of inorganic phosphate </w:t>
      </w:r>
      <w:r>
        <w:t>has a s</w:t>
      </w:r>
      <w:r w:rsidRPr="00C64DE8">
        <w:t>ignificant influence. The reaction reads: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12"/>
          <w:lang w:val="en-US"/>
        </w:rPr>
        <w:object w:dxaOrig="3420" w:dyaOrig="360">
          <v:shape id="_x0000_i1028" type="#_x0000_t75" style="width:169.35pt;height:18.45pt" o:ole="">
            <v:imagedata r:id="rId14" o:title=""/>
          </v:shape>
          <o:OLEObject Type="Embed" ProgID="Equation.DSMT4" ShapeID="_x0000_i1028" DrawAspect="Content" ObjectID="_1556593741" r:id="rId15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 xml:space="preserve">Please note that </w:t>
      </w:r>
      <w:r>
        <w:t xml:space="preserve">dihydrogen phosphate ion is the </w:t>
      </w:r>
      <w:r w:rsidRPr="00C64DE8">
        <w:t xml:space="preserve">only </w:t>
      </w:r>
      <w:r>
        <w:t>transported</w:t>
      </w:r>
      <w:r w:rsidRPr="00C64DE8">
        <w:t xml:space="preserve"> species. Taking into account the differences in pH </w:t>
      </w:r>
      <w:r>
        <w:t xml:space="preserve">between cytosol and mitochondria </w:t>
      </w:r>
      <w:r w:rsidRPr="00C64DE8">
        <w:t xml:space="preserve">and the </w:t>
      </w:r>
      <w:r>
        <w:t xml:space="preserve">membrane </w:t>
      </w:r>
      <w:r w:rsidRPr="00C64DE8">
        <w:t xml:space="preserve">potential, </w:t>
      </w:r>
      <w:r>
        <w:t xml:space="preserve">the </w:t>
      </w:r>
      <w:r w:rsidRPr="00C64DE8">
        <w:t>following distribution</w:t>
      </w:r>
      <w:r>
        <w:t>s</w:t>
      </w:r>
      <w:r w:rsidRPr="00C64DE8">
        <w:t xml:space="preserve"> </w:t>
      </w:r>
      <w:r>
        <w:t>are</w:t>
      </w:r>
      <w:r w:rsidRPr="00C64DE8">
        <w:t xml:space="preserve"> obtained: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26"/>
          <w:lang w:val="en-US"/>
        </w:rPr>
        <w:object w:dxaOrig="4620" w:dyaOrig="620">
          <v:shape id="_x0000_i1029" type="#_x0000_t75" style="width:208.5pt;height:27.65pt" o:ole="">
            <v:imagedata r:id="rId16" o:title=""/>
          </v:shape>
          <o:OLEObject Type="Embed" ProgID="Equation.DSMT4" ShapeID="_x0000_i1029" DrawAspect="Content" ObjectID="_1556593742" r:id="rId17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>
        <w:t>It should be realized that t</w:t>
      </w:r>
      <w:r w:rsidRPr="00C64DE8">
        <w:t xml:space="preserve">here could be further processes involved in the total phosphate equilibrium, like the formation of a magnesium phosphate complex – nevertheless for the </w:t>
      </w:r>
      <w:r>
        <w:t>current</w:t>
      </w:r>
      <w:r w:rsidRPr="00C64DE8">
        <w:t xml:space="preserve"> study the equilibrium of the </w:t>
      </w:r>
      <w:r>
        <w:t>hydrogen phosphate ion</w:t>
      </w:r>
      <w:r w:rsidRPr="00C64DE8">
        <w:t xml:space="preserve"> is most relevant for the other carriers, like the Malate/Pi carrier: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12"/>
          <w:lang w:val="en-US"/>
        </w:rPr>
        <w:object w:dxaOrig="3780" w:dyaOrig="360">
          <v:shape id="_x0000_i1030" type="#_x0000_t75" style="width:190.65pt;height:18.45pt" o:ole="">
            <v:imagedata r:id="rId18" o:title=""/>
          </v:shape>
          <o:OLEObject Type="Embed" ProgID="Equation.DSMT4" ShapeID="_x0000_i1030" DrawAspect="Content" ObjectID="_1556593743" r:id="rId19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>
        <w:t>The measured malate concentration is, however, the sum of all species</w:t>
      </w:r>
      <w:r w:rsidRPr="00C64DE8">
        <w:t>. Replacing Mal</w:t>
      </w:r>
      <w:r w:rsidRPr="00C64DE8">
        <w:rPr>
          <w:vertAlign w:val="superscript"/>
        </w:rPr>
        <w:t>2-</w:t>
      </w:r>
      <w:r w:rsidRPr="00C64DE8">
        <w:t xml:space="preserve"> with the respective fraction of the total concentration at the mitochondrial / cytosolic pH the expected ratio at equilibrium is obtained: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22"/>
          <w:lang w:val="en-US"/>
        </w:rPr>
        <w:object w:dxaOrig="3660" w:dyaOrig="560">
          <v:shape id="_x0000_i1031" type="#_x0000_t75" style="width:183.75pt;height:27.65pt" o:ole="">
            <v:imagedata r:id="rId20" o:title=""/>
          </v:shape>
          <o:OLEObject Type="Embed" ProgID="Equation.DSMT4" ShapeID="_x0000_i1031" DrawAspect="Content" ObjectID="_1556593744" r:id="rId21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 xml:space="preserve">The same approach can be applied for the other Pi dependent shuttles (see Table </w:t>
      </w:r>
      <w:r>
        <w:t>4</w:t>
      </w:r>
      <w:r w:rsidRPr="00C64DE8">
        <w:t xml:space="preserve"> for the ratios).</w:t>
      </w:r>
    </w:p>
    <w:p w:rsidR="001B3B41" w:rsidRPr="00C64DE8" w:rsidRDefault="001B3B41" w:rsidP="001B3B41">
      <w:r w:rsidRPr="00C64DE8">
        <w:t xml:space="preserve">For the other shuttles, e.g. the citrate/malate carrier </w:t>
      </w:r>
      <w:r>
        <w:t xml:space="preserve">the </w:t>
      </w:r>
      <w:r w:rsidRPr="00C64DE8">
        <w:t>following stoichiometry is reported: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12"/>
          <w:lang w:val="en-US"/>
        </w:rPr>
        <w:object w:dxaOrig="3760" w:dyaOrig="360">
          <v:shape id="_x0000_i1032" type="#_x0000_t75" style="width:188.95pt;height:18.45pt" o:ole="">
            <v:imagedata r:id="rId22" o:title=""/>
          </v:shape>
          <o:OLEObject Type="Embed" ProgID="Equation.DSMT4" ShapeID="_x0000_i1032" DrawAspect="Content" ObjectID="_1556593745" r:id="rId23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 xml:space="preserve">Under the assumption of equilibrium, </w:t>
      </w:r>
      <w:r>
        <w:rPr>
          <w:lang w:val="en-US"/>
        </w:rPr>
        <w:t xml:space="preserve">the </w:t>
      </w:r>
      <w:r w:rsidRPr="00C64DE8">
        <w:rPr>
          <w:lang w:val="en-US"/>
        </w:rPr>
        <w:t>following distribution is obtained: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26"/>
          <w:lang w:val="en-US"/>
        </w:rPr>
        <w:object w:dxaOrig="5319" w:dyaOrig="620">
          <v:shape id="_x0000_i1033" type="#_x0000_t75" style="width:267.85pt;height:31.7pt" o:ole="">
            <v:imagedata r:id="rId24" o:title=""/>
          </v:shape>
          <o:OLEObject Type="Embed" ProgID="Equation.DSMT4" ShapeID="_x0000_i1033" DrawAspect="Content" ObjectID="_1556593746" r:id="rId25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 xml:space="preserve">Similar calculations </w:t>
      </w:r>
      <w:r>
        <w:t>were</w:t>
      </w:r>
      <w:r w:rsidRPr="00C64DE8">
        <w:t xml:space="preserve"> performed for the other carriers (see </w:t>
      </w:r>
      <w:r w:rsidR="00C7627D" w:rsidRPr="00C64DE8">
        <w:fldChar w:fldCharType="begin"/>
      </w:r>
      <w:r w:rsidRPr="00C64DE8">
        <w:instrText xml:space="preserve"> REF _Ref423340861 \h </w:instrText>
      </w:r>
      <w:r w:rsidR="00C7627D" w:rsidRPr="00C64DE8">
        <w:fldChar w:fldCharType="end"/>
      </w:r>
      <w:r w:rsidRPr="00C64DE8">
        <w:t xml:space="preserve">). Assuming that this equilibrium is reached </w:t>
      </w:r>
      <w:r w:rsidRPr="00C64DE8">
        <w:rPr>
          <w:i/>
        </w:rPr>
        <w:t>in-vivo</w:t>
      </w:r>
      <w:r w:rsidRPr="00C64DE8">
        <w:t xml:space="preserve"> and the volume distribution reported in literature is valid for the </w:t>
      </w:r>
      <w:r>
        <w:t xml:space="preserve">succinic acid producing </w:t>
      </w:r>
      <w:r w:rsidRPr="00C64DE8">
        <w:t xml:space="preserve">mutant </w:t>
      </w:r>
      <w:r>
        <w:t>under the</w:t>
      </w:r>
      <w:r w:rsidRPr="00C64DE8">
        <w:t xml:space="preserve"> conditions</w:t>
      </w:r>
      <w:r>
        <w:t xml:space="preserve"> applied</w:t>
      </w:r>
      <w:r w:rsidRPr="00C64DE8">
        <w:t xml:space="preserve">, the measured amounts will reflect about 42% mitochondrial molecules (Mal, </w:t>
      </w:r>
      <w:proofErr w:type="spellStart"/>
      <w:r w:rsidRPr="00C64DE8">
        <w:t>Succ</w:t>
      </w:r>
      <w:proofErr w:type="spellEnd"/>
      <w:r w:rsidRPr="00C64DE8">
        <w:t xml:space="preserve">, Fum) (about 65% for Citrate). If this equilibrium is indeed reached is questionable, nevertheless the values give first expectations and help in the interpretation of transport activities, especially when placed in </w:t>
      </w:r>
      <w:r>
        <w:t xml:space="preserve">the </w:t>
      </w:r>
      <w:r w:rsidRPr="00C64DE8">
        <w:t xml:space="preserve">context of other equilibria. </w:t>
      </w:r>
    </w:p>
    <w:p w:rsidR="001B3B41" w:rsidRPr="00C64DE8" w:rsidRDefault="001B3B41" w:rsidP="001B3B41">
      <w:r w:rsidRPr="00C64DE8">
        <w:t xml:space="preserve">A first observation is that the calculated distribution of malate is in conflict with the resulting malate/fumarate ratio and flux directions. Especially, the ratios will not allow for the oxidative direction, neither in the cytosol nor </w:t>
      </w:r>
      <w:r>
        <w:t xml:space="preserve">in </w:t>
      </w:r>
      <w:r w:rsidRPr="00C64DE8">
        <w:t xml:space="preserve">the mitochondria. Fumarase is a reversible reaction with an equilibrium constant </w:t>
      </w:r>
      <w:proofErr w:type="spellStart"/>
      <w:r w:rsidRPr="00553E89">
        <w:rPr>
          <w:i/>
        </w:rPr>
        <w:t>K</w:t>
      </w:r>
      <w:r w:rsidRPr="00553E89">
        <w:rPr>
          <w:i/>
          <w:vertAlign w:val="subscript"/>
        </w:rPr>
        <w:t>eq</w:t>
      </w:r>
      <w:proofErr w:type="spellEnd"/>
      <w:r>
        <w:t xml:space="preserve"> = 4</w:t>
      </w:r>
      <w:r w:rsidRPr="00C64DE8">
        <w:t>.</w:t>
      </w:r>
      <w:r>
        <w:t>02</w:t>
      </w:r>
      <w:r w:rsidRPr="00C64DE8">
        <w:t xml:space="preserve">. The measured (whole cell) Mal/Fum ratio is between </w:t>
      </w:r>
      <w:r>
        <w:t>150</w:t>
      </w:r>
      <w:r w:rsidRPr="00C64DE8">
        <w:t xml:space="preserve"> (t=</w:t>
      </w:r>
      <w:r>
        <w:t>52</w:t>
      </w:r>
      <w:r w:rsidRPr="00C64DE8">
        <w:t xml:space="preserve">h) and </w:t>
      </w:r>
      <w:r>
        <w:lastRenderedPageBreak/>
        <w:t>185</w:t>
      </w:r>
      <w:r w:rsidRPr="00C64DE8">
        <w:t xml:space="preserve"> (t=73h</w:t>
      </w:r>
      <w:r>
        <w:t>, Table 3</w:t>
      </w:r>
      <w:r w:rsidRPr="00C64DE8">
        <w:t xml:space="preserve">), </w:t>
      </w:r>
      <w:r>
        <w:t xml:space="preserve">which is </w:t>
      </w:r>
      <w:r w:rsidRPr="00C64DE8">
        <w:t xml:space="preserve">far beyond the required thermodynamic driving force for this reaction. </w:t>
      </w:r>
      <w:r>
        <w:t xml:space="preserve">From thermodynamics it follows that </w:t>
      </w:r>
      <w:r w:rsidRPr="00C64DE8">
        <w:t xml:space="preserve">fumarase </w:t>
      </w:r>
      <w:r>
        <w:t xml:space="preserve">operates </w:t>
      </w:r>
      <w:r w:rsidRPr="00C64DE8">
        <w:t xml:space="preserve">in </w:t>
      </w:r>
      <w:r>
        <w:t xml:space="preserve">the </w:t>
      </w:r>
      <w:r w:rsidRPr="00C64DE8">
        <w:t xml:space="preserve">direction of the oxidative TCA cycle </w:t>
      </w:r>
      <w:r>
        <w:t xml:space="preserve">if the mass action ratio Mal/Fum is lower than </w:t>
      </w:r>
      <w:proofErr w:type="spellStart"/>
      <w:r w:rsidRPr="00C45E87">
        <w:rPr>
          <w:i/>
        </w:rPr>
        <w:t>K</w:t>
      </w:r>
      <w:r w:rsidRPr="00C45E87">
        <w:rPr>
          <w:i/>
          <w:vertAlign w:val="subscript"/>
        </w:rPr>
        <w:t>eq</w:t>
      </w:r>
      <w:proofErr w:type="spellEnd"/>
      <w:r w:rsidRPr="00C64DE8">
        <w:t xml:space="preserve">. Based on this, a maximal mitochondrial malate concentration can be estimated. Assuming that all fumarate </w:t>
      </w:r>
      <w:r>
        <w:t>is mitochondrial (~0.</w:t>
      </w:r>
      <w:r w:rsidRPr="00C64DE8">
        <w:t xml:space="preserve">5 </w:t>
      </w:r>
      <w:r>
        <w:rPr>
          <w:rFonts w:cs="Arial"/>
        </w:rPr>
        <w:t>µ</w:t>
      </w:r>
      <w:r w:rsidRPr="00C64DE8">
        <w:t>mol/g, equivalent to ~</w:t>
      </w:r>
      <w:r>
        <w:t>4</w:t>
      </w:r>
      <w:r w:rsidRPr="00C64DE8">
        <w:t>.</w:t>
      </w:r>
      <w:r>
        <w:t>2</w:t>
      </w:r>
      <w:r w:rsidRPr="00C64DE8">
        <w:t xml:space="preserve"> mmol/L</w:t>
      </w:r>
      <w:r w:rsidRPr="00C64DE8">
        <w:rPr>
          <w:vertAlign w:val="subscript"/>
        </w:rPr>
        <w:t>M</w:t>
      </w:r>
      <w:r w:rsidRPr="00C64DE8">
        <w:t xml:space="preserve"> ) a </w:t>
      </w:r>
      <w:r>
        <w:t xml:space="preserve">maximum </w:t>
      </w:r>
      <w:r w:rsidRPr="00C64DE8">
        <w:t xml:space="preserve">value of </w:t>
      </w:r>
      <w:r>
        <w:t>14</w:t>
      </w:r>
      <w:r w:rsidRPr="00C64DE8">
        <w:t>.</w:t>
      </w:r>
      <w:r>
        <w:t>7</w:t>
      </w:r>
      <w:r w:rsidRPr="00C64DE8">
        <w:t xml:space="preserve"> mmol/L</w:t>
      </w:r>
      <w:r>
        <w:rPr>
          <w:vertAlign w:val="subscript"/>
        </w:rPr>
        <w:t>M</w:t>
      </w:r>
      <w:r w:rsidRPr="00C64DE8">
        <w:t xml:space="preserve"> is obtained for malate. This mitochondrial concentration corresponds to </w:t>
      </w:r>
      <w:r>
        <w:t>1</w:t>
      </w:r>
      <w:r w:rsidRPr="00C64DE8">
        <w:t>.</w:t>
      </w:r>
      <w:r>
        <w:t>8</w:t>
      </w:r>
      <w:r w:rsidRPr="00C64DE8">
        <w:t xml:space="preserve"> </w:t>
      </w:r>
      <w:r>
        <w:rPr>
          <w:rFonts w:cs="Arial"/>
        </w:rPr>
        <w:t>µ</w:t>
      </w:r>
      <w:r w:rsidRPr="00C64DE8">
        <w:t>mol</w:t>
      </w:r>
      <w:r>
        <w:t xml:space="preserve"> </w:t>
      </w:r>
      <w:r w:rsidRPr="00C64DE8">
        <w:t>malate</w:t>
      </w:r>
      <w:r>
        <w:t xml:space="preserve"> per g biomass</w:t>
      </w:r>
      <w:r w:rsidRPr="00C64DE8">
        <w:t xml:space="preserve">, suggesting that the </w:t>
      </w:r>
      <w:r>
        <w:t>measured</w:t>
      </w:r>
      <w:r w:rsidRPr="00C64DE8">
        <w:t xml:space="preserve"> </w:t>
      </w:r>
      <w:r>
        <w:t xml:space="preserve">total </w:t>
      </w:r>
      <w:r w:rsidRPr="00C64DE8">
        <w:t xml:space="preserve">amount of about </w:t>
      </w:r>
      <w:r>
        <w:t>93</w:t>
      </w:r>
      <w:r w:rsidRPr="00C64DE8">
        <w:t xml:space="preserve"> </w:t>
      </w:r>
      <w:r>
        <w:rPr>
          <w:rFonts w:cs="Arial"/>
        </w:rPr>
        <w:t>µ</w:t>
      </w:r>
      <w:r w:rsidRPr="00C64DE8">
        <w:t xml:space="preserve">mol/g </w:t>
      </w:r>
      <w:r>
        <w:t>biomass</w:t>
      </w:r>
      <w:r w:rsidRPr="00C64DE8">
        <w:t>(</w:t>
      </w:r>
      <w:proofErr w:type="spellStart"/>
      <w:r w:rsidRPr="00C64DE8">
        <w:t>S3</w:t>
      </w:r>
      <w:proofErr w:type="spellEnd"/>
      <w:r w:rsidRPr="00C64DE8">
        <w:t xml:space="preserve">) </w:t>
      </w:r>
      <w:r>
        <w:t>must be</w:t>
      </w:r>
      <w:r w:rsidRPr="00C64DE8">
        <w:t xml:space="preserve"> distributed very unequal, e.g. </w:t>
      </w:r>
      <w:r>
        <w:t>90.9</w:t>
      </w:r>
      <w:r w:rsidRPr="00C64DE8">
        <w:t xml:space="preserve"> </w:t>
      </w:r>
      <w:r>
        <w:rPr>
          <w:rFonts w:cs="Arial"/>
        </w:rPr>
        <w:t>µ</w:t>
      </w:r>
      <w:r w:rsidRPr="00C64DE8">
        <w:t>mol/g in the cytosol</w:t>
      </w:r>
      <w:r>
        <w:t xml:space="preserve"> and</w:t>
      </w:r>
      <w:r w:rsidRPr="00C64DE8">
        <w:t xml:space="preserve"> </w:t>
      </w:r>
      <w:r>
        <w:t>1</w:t>
      </w:r>
      <w:r w:rsidRPr="00C64DE8">
        <w:t>.</w:t>
      </w:r>
      <w:r>
        <w:t>8</w:t>
      </w:r>
      <w:r w:rsidRPr="00C64DE8">
        <w:t xml:space="preserve"> </w:t>
      </w:r>
      <w:r>
        <w:rPr>
          <w:rFonts w:cs="Arial"/>
        </w:rPr>
        <w:t>µ</w:t>
      </w:r>
      <w:r w:rsidRPr="00C64DE8">
        <w:t xml:space="preserve">mol/g in the mitochondria (~0.7%). </w:t>
      </w:r>
      <w:r>
        <w:t xml:space="preserve">Clearly, this calculation is based on several assumptions that require further validation, nevertheless reaction directions can only be fulfilled with an unequal distribution. Thus, we did take this </w:t>
      </w:r>
      <w:r w:rsidRPr="00C64DE8">
        <w:t xml:space="preserve">distribution as starting point for the other Malate/Fumarate dependent carriers, </w:t>
      </w:r>
      <w:r>
        <w:t xml:space="preserve">and </w:t>
      </w:r>
      <w:r w:rsidRPr="00C64DE8">
        <w:t xml:space="preserve">a significantly different distribution is obtained (see </w:t>
      </w:r>
      <w:r w:rsidR="00C7627D" w:rsidRPr="00C64DE8">
        <w:fldChar w:fldCharType="begin"/>
      </w:r>
      <w:r w:rsidRPr="00C64DE8">
        <w:instrText xml:space="preserve"> REF _Ref423340861 \h </w:instrText>
      </w:r>
      <w:r w:rsidR="00C7627D" w:rsidRPr="00C64DE8">
        <w:fldChar w:fldCharType="end"/>
      </w:r>
      <w:r w:rsidRPr="00C64DE8">
        <w:t>). Th</w:t>
      </w:r>
      <w:r>
        <w:t xml:space="preserve">e big difference suggests, </w:t>
      </w:r>
      <w:r w:rsidRPr="00C64DE8">
        <w:t xml:space="preserve">that not all carriers are at equilibrium and results obtained from the </w:t>
      </w:r>
      <w:r w:rsidRPr="00C64DE8">
        <w:rPr>
          <w:vertAlign w:val="superscript"/>
        </w:rPr>
        <w:t>13</w:t>
      </w:r>
      <w:r w:rsidRPr="00C64DE8">
        <w:t xml:space="preserve">C based estimation outside the equilibrium considerations can be accepted. </w:t>
      </w:r>
    </w:p>
    <w:p w:rsidR="001B3B41" w:rsidRPr="00C64DE8" w:rsidRDefault="001B3B41" w:rsidP="001B3B41">
      <w:r w:rsidRPr="00C64DE8">
        <w:t>The calculations are based on reported transport mechanisms. As essential first component, the equilibrium of the Phosphate/Proton symport is determined: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12"/>
          <w:lang w:val="en-US"/>
        </w:rPr>
        <w:object w:dxaOrig="3420" w:dyaOrig="360">
          <v:shape id="_x0000_i1034" type="#_x0000_t75" style="width:171.65pt;height:18.45pt" o:ole="">
            <v:imagedata r:id="rId14" o:title=""/>
          </v:shape>
          <o:OLEObject Type="Embed" ProgID="Equation.DSMT4" ShapeID="_x0000_i1034" DrawAspect="Content" ObjectID="_1556593747" r:id="rId26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>Phosphate dissociation has to be taken into account because of the different pH in the compartments: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>p</w:t>
      </w:r>
      <w:r w:rsidRPr="00C64DE8">
        <w:rPr>
          <w:i/>
          <w:lang w:val="en-US"/>
        </w:rPr>
        <w:t>K</w:t>
      </w:r>
      <w:r w:rsidRPr="00C64DE8">
        <w:rPr>
          <w:i/>
          <w:vertAlign w:val="subscript"/>
          <w:lang w:val="en-US"/>
        </w:rPr>
        <w:t>a1</w:t>
      </w:r>
      <w:r w:rsidRPr="00C64DE8">
        <w:rPr>
          <w:lang w:val="en-US"/>
        </w:rPr>
        <w:t xml:space="preserve"> 2.12</w:t>
      </w:r>
      <w:r w:rsidRPr="00C64DE8">
        <w:rPr>
          <w:lang w:val="en-US"/>
        </w:rPr>
        <w:tab/>
      </w:r>
      <w:r w:rsidRPr="00C64DE8">
        <w:rPr>
          <w:position w:val="-12"/>
          <w:lang w:val="en-US"/>
        </w:rPr>
        <w:object w:dxaOrig="2680" w:dyaOrig="360">
          <v:shape id="_x0000_i1035" type="#_x0000_t75" style="width:133.05pt;height:18.45pt" o:ole="">
            <v:imagedata r:id="rId27" o:title=""/>
          </v:shape>
          <o:OLEObject Type="Embed" ProgID="Equation.DSMT4" ShapeID="_x0000_i1035" DrawAspect="Content" ObjectID="_1556593748" r:id="rId28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pPr>
        <w:pStyle w:val="MTDisplayEquation"/>
        <w:rPr>
          <w:lang w:val="en-US"/>
        </w:rPr>
      </w:pPr>
      <w:proofErr w:type="spellStart"/>
      <w:r w:rsidRPr="00C64DE8">
        <w:rPr>
          <w:lang w:val="en-US"/>
        </w:rPr>
        <w:t>p</w:t>
      </w:r>
      <w:r w:rsidRPr="00C64DE8">
        <w:rPr>
          <w:i/>
          <w:lang w:val="en-US"/>
        </w:rPr>
        <w:t>K</w:t>
      </w:r>
      <w:r w:rsidRPr="00C64DE8">
        <w:rPr>
          <w:i/>
          <w:vertAlign w:val="subscript"/>
          <w:lang w:val="en-US"/>
        </w:rPr>
        <w:t>a2</w:t>
      </w:r>
      <w:proofErr w:type="spellEnd"/>
      <w:r w:rsidRPr="00C64DE8">
        <w:rPr>
          <w:lang w:val="en-US"/>
        </w:rPr>
        <w:t xml:space="preserve"> 7.21</w:t>
      </w:r>
      <w:r w:rsidRPr="00C64DE8">
        <w:rPr>
          <w:lang w:val="en-US"/>
        </w:rPr>
        <w:tab/>
      </w:r>
      <w:r w:rsidRPr="00C64DE8">
        <w:rPr>
          <w:position w:val="-12"/>
          <w:lang w:val="en-US"/>
        </w:rPr>
        <w:object w:dxaOrig="2740" w:dyaOrig="360">
          <v:shape id="_x0000_i1036" type="#_x0000_t75" style="width:138.25pt;height:18.45pt" o:ole="">
            <v:imagedata r:id="rId29" o:title=""/>
          </v:shape>
          <o:OLEObject Type="Embed" ProgID="Equation.DSMT4" ShapeID="_x0000_i1036" DrawAspect="Content" ObjectID="_1556593749" r:id="rId30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pPr>
        <w:pStyle w:val="MTDisplayEquation"/>
        <w:rPr>
          <w:lang w:val="en-US"/>
        </w:rPr>
      </w:pPr>
      <w:proofErr w:type="spellStart"/>
      <w:r w:rsidRPr="00C64DE8">
        <w:rPr>
          <w:lang w:val="en-US"/>
        </w:rPr>
        <w:t>p</w:t>
      </w:r>
      <w:r w:rsidRPr="00C64DE8">
        <w:rPr>
          <w:i/>
          <w:lang w:val="en-US"/>
        </w:rPr>
        <w:t>K</w:t>
      </w:r>
      <w:r w:rsidRPr="00C64DE8">
        <w:rPr>
          <w:i/>
          <w:vertAlign w:val="subscript"/>
          <w:lang w:val="en-US"/>
        </w:rPr>
        <w:t>a3</w:t>
      </w:r>
      <w:proofErr w:type="spellEnd"/>
      <w:r w:rsidRPr="00C64DE8">
        <w:rPr>
          <w:lang w:val="en-US"/>
        </w:rPr>
        <w:t xml:space="preserve"> 12.67</w:t>
      </w:r>
      <w:r w:rsidRPr="00C64DE8">
        <w:rPr>
          <w:lang w:val="en-US"/>
        </w:rPr>
        <w:tab/>
      </w:r>
      <w:r w:rsidRPr="00C64DE8">
        <w:rPr>
          <w:position w:val="-12"/>
          <w:lang w:val="en-US"/>
        </w:rPr>
        <w:object w:dxaOrig="2480" w:dyaOrig="360">
          <v:shape id="_x0000_i1037" type="#_x0000_t75" style="width:123.85pt;height:18.45pt" o:ole="">
            <v:imagedata r:id="rId31" o:title=""/>
          </v:shape>
          <o:OLEObject Type="Embed" ProgID="Equation.DSMT4" ShapeID="_x0000_i1037" DrawAspect="Content" ObjectID="_1556593750" r:id="rId32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 xml:space="preserve">The transport equilibrium is reached when </w:t>
      </w:r>
      <w:r w:rsidRPr="00C64DE8">
        <w:tab/>
      </w:r>
      <w:r w:rsidRPr="00C64DE8">
        <w:rPr>
          <w:position w:val="-4"/>
        </w:rPr>
        <w:object w:dxaOrig="160" w:dyaOrig="220">
          <v:shape id="_x0000_i1038" type="#_x0000_t75" style="width:8.05pt;height:10.95pt" o:ole="">
            <v:imagedata r:id="rId33" o:title=""/>
          </v:shape>
          <o:OLEObject Type="Embed" ProgID="Equation.DSMT4" ShapeID="_x0000_i1038" DrawAspect="Content" ObjectID="_1556593751" r:id="rId34"/>
        </w:object>
      </w:r>
      <w:r w:rsidRPr="00C64DE8">
        <w:t xml:space="preserve"> </w:t>
      </w:r>
    </w:p>
    <w:p w:rsidR="001B3B41" w:rsidRPr="00C64DE8" w:rsidRDefault="001B3B41" w:rsidP="001B3B41">
      <w:pPr>
        <w:pStyle w:val="MTDisplayEquation"/>
        <w:outlineLvl w:val="1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14"/>
          <w:lang w:val="en-US"/>
        </w:rPr>
        <w:object w:dxaOrig="8919" w:dyaOrig="360">
          <v:shape id="_x0000_i1039" type="#_x0000_t75" style="width:384.75pt;height:14.4pt" o:ole="">
            <v:imagedata r:id="rId35" o:title=""/>
          </v:shape>
          <o:OLEObject Type="Embed" ProgID="Equation.DSMT4" ShapeID="_x0000_i1039" DrawAspect="Content" ObjectID="_1556593752" r:id="rId36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>Leading to: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26"/>
          <w:lang w:val="en-US"/>
        </w:rPr>
        <w:object w:dxaOrig="8460" w:dyaOrig="620">
          <v:shape id="_x0000_i1040" type="#_x0000_t75" style="width:379.6pt;height:27.65pt" o:ole="">
            <v:imagedata r:id="rId37" o:title=""/>
          </v:shape>
          <o:OLEObject Type="Embed" ProgID="Equation.DSMT4" ShapeID="_x0000_i1040" DrawAspect="Content" ObjectID="_1556593753" r:id="rId38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>There could be further processes involved in the total phosphate equilibrium, like the formation of a magnesium phosphate complex – nevertheless for the here applied study, the equilibrium of the -2 charged species is most relevant for the other carriers:</w:t>
      </w:r>
    </w:p>
    <w:p w:rsidR="001B3B41" w:rsidRPr="00253727" w:rsidRDefault="001B3B41" w:rsidP="001B3B41">
      <w:pPr>
        <w:rPr>
          <w:b/>
          <w:lang w:val="it-IT"/>
        </w:rPr>
      </w:pPr>
      <w:r w:rsidRPr="00253727">
        <w:rPr>
          <w:b/>
          <w:lang w:val="it-IT"/>
        </w:rPr>
        <w:t>Malate/Pi carrier:</w:t>
      </w:r>
    </w:p>
    <w:p w:rsidR="001B3B41" w:rsidRPr="00253727" w:rsidRDefault="001B3B41" w:rsidP="001B3B41">
      <w:pPr>
        <w:rPr>
          <w:lang w:val="it-IT"/>
        </w:rPr>
      </w:pPr>
      <w:r w:rsidRPr="00253727">
        <w:rPr>
          <w:lang w:val="it-IT"/>
        </w:rPr>
        <w:t>Malate p</w:t>
      </w:r>
      <w:r w:rsidRPr="00253727">
        <w:rPr>
          <w:i/>
          <w:iCs/>
          <w:lang w:val="it-IT"/>
        </w:rPr>
        <w:t>K</w:t>
      </w:r>
      <w:r w:rsidRPr="00253727">
        <w:rPr>
          <w:vertAlign w:val="subscript"/>
          <w:lang w:val="it-IT"/>
        </w:rPr>
        <w:t>a1</w:t>
      </w:r>
      <w:r w:rsidRPr="00253727">
        <w:rPr>
          <w:lang w:val="it-IT"/>
        </w:rPr>
        <w:t xml:space="preserve"> = 3.40, p</w:t>
      </w:r>
      <w:r w:rsidRPr="00253727">
        <w:rPr>
          <w:i/>
          <w:iCs/>
          <w:lang w:val="it-IT"/>
        </w:rPr>
        <w:t>K</w:t>
      </w:r>
      <w:r w:rsidRPr="00253727">
        <w:rPr>
          <w:vertAlign w:val="subscript"/>
          <w:lang w:val="it-IT"/>
        </w:rPr>
        <w:t>a2</w:t>
      </w:r>
      <w:r w:rsidRPr="00253727">
        <w:rPr>
          <w:lang w:val="it-IT"/>
        </w:rPr>
        <w:t xml:space="preserve"> = 5.20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253727">
        <w:rPr>
          <w:lang w:val="it-IT"/>
        </w:rPr>
        <w:tab/>
      </w:r>
      <w:r w:rsidRPr="00C64DE8">
        <w:rPr>
          <w:position w:val="-12"/>
          <w:lang w:val="en-US"/>
        </w:rPr>
        <w:object w:dxaOrig="3780" w:dyaOrig="360">
          <v:shape id="_x0000_i1041" type="#_x0000_t75" style="width:188.35pt;height:18.45pt" o:ole="">
            <v:imagedata r:id="rId18" o:title=""/>
          </v:shape>
          <o:OLEObject Type="Embed" ProgID="Equation.DSMT4" ShapeID="_x0000_i1041" DrawAspect="Content" ObjectID="_1556593754" r:id="rId39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>At equilibrium: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26"/>
          <w:lang w:val="en-US"/>
        </w:rPr>
        <w:object w:dxaOrig="2920" w:dyaOrig="620">
          <v:shape id="_x0000_i1042" type="#_x0000_t75" style="width:146.3pt;height:31.7pt" o:ole="">
            <v:imagedata r:id="rId40" o:title=""/>
          </v:shape>
          <o:OLEObject Type="Embed" ProgID="Equation.DSMT4" ShapeID="_x0000_i1042" DrawAspect="Content" ObjectID="_1556593755" r:id="rId41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>Measured is the concentration of Malate in all states of dissociation. Mal</w:t>
      </w:r>
      <w:r w:rsidRPr="00C64DE8">
        <w:rPr>
          <w:vertAlign w:val="superscript"/>
        </w:rPr>
        <w:t>2-</w:t>
      </w:r>
      <w:r w:rsidRPr="00C64DE8">
        <w:t xml:space="preserve"> is replaced by the respective fraction of the total concentration at the mitochondrial / cytosolic pH: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lastRenderedPageBreak/>
        <w:tab/>
      </w:r>
      <w:r w:rsidRPr="00C64DE8">
        <w:rPr>
          <w:position w:val="-72"/>
          <w:lang w:val="en-US"/>
        </w:rPr>
        <w:object w:dxaOrig="5040" w:dyaOrig="1540">
          <v:shape id="_x0000_i1043" type="#_x0000_t75" style="width:252.85pt;height:76.6pt" o:ole="">
            <v:imagedata r:id="rId42" o:title=""/>
          </v:shape>
          <o:OLEObject Type="Embed" ProgID="Equation.DSMT4" ShapeID="_x0000_i1043" DrawAspect="Content" ObjectID="_1556593756" r:id="rId43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>The same transport mechanism can be assumed for succinate</w:t>
      </w:r>
    </w:p>
    <w:p w:rsidR="001B3B41" w:rsidRPr="00C64DE8" w:rsidRDefault="001B3B41" w:rsidP="001B3B41">
      <w:r w:rsidRPr="00C64DE8">
        <w:t>p</w:t>
      </w:r>
      <w:r w:rsidRPr="00C64DE8">
        <w:rPr>
          <w:i/>
        </w:rPr>
        <w:t>K</w:t>
      </w:r>
      <w:r w:rsidRPr="00C64DE8">
        <w:rPr>
          <w:i/>
          <w:vertAlign w:val="subscript"/>
        </w:rPr>
        <w:t>a1</w:t>
      </w:r>
      <w:r w:rsidRPr="00C64DE8">
        <w:t xml:space="preserve"> = 4.2, p</w:t>
      </w:r>
      <w:r w:rsidRPr="00C64DE8">
        <w:rPr>
          <w:i/>
        </w:rPr>
        <w:t>K</w:t>
      </w:r>
      <w:r w:rsidRPr="00C64DE8">
        <w:rPr>
          <w:i/>
          <w:vertAlign w:val="subscript"/>
        </w:rPr>
        <w:t>a2</w:t>
      </w:r>
      <w:r w:rsidRPr="00C64DE8">
        <w:t xml:space="preserve"> = 5.6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22"/>
          <w:lang w:val="en-US"/>
        </w:rPr>
        <w:object w:dxaOrig="3700" w:dyaOrig="560">
          <v:shape id="_x0000_i1044" type="#_x0000_t75" style="width:184.3pt;height:27.65pt" o:ole="">
            <v:imagedata r:id="rId44" o:title=""/>
          </v:shape>
          <o:OLEObject Type="Embed" ProgID="Equation.DSMT4" ShapeID="_x0000_i1044" DrawAspect="Content" ObjectID="_1556593757" r:id="rId45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>For the citrate/malate carrier following stoichiometry is reported: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12"/>
          <w:lang w:val="en-US"/>
        </w:rPr>
        <w:object w:dxaOrig="3760" w:dyaOrig="360">
          <v:shape id="_x0000_i1045" type="#_x0000_t75" style="width:188.95pt;height:18.45pt" o:ole="">
            <v:imagedata r:id="rId22" o:title=""/>
          </v:shape>
          <o:OLEObject Type="Embed" ProgID="Equation.DSMT4" ShapeID="_x0000_i1045" DrawAspect="Content" ObjectID="_1556593758" r:id="rId46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>At equilibrium: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26"/>
          <w:lang w:val="en-US"/>
        </w:rPr>
        <w:object w:dxaOrig="2900" w:dyaOrig="620">
          <v:shape id="_x0000_i1046" type="#_x0000_t75" style="width:144.6pt;height:31.7pt" o:ole="">
            <v:imagedata r:id="rId47" o:title=""/>
          </v:shape>
          <o:OLEObject Type="Embed" ProgID="Equation.DSMT4" ShapeID="_x0000_i1046" DrawAspect="Content" ObjectID="_1556593759" r:id="rId48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 xml:space="preserve">Replacing </w:t>
      </w:r>
      <w:r w:rsidRPr="00C64DE8">
        <w:rPr>
          <w:position w:val="-10"/>
        </w:rPr>
        <w:object w:dxaOrig="720" w:dyaOrig="320">
          <v:shape id="_x0000_i1047" type="#_x0000_t75" style="width:36.85pt;height:18.45pt" o:ole="">
            <v:imagedata r:id="rId49" o:title=""/>
          </v:shape>
          <o:OLEObject Type="Embed" ProgID="Equation.DSMT4" ShapeID="_x0000_i1047" DrawAspect="Content" ObjectID="_1556593760" r:id="rId50"/>
        </w:object>
      </w:r>
      <w:r w:rsidRPr="00C64DE8">
        <w:t>with the respective fraction of the total citrate (p</w:t>
      </w:r>
      <w:r w:rsidRPr="00C64DE8">
        <w:rPr>
          <w:i/>
        </w:rPr>
        <w:t>K</w:t>
      </w:r>
      <w:r w:rsidRPr="00C64DE8">
        <w:rPr>
          <w:i/>
          <w:vertAlign w:val="subscript"/>
        </w:rPr>
        <w:t>a1</w:t>
      </w:r>
      <w:r w:rsidRPr="00C64DE8">
        <w:t xml:space="preserve"> = 3.13, p</w:t>
      </w:r>
      <w:r w:rsidRPr="00C64DE8">
        <w:rPr>
          <w:i/>
        </w:rPr>
        <w:t>K</w:t>
      </w:r>
      <w:r w:rsidRPr="00C64DE8">
        <w:rPr>
          <w:i/>
          <w:vertAlign w:val="subscript"/>
        </w:rPr>
        <w:t>a2</w:t>
      </w:r>
      <w:r w:rsidRPr="00C64DE8">
        <w:t xml:space="preserve"> = 4.76, p</w:t>
      </w:r>
      <w:r w:rsidRPr="00C64DE8">
        <w:rPr>
          <w:i/>
        </w:rPr>
        <w:t>K</w:t>
      </w:r>
      <w:r w:rsidRPr="00C64DE8">
        <w:rPr>
          <w:i/>
          <w:vertAlign w:val="subscript"/>
        </w:rPr>
        <w:t>a3</w:t>
      </w:r>
      <w:r w:rsidRPr="00C64DE8">
        <w:t xml:space="preserve"> = 6.39):</w:t>
      </w:r>
    </w:p>
    <w:p w:rsidR="001B3B41" w:rsidRPr="00253727" w:rsidRDefault="001B3B41" w:rsidP="001B3B41">
      <w:pPr>
        <w:pStyle w:val="MTDisplayEquation"/>
        <w:rPr>
          <w:lang w:val="it-IT"/>
        </w:rPr>
      </w:pPr>
      <w:r w:rsidRPr="00C64DE8">
        <w:rPr>
          <w:lang w:val="en-US"/>
        </w:rPr>
        <w:tab/>
      </w:r>
      <w:r w:rsidRPr="00C64DE8">
        <w:rPr>
          <w:position w:val="-74"/>
          <w:lang w:val="en-US"/>
        </w:rPr>
        <w:object w:dxaOrig="6640" w:dyaOrig="1579">
          <v:shape id="_x0000_i1048" type="#_x0000_t75" style="width:332.95pt;height:78.9pt" o:ole="">
            <v:imagedata r:id="rId51" o:title=""/>
          </v:shape>
          <o:OLEObject Type="Embed" ProgID="Equation.DSMT4" ShapeID="_x0000_i1048" DrawAspect="Content" ObjectID="_1556593761" r:id="rId52"/>
        </w:object>
      </w:r>
      <w:r w:rsidRPr="00253727">
        <w:rPr>
          <w:lang w:val="it-IT"/>
        </w:rPr>
        <w:t xml:space="preserve"> </w:t>
      </w:r>
      <w:r w:rsidRPr="00253727">
        <w:rPr>
          <w:lang w:val="it-IT"/>
        </w:rPr>
        <w:tab/>
      </w:r>
      <w:r w:rsidR="00C7627D" w:rsidRPr="00C64DE8">
        <w:rPr>
          <w:lang w:val="en-US"/>
        </w:rPr>
        <w:fldChar w:fldCharType="begin"/>
      </w:r>
      <w:r w:rsidRPr="00253727">
        <w:rPr>
          <w:lang w:val="it-IT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it-IT"/>
          </w:rPr>
          <w:instrText>2</w:instrText>
        </w:r>
      </w:fldSimple>
      <w:r w:rsidRPr="00253727">
        <w:rPr>
          <w:lang w:val="it-IT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253727" w:rsidRDefault="001B3B41" w:rsidP="001B3B41">
      <w:pPr>
        <w:rPr>
          <w:lang w:val="it-IT"/>
        </w:rPr>
      </w:pPr>
      <w:r w:rsidRPr="00253727">
        <w:rPr>
          <w:lang w:val="it-IT"/>
        </w:rPr>
        <w:t>Isocitrate/Citrate shuttle</w:t>
      </w:r>
    </w:p>
    <w:p w:rsidR="001B3B41" w:rsidRPr="00253727" w:rsidRDefault="001B3B41" w:rsidP="001B3B41">
      <w:pPr>
        <w:pStyle w:val="MTDisplayEquation"/>
        <w:rPr>
          <w:lang w:val="it-IT"/>
        </w:rPr>
      </w:pPr>
      <w:r w:rsidRPr="00253727">
        <w:rPr>
          <w:lang w:val="it-IT"/>
        </w:rPr>
        <w:tab/>
      </w:r>
      <w:r w:rsidRPr="00C64DE8">
        <w:rPr>
          <w:position w:val="-12"/>
          <w:lang w:val="en-US"/>
        </w:rPr>
        <w:object w:dxaOrig="3400" w:dyaOrig="360">
          <v:shape id="_x0000_i1049" type="#_x0000_t75" style="width:171.65pt;height:18.45pt" o:ole="">
            <v:imagedata r:id="rId53" o:title=""/>
          </v:shape>
          <o:OLEObject Type="Embed" ProgID="Equation.DSMT4" ShapeID="_x0000_i1049" DrawAspect="Content" ObjectID="_1556593762" r:id="rId54"/>
        </w:object>
      </w:r>
      <w:r w:rsidRPr="00253727">
        <w:rPr>
          <w:lang w:val="it-IT"/>
        </w:rPr>
        <w:t xml:space="preserve"> </w:t>
      </w:r>
      <w:r w:rsidRPr="00253727">
        <w:rPr>
          <w:lang w:val="it-IT"/>
        </w:rPr>
        <w:tab/>
      </w:r>
      <w:r w:rsidR="00C7627D" w:rsidRPr="00C64DE8">
        <w:rPr>
          <w:lang w:val="en-US"/>
        </w:rPr>
        <w:fldChar w:fldCharType="begin"/>
      </w:r>
      <w:r w:rsidRPr="00253727">
        <w:rPr>
          <w:lang w:val="it-IT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it-IT"/>
          </w:rPr>
          <w:instrText>2</w:instrText>
        </w:r>
      </w:fldSimple>
      <w:r w:rsidRPr="00253727">
        <w:rPr>
          <w:lang w:val="it-IT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253727" w:rsidRDefault="001B3B41" w:rsidP="001B3B41">
      <w:pPr>
        <w:rPr>
          <w:lang w:val="it-IT"/>
        </w:rPr>
      </w:pPr>
      <w:r w:rsidRPr="00253727">
        <w:rPr>
          <w:lang w:val="it-IT"/>
        </w:rPr>
        <w:t>Equilibrium ratio:</w:t>
      </w:r>
    </w:p>
    <w:p w:rsidR="001B3B41" w:rsidRPr="00C041C0" w:rsidRDefault="001B3B41" w:rsidP="001B3B41">
      <w:pPr>
        <w:pStyle w:val="MTDisplayEquation"/>
        <w:rPr>
          <w:lang w:val="it-IT"/>
        </w:rPr>
      </w:pPr>
      <w:r w:rsidRPr="00253727">
        <w:rPr>
          <w:lang w:val="it-IT"/>
        </w:rPr>
        <w:tab/>
      </w:r>
      <w:r w:rsidRPr="00C64DE8">
        <w:rPr>
          <w:position w:val="-26"/>
          <w:lang w:val="en-US"/>
        </w:rPr>
        <w:object w:dxaOrig="4520" w:dyaOrig="620">
          <v:shape id="_x0000_i1050" type="#_x0000_t75" style="width:226.35pt;height:31.7pt" o:ole="">
            <v:imagedata r:id="rId55" o:title=""/>
          </v:shape>
          <o:OLEObject Type="Embed" ProgID="Equation.DSMT4" ShapeID="_x0000_i1050" DrawAspect="Content" ObjectID="_1556593763" r:id="rId56"/>
        </w:object>
      </w:r>
      <w:r w:rsidRPr="00C041C0">
        <w:rPr>
          <w:lang w:val="it-IT"/>
        </w:rPr>
        <w:t xml:space="preserve"> </w:t>
      </w:r>
      <w:r w:rsidRPr="00C041C0">
        <w:rPr>
          <w:lang w:val="it-IT"/>
        </w:rPr>
        <w:tab/>
      </w:r>
      <w:r w:rsidR="00C7627D" w:rsidRPr="00C64DE8">
        <w:rPr>
          <w:lang w:val="en-US"/>
        </w:rPr>
        <w:fldChar w:fldCharType="begin"/>
      </w:r>
      <w:r w:rsidRPr="00C041C0">
        <w:rPr>
          <w:lang w:val="it-IT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it-IT"/>
          </w:rPr>
          <w:instrText>2</w:instrText>
        </w:r>
      </w:fldSimple>
      <w:r w:rsidRPr="00C041C0">
        <w:rPr>
          <w:lang w:val="it-IT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 xml:space="preserve">Replacing </w:t>
      </w:r>
      <w:r w:rsidRPr="00C64DE8">
        <w:rPr>
          <w:position w:val="-10"/>
        </w:rPr>
        <w:object w:dxaOrig="620" w:dyaOrig="320">
          <v:shape id="_x0000_i1051" type="#_x0000_t75" style="width:31.7pt;height:18.45pt" o:ole="">
            <v:imagedata r:id="rId57" o:title=""/>
          </v:shape>
          <o:OLEObject Type="Embed" ProgID="Equation.DSMT4" ShapeID="_x0000_i1051" DrawAspect="Content" ObjectID="_1556593764" r:id="rId58"/>
        </w:object>
      </w:r>
      <w:r w:rsidRPr="00C64DE8">
        <w:t>with the respective fraction of the total iso-citrate (</w:t>
      </w:r>
      <w:proofErr w:type="spellStart"/>
      <w:r w:rsidRPr="00C64DE8">
        <w:t>p</w:t>
      </w:r>
      <w:r w:rsidRPr="00C64DE8">
        <w:rPr>
          <w:i/>
        </w:rPr>
        <w:t>K</w:t>
      </w:r>
      <w:r w:rsidRPr="00C64DE8">
        <w:rPr>
          <w:i/>
          <w:vertAlign w:val="subscript"/>
        </w:rPr>
        <w:t>a1</w:t>
      </w:r>
      <w:proofErr w:type="spellEnd"/>
      <w:r w:rsidRPr="00C64DE8">
        <w:t xml:space="preserve"> = 3.29, p</w:t>
      </w:r>
      <w:r w:rsidRPr="00C64DE8">
        <w:rPr>
          <w:i/>
        </w:rPr>
        <w:t>K</w:t>
      </w:r>
      <w:r w:rsidRPr="00C64DE8">
        <w:rPr>
          <w:i/>
          <w:vertAlign w:val="subscript"/>
        </w:rPr>
        <w:t>a2</w:t>
      </w:r>
      <w:r w:rsidRPr="00C64DE8">
        <w:t xml:space="preserve"> = 4.71, p</w:t>
      </w:r>
      <w:r w:rsidRPr="00C64DE8">
        <w:rPr>
          <w:i/>
        </w:rPr>
        <w:t>K</w:t>
      </w:r>
      <w:r w:rsidRPr="00C64DE8">
        <w:rPr>
          <w:i/>
          <w:vertAlign w:val="subscript"/>
        </w:rPr>
        <w:t>a3</w:t>
      </w:r>
      <w:r w:rsidRPr="00C64DE8">
        <w:t xml:space="preserve"> = 6.40):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30"/>
          <w:lang w:val="en-US"/>
        </w:rPr>
        <w:object w:dxaOrig="7020" w:dyaOrig="680">
          <v:shape id="_x0000_i1052" type="#_x0000_t75" style="width:350.8pt;height:32.85pt" o:ole="">
            <v:imagedata r:id="rId59" o:title=""/>
          </v:shape>
          <o:OLEObject Type="Embed" ProgID="Equation.DSMT4" ShapeID="_x0000_i1052" DrawAspect="Content" ObjectID="_1556593765" r:id="rId60"/>
        </w:object>
      </w:r>
      <w:r w:rsidRPr="00C64DE8">
        <w:rPr>
          <w:lang w:val="en-US"/>
        </w:rPr>
        <w:t xml:space="preserve"> </w:t>
      </w:r>
    </w:p>
    <w:p w:rsidR="001B3B41" w:rsidRPr="00C64DE8" w:rsidRDefault="001B3B41" w:rsidP="001B3B41">
      <w:r w:rsidRPr="00C64DE8">
        <w:t>Citrate/</w:t>
      </w:r>
      <w:proofErr w:type="spellStart"/>
      <w:r w:rsidRPr="00C64DE8">
        <w:t>aKG</w:t>
      </w:r>
      <w:proofErr w:type="spellEnd"/>
      <w:r w:rsidRPr="00C64DE8">
        <w:t xml:space="preserve"> shuttle: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12"/>
          <w:lang w:val="en-US"/>
        </w:rPr>
        <w:object w:dxaOrig="3860" w:dyaOrig="360">
          <v:shape id="_x0000_i1053" type="#_x0000_t75" style="width:192.4pt;height:18.45pt" o:ole="">
            <v:imagedata r:id="rId61" o:title=""/>
          </v:shape>
          <o:OLEObject Type="Embed" ProgID="Equation.DSMT4" ShapeID="_x0000_i1053" DrawAspect="Content" ObjectID="_1556593766" r:id="rId62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>At equilibrium: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26"/>
          <w:lang w:val="en-US"/>
        </w:rPr>
        <w:object w:dxaOrig="2880" w:dyaOrig="620">
          <v:shape id="_x0000_i1054" type="#_x0000_t75" style="width:2in;height:31.7pt" o:ole="">
            <v:imagedata r:id="rId63" o:title=""/>
          </v:shape>
          <o:OLEObject Type="Embed" ProgID="Equation.DSMT4" ShapeID="_x0000_i1054" DrawAspect="Content" ObjectID="_1556593767" r:id="rId64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lastRenderedPageBreak/>
        <w:t xml:space="preserve">Replacing </w:t>
      </w:r>
      <w:proofErr w:type="spellStart"/>
      <w:r w:rsidRPr="00C64DE8">
        <w:t>aKG</w:t>
      </w:r>
      <w:r w:rsidRPr="00C64DE8">
        <w:rPr>
          <w:vertAlign w:val="superscript"/>
        </w:rPr>
        <w:t>2</w:t>
      </w:r>
      <w:proofErr w:type="spellEnd"/>
      <w:r w:rsidRPr="00C64DE8">
        <w:rPr>
          <w:vertAlign w:val="superscript"/>
        </w:rPr>
        <w:t>-</w:t>
      </w:r>
      <w:r w:rsidRPr="00C64DE8">
        <w:t xml:space="preserve"> with </w:t>
      </w:r>
      <w:proofErr w:type="spellStart"/>
      <w:r w:rsidRPr="00C64DE8">
        <w:t>aKG</w:t>
      </w:r>
      <w:r w:rsidRPr="00C64DE8">
        <w:rPr>
          <w:vertAlign w:val="subscript"/>
        </w:rPr>
        <w:t>tot</w:t>
      </w:r>
      <w:proofErr w:type="spellEnd"/>
      <w:r w:rsidRPr="00C64DE8">
        <w:t xml:space="preserve"> (</w:t>
      </w:r>
      <w:proofErr w:type="spellStart"/>
      <w:r w:rsidRPr="00C64DE8">
        <w:t>p</w:t>
      </w:r>
      <w:r w:rsidRPr="00C64DE8">
        <w:rPr>
          <w:i/>
        </w:rPr>
        <w:t>K</w:t>
      </w:r>
      <w:r w:rsidRPr="00C64DE8">
        <w:rPr>
          <w:i/>
          <w:vertAlign w:val="subscript"/>
        </w:rPr>
        <w:t>a1</w:t>
      </w:r>
      <w:proofErr w:type="spellEnd"/>
      <w:r w:rsidRPr="00C64DE8">
        <w:t xml:space="preserve"> = 2.66, p</w:t>
      </w:r>
      <w:r w:rsidRPr="00C64DE8">
        <w:rPr>
          <w:i/>
        </w:rPr>
        <w:t>K</w:t>
      </w:r>
      <w:r w:rsidRPr="00C64DE8">
        <w:rPr>
          <w:i/>
          <w:vertAlign w:val="subscript"/>
        </w:rPr>
        <w:t>a2</w:t>
      </w:r>
      <w:r w:rsidRPr="00C64DE8">
        <w:t xml:space="preserve"> = 4.6):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62"/>
          <w:lang w:val="en-US"/>
        </w:rPr>
        <w:object w:dxaOrig="5679" w:dyaOrig="1340">
          <v:shape id="_x0000_i1055" type="#_x0000_t75" style="width:283.4pt;height:67.4pt" o:ole="">
            <v:imagedata r:id="rId65" o:title=""/>
          </v:shape>
          <o:OLEObject Type="Embed" ProgID="Equation.DSMT4" ShapeID="_x0000_i1055" DrawAspect="Content" ObjectID="_1556593768" r:id="rId66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>Fumarate is transported using the succinate/fumarate shuttle: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12"/>
          <w:lang w:val="en-US"/>
        </w:rPr>
        <w:object w:dxaOrig="3780" w:dyaOrig="360">
          <v:shape id="_x0000_i1056" type="#_x0000_t75" style="width:188.35pt;height:18.45pt" o:ole="">
            <v:imagedata r:id="rId67" o:title=""/>
          </v:shape>
          <o:OLEObject Type="Embed" ProgID="Equation.DSMT4" ShapeID="_x0000_i1056" DrawAspect="Content" ObjectID="_1556593769" r:id="rId68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>At equilibrium: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26"/>
          <w:lang w:val="en-US"/>
        </w:rPr>
        <w:object w:dxaOrig="2840" w:dyaOrig="620">
          <v:shape id="_x0000_i1057" type="#_x0000_t75" style="width:141.7pt;height:31.7pt" o:ole="">
            <v:imagedata r:id="rId69" o:title=""/>
          </v:shape>
          <o:OLEObject Type="Embed" ProgID="Equation.DSMT4" ShapeID="_x0000_i1057" DrawAspect="Content" ObjectID="_1556593770" r:id="rId70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Pr="00C64DE8" w:rsidRDefault="001B3B41" w:rsidP="001B3B41">
      <w:r w:rsidRPr="00C64DE8">
        <w:t xml:space="preserve">Replacing </w:t>
      </w:r>
      <w:r w:rsidRPr="00C64DE8">
        <w:rPr>
          <w:position w:val="-10"/>
        </w:rPr>
        <w:object w:dxaOrig="700" w:dyaOrig="320">
          <v:shape id="_x0000_i1058" type="#_x0000_t75" style="width:35.15pt;height:18.45pt" o:ole="">
            <v:imagedata r:id="rId71" o:title=""/>
          </v:shape>
          <o:OLEObject Type="Embed" ProgID="Equation.DSMT4" ShapeID="_x0000_i1058" DrawAspect="Content" ObjectID="_1556593771" r:id="rId72"/>
        </w:object>
      </w:r>
      <w:r w:rsidRPr="00C64DE8">
        <w:t>with the respective fraction of the total fumarate (p</w:t>
      </w:r>
      <w:r w:rsidRPr="00C64DE8">
        <w:rPr>
          <w:i/>
        </w:rPr>
        <w:t>K</w:t>
      </w:r>
      <w:r w:rsidRPr="00C64DE8">
        <w:rPr>
          <w:i/>
          <w:vertAlign w:val="subscript"/>
        </w:rPr>
        <w:t>a1</w:t>
      </w:r>
      <w:r w:rsidRPr="00C64DE8">
        <w:t xml:space="preserve"> = 3.03, p</w:t>
      </w:r>
      <w:r w:rsidRPr="00C64DE8">
        <w:rPr>
          <w:i/>
        </w:rPr>
        <w:t>K</w:t>
      </w:r>
      <w:r w:rsidRPr="00C64DE8">
        <w:rPr>
          <w:i/>
          <w:vertAlign w:val="subscript"/>
        </w:rPr>
        <w:t>a2</w:t>
      </w:r>
      <w:r w:rsidRPr="00C64DE8">
        <w:t xml:space="preserve"> = 4.44):</w:t>
      </w:r>
    </w:p>
    <w:p w:rsidR="001B3B41" w:rsidRPr="00C64DE8" w:rsidRDefault="001B3B41" w:rsidP="001B3B41">
      <w:pPr>
        <w:pStyle w:val="MTDisplayEquation"/>
        <w:rPr>
          <w:lang w:val="en-US"/>
        </w:rPr>
      </w:pPr>
      <w:r w:rsidRPr="00C64DE8">
        <w:rPr>
          <w:lang w:val="en-US"/>
        </w:rPr>
        <w:tab/>
      </w:r>
      <w:r w:rsidRPr="00C64DE8">
        <w:rPr>
          <w:position w:val="-96"/>
          <w:lang w:val="en-US"/>
        </w:rPr>
        <w:object w:dxaOrig="5040" w:dyaOrig="2299">
          <v:shape id="_x0000_i1059" type="#_x0000_t75" style="width:252.85pt;height:115.8pt" o:ole="">
            <v:imagedata r:id="rId73" o:title=""/>
          </v:shape>
          <o:OLEObject Type="Embed" ProgID="Equation.DSMT4" ShapeID="_x0000_i1059" DrawAspect="Content" ObjectID="_1556593772" r:id="rId74"/>
        </w:object>
      </w:r>
      <w:r w:rsidRPr="00C64DE8">
        <w:rPr>
          <w:lang w:val="en-US"/>
        </w:rPr>
        <w:t xml:space="preserve"> </w:t>
      </w:r>
      <w:r w:rsidRPr="00C64DE8">
        <w:rPr>
          <w:lang w:val="en-US"/>
        </w:rPr>
        <w:tab/>
      </w:r>
      <w:r w:rsidR="00C7627D" w:rsidRPr="00C64DE8">
        <w:rPr>
          <w:lang w:val="en-US"/>
        </w:rPr>
        <w:fldChar w:fldCharType="begin"/>
      </w:r>
      <w:r w:rsidRPr="00C64DE8">
        <w:rPr>
          <w:lang w:val="en-US"/>
        </w:rPr>
        <w:instrText xml:space="preserve"> MACROBUTTON MTPlaceRef \* MERGEFORMAT (</w:instrText>
      </w:r>
      <w:fldSimple w:instr=" SEQ MTEqn \c \* Arabic \* MERGEFORMAT ">
        <w:r>
          <w:rPr>
            <w:noProof/>
            <w:lang w:val="en-US"/>
          </w:rPr>
          <w:instrText>2</w:instrText>
        </w:r>
      </w:fldSimple>
      <w:r w:rsidRPr="00C64DE8">
        <w:rPr>
          <w:lang w:val="en-US"/>
        </w:rPr>
        <w:instrText>)</w:instrText>
      </w:r>
      <w:r w:rsidR="00C7627D" w:rsidRPr="00C64DE8">
        <w:rPr>
          <w:lang w:val="en-US"/>
        </w:rPr>
        <w:fldChar w:fldCharType="end"/>
      </w:r>
    </w:p>
    <w:p w:rsidR="001B3B41" w:rsidRDefault="001B3B41" w:rsidP="001B3B41">
      <w:pPr>
        <w:spacing w:after="80" w:line="480" w:lineRule="auto"/>
      </w:pPr>
      <w:r w:rsidRPr="00C64DE8">
        <w:t xml:space="preserve">The resulting equilibrium ratios are reported in </w:t>
      </w:r>
      <w:r w:rsidR="00C7627D" w:rsidRPr="00C64DE8">
        <w:fldChar w:fldCharType="begin"/>
      </w:r>
      <w:r w:rsidRPr="00C64DE8">
        <w:instrText xml:space="preserve"> REF _Ref423340861 \h </w:instrText>
      </w:r>
      <w:r w:rsidR="00C7627D" w:rsidRPr="00C64DE8">
        <w:fldChar w:fldCharType="end"/>
      </w:r>
      <w:r w:rsidRPr="00C64DE8">
        <w:t xml:space="preserve"> of the main text.</w:t>
      </w:r>
    </w:p>
    <w:p w:rsidR="00CB20E0" w:rsidRDefault="00CB20E0">
      <w:pPr>
        <w:rPr>
          <w:b/>
        </w:rPr>
      </w:pPr>
      <w:r>
        <w:rPr>
          <w:b/>
        </w:rPr>
        <w:br w:type="page"/>
      </w:r>
    </w:p>
    <w:p w:rsidR="001B3B41" w:rsidRDefault="001B3B41" w:rsidP="001B3B41">
      <w:r w:rsidRPr="00CB20E0">
        <w:rPr>
          <w:b/>
        </w:rPr>
        <w:lastRenderedPageBreak/>
        <w:t>Table S4:</w:t>
      </w:r>
      <w:r>
        <w:t xml:space="preserve"> Thermodynamic consistency w.r.t. to estimated compartment specific concentrations and flux estimation direction at t=53h. For cytosol and mitochondria the reactions are displayed in direction of the flux estimation. For a consistent thermodynamic driving force, Q/</w:t>
      </w:r>
      <w:proofErr w:type="spellStart"/>
      <w:r>
        <w:t>Keq</w:t>
      </w:r>
      <w:proofErr w:type="spellEnd"/>
      <w:r>
        <w:t xml:space="preserve"> has to be below 1. Inconsistent ratios are marked with grey background. In case of the mitochondrial carriers the reaction is displayed as defined in the model, the reported </w:t>
      </w:r>
      <w:proofErr w:type="spellStart"/>
      <w:r>
        <w:t>K</w:t>
      </w:r>
      <w:r w:rsidRPr="00C041C0">
        <w:rPr>
          <w:vertAlign w:val="subscript"/>
        </w:rPr>
        <w:t>eq</w:t>
      </w:r>
      <w:proofErr w:type="spellEnd"/>
      <w:r>
        <w:t xml:space="preserve"> reflects the equilibrium at the assumed pH (</w:t>
      </w:r>
      <w:proofErr w:type="spellStart"/>
      <w:r>
        <w:t>pH</w:t>
      </w:r>
      <w:r>
        <w:rPr>
          <w:vertAlign w:val="subscript"/>
        </w:rPr>
        <w:t>m</w:t>
      </w:r>
      <w:r w:rsidRPr="00C041C0">
        <w:rPr>
          <w:vertAlign w:val="subscript"/>
        </w:rPr>
        <w:t>it</w:t>
      </w:r>
      <w:proofErr w:type="spellEnd"/>
      <w:r>
        <w:t xml:space="preserve"> = 7.3, </w:t>
      </w:r>
      <w:proofErr w:type="spellStart"/>
      <w:r>
        <w:t>pH</w:t>
      </w:r>
      <w:r w:rsidRPr="00C041C0">
        <w:rPr>
          <w:vertAlign w:val="subscript"/>
        </w:rPr>
        <w:t>cyt</w:t>
      </w:r>
      <w:proofErr w:type="spellEnd"/>
      <w:r>
        <w:t xml:space="preserve"> = 6.8) and electrochemical potential difference (-180 mV). </w:t>
      </w:r>
    </w:p>
    <w:p w:rsidR="00CB20E0" w:rsidRDefault="00CB20E0" w:rsidP="001B3B41"/>
    <w:tbl>
      <w:tblPr>
        <w:tblW w:w="0" w:type="auto"/>
        <w:tblLook w:val="04A0"/>
      </w:tblPr>
      <w:tblGrid>
        <w:gridCol w:w="4304"/>
        <w:gridCol w:w="935"/>
        <w:gridCol w:w="1047"/>
        <w:gridCol w:w="1768"/>
      </w:tblGrid>
      <w:tr w:rsidR="001B3B41" w:rsidRPr="00266EAB" w:rsidTr="00CB20E0">
        <w:trPr>
          <w:trHeight w:val="300"/>
        </w:trPr>
        <w:tc>
          <w:tcPr>
            <w:tcW w:w="0" w:type="auto"/>
            <w:tcBorders>
              <w:top w:val="double" w:sz="4" w:space="0" w:color="auto"/>
            </w:tcBorders>
            <w:noWrap/>
            <w:hideMark/>
          </w:tcPr>
          <w:p w:rsidR="001B3B41" w:rsidRPr="00266EAB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Reaction (flux)</w:t>
            </w:r>
          </w:p>
        </w:tc>
        <w:tc>
          <w:tcPr>
            <w:tcW w:w="0" w:type="auto"/>
            <w:tcBorders>
              <w:top w:val="double" w:sz="4" w:space="0" w:color="auto"/>
            </w:tcBorders>
            <w:noWrap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69A3">
              <w:rPr>
                <w:rFonts w:ascii="Calibri" w:eastAsia="Times New Roman" w:hAnsi="Calibri" w:cs="Calibri"/>
                <w:b/>
                <w:bCs/>
                <w:color w:val="000000"/>
                <w:position w:val="-14"/>
              </w:rPr>
              <w:object w:dxaOrig="400" w:dyaOrig="400">
                <v:shape id="_x0000_i1060" type="#_x0000_t75" style="width:20.15pt;height:20.15pt" o:ole="">
                  <v:imagedata r:id="rId75" o:title=""/>
                </v:shape>
                <o:OLEObject Type="Embed" ProgID="Equation.DSMT4" ShapeID="_x0000_i1060" DrawAspect="Content" ObjectID="_1556593773" r:id="rId76"/>
              </w:objec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  <w:noWrap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69A3">
              <w:rPr>
                <w:rFonts w:ascii="Calibri" w:eastAsia="Times New Roman" w:hAnsi="Calibri" w:cs="Calibri"/>
                <w:b/>
                <w:bCs/>
                <w:color w:val="000000"/>
                <w:position w:val="-10"/>
              </w:rPr>
              <w:object w:dxaOrig="240" w:dyaOrig="320">
                <v:shape id="_x0000_i1061" type="#_x0000_t75" style="width:12.1pt;height:16.7pt" o:ole="">
                  <v:imagedata r:id="rId77" o:title=""/>
                </v:shape>
                <o:OLEObject Type="Embed" ProgID="Equation.DSMT4" ShapeID="_x0000_i1061" DrawAspect="Content" ObjectID="_1556593774" r:id="rId78"/>
              </w:object>
            </w:r>
          </w:p>
        </w:tc>
        <w:tc>
          <w:tcPr>
            <w:tcW w:w="0" w:type="auto"/>
            <w:tcBorders>
              <w:top w:val="double" w:sz="4" w:space="0" w:color="auto"/>
            </w:tcBorders>
            <w:noWrap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69A3">
              <w:rPr>
                <w:rFonts w:ascii="Calibri" w:eastAsia="Times New Roman" w:hAnsi="Calibri" w:cs="Calibri"/>
                <w:b/>
                <w:bCs/>
                <w:color w:val="000000"/>
                <w:position w:val="-14"/>
              </w:rPr>
              <w:object w:dxaOrig="700" w:dyaOrig="400">
                <v:shape id="_x0000_i1062" type="#_x0000_t75" style="width:35.15pt;height:20.15pt" o:ole="">
                  <v:imagedata r:id="rId79" o:title=""/>
                </v:shape>
                <o:OLEObject Type="Embed" ProgID="Equation.DSMT4" ShapeID="_x0000_i1062" DrawAspect="Content" ObjectID="_1556593775" r:id="rId80"/>
              </w:objec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 xml:space="preserve">Cit -&gt; </w:t>
            </w:r>
            <w:proofErr w:type="spellStart"/>
            <w:r w:rsidRPr="00266EAB">
              <w:rPr>
                <w:rFonts w:ascii="Calibri" w:eastAsia="Times New Roman" w:hAnsi="Calibri" w:cs="Calibri"/>
                <w:color w:val="000000"/>
              </w:rPr>
              <w:t>iCit</w:t>
            </w:r>
            <w:proofErr w:type="spellEnd"/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4.6E-02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7.5E-02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1.6E+00</w: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EAB">
              <w:rPr>
                <w:rFonts w:ascii="Calibri" w:eastAsia="Times New Roman" w:hAnsi="Calibri" w:cs="Calibri"/>
                <w:color w:val="000000"/>
              </w:rPr>
              <w:t>iCit</w:t>
            </w:r>
            <w:proofErr w:type="spellEnd"/>
            <w:r w:rsidRPr="00266EAB">
              <w:rPr>
                <w:rFonts w:ascii="Calibri" w:eastAsia="Times New Roman" w:hAnsi="Calibri" w:cs="Calibri"/>
                <w:color w:val="000000"/>
              </w:rPr>
              <w:t xml:space="preserve"> + NAD -&gt; </w:t>
            </w:r>
            <w:proofErr w:type="spellStart"/>
            <w:r w:rsidRPr="00266EAB">
              <w:rPr>
                <w:rFonts w:ascii="Calibri" w:eastAsia="Times New Roman" w:hAnsi="Calibri" w:cs="Calibri"/>
                <w:color w:val="000000"/>
              </w:rPr>
              <w:t>aKG</w:t>
            </w:r>
            <w:proofErr w:type="spellEnd"/>
            <w:r w:rsidRPr="00266EAB">
              <w:rPr>
                <w:rFonts w:ascii="Calibri" w:eastAsia="Times New Roman" w:hAnsi="Calibri" w:cs="Calibri"/>
                <w:color w:val="000000"/>
              </w:rPr>
              <w:t xml:space="preserve"> + CO</w:t>
            </w:r>
            <w:r w:rsidRPr="00C041C0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266EAB">
              <w:rPr>
                <w:rFonts w:ascii="Calibri" w:eastAsia="Times New Roman" w:hAnsi="Calibri" w:cs="Calibri"/>
                <w:color w:val="000000"/>
              </w:rPr>
              <w:t xml:space="preserve"> + NADH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1.1E-01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2.4E-04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2.1E-03</w: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EAB">
              <w:rPr>
                <w:rFonts w:ascii="Calibri" w:eastAsia="Times New Roman" w:hAnsi="Calibri" w:cs="Calibri"/>
                <w:color w:val="000000"/>
              </w:rPr>
              <w:t>aKG</w:t>
            </w:r>
            <w:proofErr w:type="spellEnd"/>
            <w:r w:rsidRPr="00266EAB">
              <w:rPr>
                <w:rFonts w:ascii="Calibri" w:eastAsia="Times New Roman" w:hAnsi="Calibri" w:cs="Calibri"/>
                <w:color w:val="000000"/>
              </w:rPr>
              <w:t xml:space="preserve"> + ADP + NAD -&gt; </w:t>
            </w:r>
            <w:proofErr w:type="spellStart"/>
            <w:r w:rsidRPr="00266EAB">
              <w:rPr>
                <w:rFonts w:ascii="Calibri" w:eastAsia="Times New Roman" w:hAnsi="Calibri" w:cs="Calibri"/>
                <w:color w:val="000000"/>
              </w:rPr>
              <w:t>Succ</w:t>
            </w:r>
            <w:proofErr w:type="spellEnd"/>
            <w:r w:rsidRPr="00266EAB">
              <w:rPr>
                <w:rFonts w:ascii="Calibri" w:eastAsia="Times New Roman" w:hAnsi="Calibri" w:cs="Calibri"/>
                <w:color w:val="000000"/>
              </w:rPr>
              <w:t xml:space="preserve"> + CO</w:t>
            </w:r>
            <w:r w:rsidRPr="00C041C0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266EAB">
              <w:rPr>
                <w:rFonts w:ascii="Calibri" w:eastAsia="Times New Roman" w:hAnsi="Calibri" w:cs="Calibri"/>
                <w:color w:val="000000"/>
              </w:rPr>
              <w:t xml:space="preserve"> + NADH + ATP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3.4E+04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2.4E-04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7.2E-09</w: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EAB">
              <w:rPr>
                <w:rFonts w:ascii="Calibri" w:eastAsia="Times New Roman" w:hAnsi="Calibri" w:cs="Calibri"/>
                <w:color w:val="000000"/>
              </w:rPr>
              <w:t>Succ</w:t>
            </w:r>
            <w:proofErr w:type="spellEnd"/>
            <w:r w:rsidRPr="00266EAB">
              <w:rPr>
                <w:rFonts w:ascii="Calibri" w:eastAsia="Times New Roman" w:hAnsi="Calibri" w:cs="Calibri"/>
                <w:color w:val="000000"/>
              </w:rPr>
              <w:t xml:space="preserve"> + FAD -&gt; Fum + </w:t>
            </w:r>
            <w:proofErr w:type="spellStart"/>
            <w:r w:rsidRPr="00266EAB">
              <w:rPr>
                <w:rFonts w:ascii="Calibri" w:eastAsia="Times New Roman" w:hAnsi="Calibri" w:cs="Calibri"/>
                <w:color w:val="000000"/>
              </w:rPr>
              <w:t>FADH</w:t>
            </w:r>
            <w:r w:rsidRPr="00C041C0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proofErr w:type="spellEnd"/>
          </w:p>
        </w:tc>
        <w:tc>
          <w:tcPr>
            <w:tcW w:w="0" w:type="auto"/>
            <w:shd w:val="clear" w:color="auto" w:fill="C9C9C9" w:themeFill="accent3" w:themeFillTint="99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4.1E-09</w:t>
            </w:r>
          </w:p>
        </w:tc>
        <w:tc>
          <w:tcPr>
            <w:tcW w:w="0" w:type="auto"/>
            <w:shd w:val="clear" w:color="auto" w:fill="C9C9C9" w:themeFill="accent3" w:themeFillTint="99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5.2E-03</w:t>
            </w:r>
          </w:p>
        </w:tc>
        <w:tc>
          <w:tcPr>
            <w:tcW w:w="0" w:type="auto"/>
            <w:shd w:val="clear" w:color="auto" w:fill="C9C9C9" w:themeFill="accent3" w:themeFillTint="99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1.3E+06</w: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Fum -&gt; Mal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4.0E+00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6.5E-01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1.6E-01</w: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Mal + NAD -&gt; OAA + NADH</w:t>
            </w:r>
          </w:p>
        </w:tc>
        <w:tc>
          <w:tcPr>
            <w:tcW w:w="0" w:type="auto"/>
            <w:shd w:val="clear" w:color="auto" w:fill="C9C9C9" w:themeFill="accent3" w:themeFillTint="99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9.6E-06</w:t>
            </w:r>
          </w:p>
        </w:tc>
        <w:tc>
          <w:tcPr>
            <w:tcW w:w="0" w:type="auto"/>
            <w:shd w:val="clear" w:color="auto" w:fill="C9C9C9" w:themeFill="accent3" w:themeFillTint="99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4.1E-01</w:t>
            </w:r>
          </w:p>
        </w:tc>
        <w:tc>
          <w:tcPr>
            <w:tcW w:w="0" w:type="auto"/>
            <w:shd w:val="clear" w:color="auto" w:fill="C9C9C9" w:themeFill="accent3" w:themeFillTint="99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4.3E+04</w: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tcBorders>
              <w:top w:val="double" w:sz="4" w:space="0" w:color="auto"/>
            </w:tcBorders>
            <w:noWrap/>
            <w:hideMark/>
          </w:tcPr>
          <w:p w:rsidR="001B3B41" w:rsidRPr="00266EAB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Reaction (flux)</w:t>
            </w:r>
          </w:p>
        </w:tc>
        <w:tc>
          <w:tcPr>
            <w:tcW w:w="0" w:type="auto"/>
            <w:tcBorders>
              <w:top w:val="double" w:sz="4" w:space="0" w:color="auto"/>
            </w:tcBorders>
            <w:noWrap/>
            <w:vAlign w:val="center"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7E8">
              <w:rPr>
                <w:rFonts w:ascii="Calibri" w:eastAsia="Times New Roman" w:hAnsi="Calibri" w:cs="Calibri"/>
                <w:color w:val="000000"/>
                <w:position w:val="-14"/>
              </w:rPr>
              <w:object w:dxaOrig="400" w:dyaOrig="400">
                <v:shape id="_x0000_i1063" type="#_x0000_t75" style="width:20.15pt;height:20.15pt" o:ole="">
                  <v:imagedata r:id="rId75" o:title=""/>
                </v:shape>
                <o:OLEObject Type="Embed" ProgID="Equation.DSMT4" ShapeID="_x0000_i1063" DrawAspect="Content" ObjectID="_1556593776" r:id="rId81"/>
              </w:object>
            </w:r>
          </w:p>
        </w:tc>
        <w:tc>
          <w:tcPr>
            <w:tcW w:w="0" w:type="auto"/>
            <w:tcBorders>
              <w:top w:val="double" w:sz="4" w:space="0" w:color="auto"/>
            </w:tcBorders>
            <w:noWrap/>
            <w:vAlign w:val="center"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F37E8">
              <w:rPr>
                <w:rFonts w:ascii="Calibri" w:eastAsia="Times New Roman" w:hAnsi="Calibri" w:cs="Calibri"/>
                <w:color w:val="000000"/>
                <w:position w:val="-10"/>
              </w:rPr>
              <w:object w:dxaOrig="240" w:dyaOrig="320">
                <v:shape id="_x0000_i1064" type="#_x0000_t75" style="width:12.1pt;height:16.7pt" o:ole="">
                  <v:imagedata r:id="rId77" o:title=""/>
                </v:shape>
                <o:OLEObject Type="Embed" ProgID="Equation.DSMT4" ShapeID="_x0000_i1064" DrawAspect="Content" ObjectID="_1556593777" r:id="rId82"/>
              </w:object>
            </w:r>
          </w:p>
        </w:tc>
        <w:tc>
          <w:tcPr>
            <w:tcW w:w="0" w:type="auto"/>
            <w:tcBorders>
              <w:top w:val="double" w:sz="4" w:space="0" w:color="auto"/>
            </w:tcBorders>
            <w:noWrap/>
            <w:vAlign w:val="center"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F37E8">
              <w:rPr>
                <w:rFonts w:ascii="Calibri" w:eastAsia="Times New Roman" w:hAnsi="Calibri" w:cs="Calibri"/>
                <w:color w:val="000000"/>
                <w:position w:val="-14"/>
              </w:rPr>
              <w:object w:dxaOrig="700" w:dyaOrig="400">
                <v:shape id="_x0000_i1065" type="#_x0000_t75" style="width:35.15pt;height:20.15pt" o:ole="">
                  <v:imagedata r:id="rId79" o:title=""/>
                </v:shape>
                <o:OLEObject Type="Embed" ProgID="Equation.DSMT4" ShapeID="_x0000_i1065" DrawAspect="Content" ObjectID="_1556593778" r:id="rId83"/>
              </w:objec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 xml:space="preserve">Fum + NADH -&gt; </w:t>
            </w:r>
            <w:proofErr w:type="spellStart"/>
            <w:r w:rsidRPr="00266EAB">
              <w:rPr>
                <w:rFonts w:ascii="Calibri" w:eastAsia="Times New Roman" w:hAnsi="Calibri" w:cs="Calibri"/>
                <w:color w:val="000000"/>
              </w:rPr>
              <w:t>Succ</w:t>
            </w:r>
            <w:proofErr w:type="spellEnd"/>
            <w:r w:rsidRPr="00266EAB">
              <w:rPr>
                <w:rFonts w:ascii="Calibri" w:eastAsia="Times New Roman" w:hAnsi="Calibri" w:cs="Calibri"/>
                <w:color w:val="000000"/>
              </w:rPr>
              <w:t xml:space="preserve"> + NAD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1.2E+11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7.82E+04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6.6E-07</w: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Mal -&gt; Fum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EAB">
              <w:rPr>
                <w:rFonts w:ascii="Calibri" w:eastAsia="Times New Roman" w:hAnsi="Calibri" w:cs="Calibri"/>
                <w:color w:val="000000"/>
              </w:rPr>
              <w:t>2.5E</w:t>
            </w:r>
            <w:proofErr w:type="spellEnd"/>
            <w:r w:rsidRPr="00266EAB">
              <w:rPr>
                <w:rFonts w:ascii="Calibri" w:eastAsia="Times New Roman" w:hAnsi="Calibri" w:cs="Calibri"/>
                <w:color w:val="000000"/>
              </w:rPr>
              <w:t>-01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EAB">
              <w:rPr>
                <w:rFonts w:ascii="Calibri" w:eastAsia="Times New Roman" w:hAnsi="Calibri" w:cs="Calibri"/>
                <w:color w:val="000000"/>
              </w:rPr>
              <w:t>1.31E</w:t>
            </w:r>
            <w:proofErr w:type="spellEnd"/>
            <w:r w:rsidRPr="00266EAB">
              <w:rPr>
                <w:rFonts w:ascii="Calibri" w:eastAsia="Times New Roman" w:hAnsi="Calibri" w:cs="Calibri"/>
                <w:color w:val="000000"/>
              </w:rPr>
              <w:t>-03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5.3E-03</w: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OAA + NADH -&gt; Mal + NAD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2.1E+05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1.37E+05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6.6E-01</w: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tcBorders>
              <w:top w:val="double" w:sz="4" w:space="0" w:color="auto"/>
            </w:tcBorders>
            <w:noWrap/>
            <w:hideMark/>
          </w:tcPr>
          <w:p w:rsidR="001B3B41" w:rsidRPr="00266EAB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Reaction</w:t>
            </w:r>
          </w:p>
        </w:tc>
        <w:tc>
          <w:tcPr>
            <w:tcW w:w="0" w:type="auto"/>
            <w:tcBorders>
              <w:top w:val="double" w:sz="4" w:space="0" w:color="auto"/>
            </w:tcBorders>
            <w:noWrap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7E8">
              <w:rPr>
                <w:rFonts w:ascii="Calibri" w:eastAsia="Times New Roman" w:hAnsi="Calibri" w:cs="Calibri"/>
                <w:color w:val="000000"/>
                <w:position w:val="-14"/>
              </w:rPr>
              <w:object w:dxaOrig="400" w:dyaOrig="400">
                <v:shape id="_x0000_i1066" type="#_x0000_t75" style="width:20.15pt;height:20.15pt" o:ole="">
                  <v:imagedata r:id="rId75" o:title=""/>
                </v:shape>
                <o:OLEObject Type="Embed" ProgID="Equation.DSMT4" ShapeID="_x0000_i1066" DrawAspect="Content" ObjectID="_1556593779" r:id="rId84"/>
              </w:object>
            </w:r>
          </w:p>
        </w:tc>
        <w:tc>
          <w:tcPr>
            <w:tcW w:w="0" w:type="auto"/>
            <w:tcBorders>
              <w:top w:val="double" w:sz="4" w:space="0" w:color="auto"/>
            </w:tcBorders>
            <w:noWrap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7E8">
              <w:rPr>
                <w:rFonts w:ascii="Calibri" w:eastAsia="Times New Roman" w:hAnsi="Calibri" w:cs="Calibri"/>
                <w:color w:val="000000"/>
                <w:position w:val="-10"/>
              </w:rPr>
              <w:object w:dxaOrig="240" w:dyaOrig="320">
                <v:shape id="_x0000_i1067" type="#_x0000_t75" style="width:12.1pt;height:16.7pt" o:ole="">
                  <v:imagedata r:id="rId77" o:title=""/>
                </v:shape>
                <o:OLEObject Type="Embed" ProgID="Equation.DSMT4" ShapeID="_x0000_i1067" DrawAspect="Content" ObjectID="_1556593780" r:id="rId85"/>
              </w:object>
            </w:r>
          </w:p>
        </w:tc>
        <w:tc>
          <w:tcPr>
            <w:tcW w:w="0" w:type="auto"/>
            <w:tcBorders>
              <w:top w:val="double" w:sz="4" w:space="0" w:color="auto"/>
            </w:tcBorders>
            <w:noWrap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Est. flux direction</w: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C041C0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C041C0">
              <w:rPr>
                <w:rFonts w:ascii="Calibri" w:eastAsia="Times New Roman" w:hAnsi="Calibri" w:cs="Calibri"/>
                <w:color w:val="000000"/>
                <w:lang w:val="de-DE"/>
              </w:rPr>
              <w:t>Fum_mit + Succ_cyt &lt;&gt; Fum_cyt + Succ_mit</w:t>
            </w:r>
          </w:p>
        </w:tc>
        <w:tc>
          <w:tcPr>
            <w:tcW w:w="0" w:type="auto"/>
            <w:shd w:val="clear" w:color="auto" w:fill="C9C9C9" w:themeFill="accent3" w:themeFillTint="99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0" w:type="auto"/>
            <w:shd w:val="clear" w:color="auto" w:fill="C9C9C9" w:themeFill="accent3" w:themeFillTint="99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0" w:type="auto"/>
            <w:shd w:val="clear" w:color="auto" w:fill="C9C9C9" w:themeFill="accent3" w:themeFillTint="99"/>
            <w:noWrap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bwd</w:t>
            </w:r>
            <w:proofErr w:type="spellEnd"/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C041C0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C041C0">
              <w:rPr>
                <w:rFonts w:ascii="Calibri" w:eastAsia="Times New Roman" w:hAnsi="Calibri" w:cs="Calibri"/>
                <w:color w:val="000000"/>
                <w:lang w:val="de-DE"/>
              </w:rPr>
              <w:t>Mal_mit + Pi_cyt  &lt;&gt; Mal_cyt + Pi_mit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28.95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bwd</w:t>
            </w:r>
            <w:proofErr w:type="spellEnd"/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C041C0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C041C0">
              <w:rPr>
                <w:rFonts w:ascii="Calibri" w:eastAsia="Times New Roman" w:hAnsi="Calibri" w:cs="Calibri"/>
                <w:color w:val="000000"/>
                <w:lang w:val="de-DE"/>
              </w:rPr>
              <w:t>Cit_mit + Mal_cyt &lt;&gt; Cit_cyt + Mal_mit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C041C0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  <w:lang w:val="fr-FR"/>
              </w:rPr>
            </w:pPr>
            <w:proofErr w:type="spellStart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>iCit_mit</w:t>
            </w:r>
            <w:proofErr w:type="spellEnd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 xml:space="preserve"> + </w:t>
            </w:r>
            <w:proofErr w:type="spellStart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>Cit_cyt</w:t>
            </w:r>
            <w:proofErr w:type="spellEnd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 xml:space="preserve"> &lt;&gt; </w:t>
            </w:r>
            <w:proofErr w:type="spellStart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>iCit_cyt</w:t>
            </w:r>
            <w:proofErr w:type="spellEnd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 xml:space="preserve"> + </w:t>
            </w:r>
            <w:proofErr w:type="spellStart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>Cit_mit</w:t>
            </w:r>
            <w:proofErr w:type="spellEnd"/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bwd</w:t>
            </w:r>
            <w:proofErr w:type="spellEnd"/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C041C0" w:rsidRDefault="001B3B41" w:rsidP="00CB20E0">
            <w:pPr>
              <w:spacing w:after="0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C041C0">
              <w:rPr>
                <w:rFonts w:ascii="Calibri" w:eastAsia="Times New Roman" w:hAnsi="Calibri" w:cs="Calibri"/>
                <w:color w:val="000000"/>
                <w:lang w:val="de-DE"/>
              </w:rPr>
              <w:t>aKG_mit + Cit_cyt &lt;&gt; aKG_cyt + Cit_mit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</w:tr>
      <w:tr w:rsidR="001B3B41" w:rsidRPr="00266EAB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266EAB">
              <w:rPr>
                <w:rFonts w:eastAsia="Times New Roman" w:cs="Arial"/>
                <w:color w:val="000000"/>
                <w:szCs w:val="20"/>
              </w:rPr>
              <w:t>pi_mit</w:t>
            </w:r>
            <w:proofErr w:type="spellEnd"/>
            <w:r w:rsidRPr="00266EAB">
              <w:rPr>
                <w:rFonts w:eastAsia="Times New Roman" w:cs="Arial"/>
                <w:color w:val="000000"/>
                <w:szCs w:val="20"/>
              </w:rPr>
              <w:t xml:space="preserve"> + </w:t>
            </w:r>
            <w:proofErr w:type="spellStart"/>
            <w:r w:rsidRPr="00266EAB">
              <w:rPr>
                <w:rFonts w:eastAsia="Times New Roman" w:cs="Arial"/>
                <w:color w:val="000000"/>
                <w:szCs w:val="20"/>
              </w:rPr>
              <w:t>succ_cyt</w:t>
            </w:r>
            <w:proofErr w:type="spellEnd"/>
            <w:r w:rsidRPr="00266EAB">
              <w:rPr>
                <w:rFonts w:eastAsia="Times New Roman" w:cs="Arial"/>
                <w:color w:val="000000"/>
                <w:szCs w:val="20"/>
              </w:rPr>
              <w:t xml:space="preserve">  -&gt; </w:t>
            </w:r>
            <w:proofErr w:type="spellStart"/>
            <w:r w:rsidRPr="00266EAB">
              <w:rPr>
                <w:rFonts w:eastAsia="Times New Roman" w:cs="Arial"/>
                <w:color w:val="000000"/>
                <w:szCs w:val="20"/>
              </w:rPr>
              <w:t>pi_cyt</w:t>
            </w:r>
            <w:proofErr w:type="spellEnd"/>
            <w:r w:rsidRPr="00266EAB">
              <w:rPr>
                <w:rFonts w:eastAsia="Times New Roman" w:cs="Arial"/>
                <w:color w:val="000000"/>
                <w:szCs w:val="20"/>
              </w:rPr>
              <w:t xml:space="preserve"> + </w:t>
            </w:r>
            <w:proofErr w:type="spellStart"/>
            <w:r w:rsidRPr="00266EAB">
              <w:rPr>
                <w:rFonts w:eastAsia="Times New Roman" w:cs="Arial"/>
                <w:color w:val="000000"/>
                <w:szCs w:val="20"/>
              </w:rPr>
              <w:t>succ_mit</w:t>
            </w:r>
            <w:proofErr w:type="spellEnd"/>
            <w:r w:rsidRPr="00266EAB">
              <w:rPr>
                <w:rFonts w:eastAsia="Times New Roman" w:cs="Arial"/>
                <w:color w:val="00000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3.03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66EAB">
              <w:rPr>
                <w:rFonts w:ascii="Calibri" w:eastAsia="Times New Roman" w:hAnsi="Calibri" w:cs="Calibri"/>
                <w:color w:val="000000"/>
              </w:rPr>
              <w:t>51.85</w:t>
            </w:r>
          </w:p>
        </w:tc>
        <w:tc>
          <w:tcPr>
            <w:tcW w:w="0" w:type="auto"/>
            <w:noWrap/>
            <w:hideMark/>
          </w:tcPr>
          <w:p w:rsidR="001B3B41" w:rsidRPr="00266EAB" w:rsidRDefault="001B3B41" w:rsidP="00CB20E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bwd</w:t>
            </w:r>
            <w:proofErr w:type="spellEnd"/>
          </w:p>
        </w:tc>
      </w:tr>
    </w:tbl>
    <w:p w:rsidR="001B3B41" w:rsidRDefault="001B3B41" w:rsidP="001B3B41"/>
    <w:p w:rsidR="001B3B41" w:rsidRDefault="001B3B41" w:rsidP="001B3B41">
      <w:r>
        <w:br w:type="page"/>
      </w:r>
    </w:p>
    <w:p w:rsidR="001B3B41" w:rsidRDefault="001B3B41" w:rsidP="001B3B41">
      <w:r w:rsidRPr="00CB20E0">
        <w:rPr>
          <w:b/>
        </w:rPr>
        <w:lastRenderedPageBreak/>
        <w:t>Table S5:</w:t>
      </w:r>
      <w:r>
        <w:t xml:space="preserve"> Thermodynamic consistency w.r.t. to estimated compartment specific concentrations and flux estimation direction at t=73h. Inconsistencies are marked in grey.</w:t>
      </w:r>
    </w:p>
    <w:tbl>
      <w:tblPr>
        <w:tblStyle w:val="PlainTable21"/>
        <w:tblW w:w="0" w:type="auto"/>
        <w:tblLook w:val="0620"/>
      </w:tblPr>
      <w:tblGrid>
        <w:gridCol w:w="4345"/>
        <w:gridCol w:w="935"/>
        <w:gridCol w:w="1047"/>
        <w:gridCol w:w="1768"/>
      </w:tblGrid>
      <w:tr w:rsidR="001B3B41" w:rsidRPr="00D51448" w:rsidTr="002669DC">
        <w:trPr>
          <w:cnfStyle w:val="100000000000"/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noWrap/>
            <w:hideMark/>
          </w:tcPr>
          <w:p w:rsidR="001B3B41" w:rsidRPr="00D51448" w:rsidRDefault="001B3B41" w:rsidP="009925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Mitochondria</w:t>
            </w:r>
          </w:p>
        </w:tc>
      </w:tr>
      <w:tr w:rsidR="001B3B41" w:rsidRPr="00D51448" w:rsidTr="002669DC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Reaction (flux)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B3B41" w:rsidRPr="00D51448" w:rsidRDefault="001B3B41" w:rsidP="00CB20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7E8">
              <w:rPr>
                <w:rFonts w:ascii="Calibri" w:eastAsia="Times New Roman" w:hAnsi="Calibri" w:cs="Calibri"/>
                <w:color w:val="000000"/>
                <w:position w:val="-14"/>
                <w:lang w:val="en-US"/>
              </w:rPr>
              <w:object w:dxaOrig="400" w:dyaOrig="400">
                <v:shape id="_x0000_i1068" type="#_x0000_t75" style="width:20.15pt;height:20.15pt" o:ole="">
                  <v:imagedata r:id="rId75" o:title=""/>
                </v:shape>
                <o:OLEObject Type="Embed" ProgID="Equation.DSMT4" ShapeID="_x0000_i1068" DrawAspect="Content" ObjectID="_1556593781" r:id="rId86"/>
              </w:objec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B3B41" w:rsidRPr="00D51448" w:rsidRDefault="001B3B41" w:rsidP="00CB20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7E8">
              <w:rPr>
                <w:rFonts w:ascii="Calibri" w:eastAsia="Times New Roman" w:hAnsi="Calibri" w:cs="Calibri"/>
                <w:color w:val="000000"/>
                <w:position w:val="-10"/>
                <w:lang w:val="en-US"/>
              </w:rPr>
              <w:object w:dxaOrig="240" w:dyaOrig="320">
                <v:shape id="_x0000_i1069" type="#_x0000_t75" style="width:12.1pt;height:16.7pt" o:ole="">
                  <v:imagedata r:id="rId77" o:title=""/>
                </v:shape>
                <o:OLEObject Type="Embed" ProgID="Equation.DSMT4" ShapeID="_x0000_i1069" DrawAspect="Content" ObjectID="_1556593782" r:id="rId87"/>
              </w:objec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B3B41" w:rsidRPr="00D51448" w:rsidRDefault="001B3B41" w:rsidP="00CB20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7E8">
              <w:rPr>
                <w:rFonts w:ascii="Calibri" w:eastAsia="Times New Roman" w:hAnsi="Calibri" w:cs="Calibri"/>
                <w:color w:val="000000"/>
                <w:position w:val="-14"/>
                <w:lang w:val="en-US"/>
              </w:rPr>
              <w:object w:dxaOrig="700" w:dyaOrig="400">
                <v:shape id="_x0000_i1070" type="#_x0000_t75" style="width:35.15pt;height:20.15pt" o:ole="">
                  <v:imagedata r:id="rId79" o:title=""/>
                </v:shape>
                <o:OLEObject Type="Embed" ProgID="Equation.DSMT4" ShapeID="_x0000_i1070" DrawAspect="Content" ObjectID="_1556593783" r:id="rId88"/>
              </w:object>
            </w:r>
          </w:p>
        </w:tc>
      </w:tr>
      <w:tr w:rsidR="001B3B41" w:rsidRPr="00D51448" w:rsidTr="002669DC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Cit -&gt; iCit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4.6E-02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1.2E-01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2.7E+00</w:t>
            </w:r>
          </w:p>
        </w:tc>
      </w:tr>
      <w:tr w:rsidR="001B3B41" w:rsidRPr="00D51448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iCit + NAD -&gt; aKG + CO2 + NADH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1.1E-01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8.3E-05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7.4E-04</w:t>
            </w:r>
          </w:p>
        </w:tc>
      </w:tr>
      <w:tr w:rsidR="001B3B41" w:rsidRPr="00D51448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aKG + ADP + NAD -&gt; Succ + CO2 + NADH + ATP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3.4E+04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3.6E-04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1.0E-08</w:t>
            </w:r>
          </w:p>
        </w:tc>
      </w:tr>
      <w:tr w:rsidR="001B3B41" w:rsidRPr="00D51448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Succ + FAD -&gt; Fum + FADH2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4.1E-09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3.5E-03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8.5E+05</w:t>
            </w:r>
          </w:p>
        </w:tc>
      </w:tr>
      <w:tr w:rsidR="001B3B41" w:rsidRPr="00D51448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Fum -&gt; Mal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4.0E+00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4.6E-01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1.2E-01</w:t>
            </w:r>
          </w:p>
        </w:tc>
        <w:bookmarkStart w:id="0" w:name="_GoBack"/>
        <w:bookmarkEnd w:id="0"/>
      </w:tr>
      <w:tr w:rsidR="001B3B41" w:rsidRPr="00D51448" w:rsidTr="002669DC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Mal + NAD -&gt; OAA + NADH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9.6E-06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3.4E-01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3.5E+04</w:t>
            </w:r>
          </w:p>
        </w:tc>
      </w:tr>
      <w:tr w:rsidR="001B3B41" w:rsidRPr="00D51448" w:rsidTr="002669DC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noWrap/>
            <w:hideMark/>
          </w:tcPr>
          <w:p w:rsidR="001B3B41" w:rsidRPr="00D51448" w:rsidRDefault="001B3B41" w:rsidP="009925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Cytosol</w:t>
            </w:r>
          </w:p>
        </w:tc>
      </w:tr>
      <w:tr w:rsidR="001B3B41" w:rsidRPr="00D51448" w:rsidTr="002669DC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Reaction (flux)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B3B41" w:rsidRPr="00D51448" w:rsidRDefault="001B3B41" w:rsidP="00CB20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7E8">
              <w:rPr>
                <w:rFonts w:ascii="Calibri" w:eastAsia="Times New Roman" w:hAnsi="Calibri" w:cs="Calibri"/>
                <w:color w:val="000000"/>
                <w:position w:val="-14"/>
                <w:lang w:val="en-US"/>
              </w:rPr>
              <w:object w:dxaOrig="400" w:dyaOrig="400">
                <v:shape id="_x0000_i1071" type="#_x0000_t75" style="width:20.15pt;height:20.15pt" o:ole="">
                  <v:imagedata r:id="rId75" o:title=""/>
                </v:shape>
                <o:OLEObject Type="Embed" ProgID="Equation.DSMT4" ShapeID="_x0000_i1071" DrawAspect="Content" ObjectID="_1556593784" r:id="rId89"/>
              </w:objec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B3B41" w:rsidRPr="00D51448" w:rsidRDefault="001B3B41" w:rsidP="00CB20E0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F37E8">
              <w:rPr>
                <w:rFonts w:ascii="Calibri" w:eastAsia="Times New Roman" w:hAnsi="Calibri" w:cs="Calibri"/>
                <w:color w:val="000000"/>
                <w:position w:val="-10"/>
                <w:lang w:val="en-US"/>
              </w:rPr>
              <w:object w:dxaOrig="240" w:dyaOrig="320">
                <v:shape id="_x0000_i1072" type="#_x0000_t75" style="width:12.1pt;height:16.7pt" o:ole="">
                  <v:imagedata r:id="rId77" o:title=""/>
                </v:shape>
                <o:OLEObject Type="Embed" ProgID="Equation.DSMT4" ShapeID="_x0000_i1072" DrawAspect="Content" ObjectID="_1556593785" r:id="rId90"/>
              </w:objec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B3B41" w:rsidRPr="00D51448" w:rsidRDefault="001B3B41" w:rsidP="00CB20E0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F37E8">
              <w:rPr>
                <w:rFonts w:ascii="Calibri" w:eastAsia="Times New Roman" w:hAnsi="Calibri" w:cs="Calibri"/>
                <w:color w:val="000000"/>
                <w:position w:val="-14"/>
                <w:lang w:val="en-US"/>
              </w:rPr>
              <w:object w:dxaOrig="700" w:dyaOrig="400">
                <v:shape id="_x0000_i1073" type="#_x0000_t75" style="width:35.15pt;height:20.15pt" o:ole="">
                  <v:imagedata r:id="rId79" o:title=""/>
                </v:shape>
                <o:OLEObject Type="Embed" ProgID="Equation.DSMT4" ShapeID="_x0000_i1073" DrawAspect="Content" ObjectID="_1556593786" r:id="rId91"/>
              </w:object>
            </w:r>
          </w:p>
        </w:tc>
      </w:tr>
      <w:tr w:rsidR="001B3B41" w:rsidRPr="00D51448" w:rsidTr="002669DC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Fum + NADH -&gt; Succ + NAD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1.2E+11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2.96E+04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2.5E-07</w:t>
            </w:r>
          </w:p>
        </w:tc>
      </w:tr>
      <w:tr w:rsidR="001B3B41" w:rsidRPr="00D51448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Mal -&gt; Fum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2.5E-01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3.24E-03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1.3E-02</w:t>
            </w:r>
          </w:p>
        </w:tc>
      </w:tr>
      <w:tr w:rsidR="001B3B41" w:rsidRPr="00D51448" w:rsidTr="002669DC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OAA + NADH -&gt; Mal + NAD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2.1E+05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1.28E+05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6.1E-01</w:t>
            </w:r>
          </w:p>
        </w:tc>
      </w:tr>
      <w:tr w:rsidR="001B3B41" w:rsidRPr="00D51448" w:rsidTr="002669DC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noWrap/>
            <w:hideMark/>
          </w:tcPr>
          <w:p w:rsidR="001B3B41" w:rsidRPr="00D51448" w:rsidRDefault="001B3B41" w:rsidP="009925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Mitochondrial carrier</w:t>
            </w:r>
          </w:p>
        </w:tc>
      </w:tr>
      <w:tr w:rsidR="001B3B41" w:rsidRPr="00D51448" w:rsidTr="002669DC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Reaction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B3B41" w:rsidRPr="00D51448" w:rsidRDefault="001B3B41" w:rsidP="00CB20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7E8">
              <w:rPr>
                <w:rFonts w:ascii="Calibri" w:eastAsia="Times New Roman" w:hAnsi="Calibri" w:cs="Calibri"/>
                <w:color w:val="000000"/>
                <w:position w:val="-14"/>
                <w:lang w:val="en-US"/>
              </w:rPr>
              <w:object w:dxaOrig="400" w:dyaOrig="400">
                <v:shape id="_x0000_i1074" type="#_x0000_t75" style="width:20.15pt;height:20.15pt" o:ole="">
                  <v:imagedata r:id="rId75" o:title=""/>
                </v:shape>
                <o:OLEObject Type="Embed" ProgID="Equation.DSMT4" ShapeID="_x0000_i1074" DrawAspect="Content" ObjectID="_1556593787" r:id="rId92"/>
              </w:objec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B3B41" w:rsidRPr="00D51448" w:rsidRDefault="001B3B41" w:rsidP="00CB20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7E8">
              <w:rPr>
                <w:rFonts w:ascii="Calibri" w:eastAsia="Times New Roman" w:hAnsi="Calibri" w:cs="Calibri"/>
                <w:color w:val="000000"/>
                <w:position w:val="-10"/>
                <w:lang w:val="en-US"/>
              </w:rPr>
              <w:object w:dxaOrig="240" w:dyaOrig="320">
                <v:shape id="_x0000_i1075" type="#_x0000_t75" style="width:12.1pt;height:16.7pt" o:ole="">
                  <v:imagedata r:id="rId77" o:title=""/>
                </v:shape>
                <o:OLEObject Type="Embed" ProgID="Equation.DSMT4" ShapeID="_x0000_i1075" DrawAspect="Content" ObjectID="_1556593788" r:id="rId93"/>
              </w:objec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1B3B41" w:rsidRPr="00D51448" w:rsidRDefault="001B3B41" w:rsidP="00CB20E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Est. flux direction</w:t>
            </w:r>
          </w:p>
        </w:tc>
      </w:tr>
      <w:tr w:rsidR="001B3B41" w:rsidRPr="00D51448" w:rsidTr="002669DC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B3B41" w:rsidRPr="00C041C0" w:rsidRDefault="001B3B41" w:rsidP="009925DC">
            <w:pPr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C041C0">
              <w:rPr>
                <w:rFonts w:ascii="Calibri" w:eastAsia="Times New Roman" w:hAnsi="Calibri" w:cs="Calibri"/>
                <w:color w:val="000000"/>
                <w:lang w:val="de-DE"/>
              </w:rPr>
              <w:t>Fum_mit + Succ_cyt &lt;&gt; Fum_cyt + Succ_mit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B3B41" w:rsidRPr="00D51448" w:rsidRDefault="001B3B41" w:rsidP="009925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</w:tr>
      <w:tr w:rsidR="001B3B41" w:rsidRPr="00D51448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C041C0" w:rsidRDefault="001B3B41" w:rsidP="009925DC">
            <w:pPr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C041C0">
              <w:rPr>
                <w:rFonts w:ascii="Calibri" w:eastAsia="Times New Roman" w:hAnsi="Calibri" w:cs="Calibri"/>
                <w:color w:val="000000"/>
                <w:lang w:val="de-DE"/>
              </w:rPr>
              <w:t>Mal_mit + Pi_cyt  &lt;&gt; Mal_cyt + Pi_mit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99.90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bwd</w:t>
            </w:r>
          </w:p>
        </w:tc>
      </w:tr>
      <w:tr w:rsidR="001B3B41" w:rsidRPr="00D51448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C041C0" w:rsidRDefault="001B3B41" w:rsidP="009925DC">
            <w:pPr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C041C0">
              <w:rPr>
                <w:rFonts w:ascii="Calibri" w:eastAsia="Times New Roman" w:hAnsi="Calibri" w:cs="Calibri"/>
                <w:color w:val="000000"/>
                <w:lang w:val="de-DE"/>
              </w:rPr>
              <w:t>Cit_mit + Mal_cyt &lt;&gt; Cit_cyt + Mal_mit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</w:tr>
      <w:tr w:rsidR="001B3B41" w:rsidRPr="00D51448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C041C0" w:rsidRDefault="001B3B41" w:rsidP="009925DC">
            <w:pPr>
              <w:rPr>
                <w:rFonts w:ascii="Calibri" w:eastAsia="Times New Roman" w:hAnsi="Calibri" w:cs="Calibri"/>
                <w:color w:val="000000"/>
                <w:lang w:val="fr-FR"/>
              </w:rPr>
            </w:pPr>
            <w:proofErr w:type="spellStart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>iCit_mit</w:t>
            </w:r>
            <w:proofErr w:type="spellEnd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 xml:space="preserve"> + </w:t>
            </w:r>
            <w:proofErr w:type="spellStart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>Cit_cyt</w:t>
            </w:r>
            <w:proofErr w:type="spellEnd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 xml:space="preserve"> &lt;&gt; </w:t>
            </w:r>
            <w:proofErr w:type="spellStart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>iCit_cyt</w:t>
            </w:r>
            <w:proofErr w:type="spellEnd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 xml:space="preserve"> + </w:t>
            </w:r>
            <w:proofErr w:type="spellStart"/>
            <w:r w:rsidRPr="00C041C0">
              <w:rPr>
                <w:rFonts w:ascii="Calibri" w:eastAsia="Times New Roman" w:hAnsi="Calibri" w:cs="Calibri"/>
                <w:color w:val="000000"/>
                <w:lang w:val="fr-FR"/>
              </w:rPr>
              <w:t>Cit_mit</w:t>
            </w:r>
            <w:proofErr w:type="spellEnd"/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3.03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bwd</w:t>
            </w:r>
          </w:p>
        </w:tc>
      </w:tr>
      <w:tr w:rsidR="001B3B41" w:rsidRPr="00D51448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C041C0" w:rsidRDefault="001B3B41" w:rsidP="009925DC">
            <w:pPr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C041C0">
              <w:rPr>
                <w:rFonts w:ascii="Calibri" w:eastAsia="Times New Roman" w:hAnsi="Calibri" w:cs="Calibri"/>
                <w:color w:val="000000"/>
                <w:lang w:val="de-DE"/>
              </w:rPr>
              <w:t>aKG_mit + Cit_cyt &lt;&gt; aKG_cyt + Cit_mit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</w:tr>
      <w:tr w:rsidR="001B3B41" w:rsidRPr="00D51448" w:rsidTr="00CB20E0">
        <w:trPr>
          <w:trHeight w:val="300"/>
        </w:trPr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rPr>
                <w:rFonts w:eastAsia="Times New Roman" w:cs="Arial"/>
                <w:color w:val="000000"/>
                <w:szCs w:val="20"/>
              </w:rPr>
            </w:pPr>
            <w:r w:rsidRPr="00D51448">
              <w:rPr>
                <w:rFonts w:eastAsia="Times New Roman" w:cs="Arial"/>
                <w:color w:val="000000"/>
                <w:szCs w:val="20"/>
              </w:rPr>
              <w:t xml:space="preserve">pi_mit + succ_cyt  -&gt; pi_cyt + succ_mit 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3.03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19.54</w:t>
            </w:r>
          </w:p>
        </w:tc>
        <w:tc>
          <w:tcPr>
            <w:tcW w:w="0" w:type="auto"/>
            <w:noWrap/>
            <w:hideMark/>
          </w:tcPr>
          <w:p w:rsidR="001B3B41" w:rsidRPr="00D51448" w:rsidRDefault="001B3B41" w:rsidP="009925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448">
              <w:rPr>
                <w:rFonts w:ascii="Calibri" w:eastAsia="Times New Roman" w:hAnsi="Calibri" w:cs="Calibri"/>
                <w:color w:val="000000"/>
              </w:rPr>
              <w:t>bwd</w:t>
            </w:r>
          </w:p>
        </w:tc>
      </w:tr>
    </w:tbl>
    <w:p w:rsidR="001B3B41" w:rsidRPr="00C64DE8" w:rsidRDefault="001B3B41" w:rsidP="001B3B41"/>
    <w:p w:rsidR="00D82672" w:rsidRDefault="00D82672">
      <w:r>
        <w:br w:type="page"/>
      </w:r>
    </w:p>
    <w:p w:rsidR="00664FEA" w:rsidRDefault="00D82672">
      <w:r w:rsidRPr="000E73F0">
        <w:rPr>
          <w:b/>
        </w:rPr>
        <w:lastRenderedPageBreak/>
        <w:t>Table S6:</w:t>
      </w:r>
      <w:r>
        <w:t xml:space="preserve"> Measured mass isotopomer distribution during the first experiment (t=52h)</w:t>
      </w:r>
      <w:r w:rsidR="000E73F0">
        <w:t xml:space="preserve">. Shown are the carbon enrichments, i.e. all values are corrected for isotopes of non-carbon skeleton atoms. </w:t>
      </w:r>
    </w:p>
    <w:tbl>
      <w:tblPr>
        <w:tblStyle w:val="PlainTable21"/>
        <w:tblW w:w="0" w:type="auto"/>
        <w:jc w:val="center"/>
        <w:tblLook w:val="04A0"/>
      </w:tblPr>
      <w:tblGrid>
        <w:gridCol w:w="1205"/>
        <w:gridCol w:w="717"/>
        <w:gridCol w:w="895"/>
        <w:gridCol w:w="895"/>
        <w:gridCol w:w="895"/>
        <w:gridCol w:w="895"/>
        <w:gridCol w:w="895"/>
        <w:gridCol w:w="895"/>
      </w:tblGrid>
      <w:tr w:rsidR="000E73F0" w:rsidRPr="000E73F0" w:rsidTr="0066290D">
        <w:trPr>
          <w:cnfStyle w:val="100000000000"/>
          <w:trHeight w:val="300"/>
          <w:jc w:val="center"/>
        </w:trPr>
        <w:tc>
          <w:tcPr>
            <w:cnfStyle w:val="001000000000"/>
            <w:tcW w:w="0" w:type="auto"/>
            <w:tcBorders>
              <w:bottom w:val="nil"/>
            </w:tcBorders>
            <w:noWrap/>
          </w:tcPr>
          <w:p w:rsidR="000E73F0" w:rsidRPr="000E73F0" w:rsidRDefault="000E73F0" w:rsidP="00B743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</w:tcPr>
          <w:p w:rsidR="000E73F0" w:rsidRPr="000E73F0" w:rsidRDefault="000E73F0" w:rsidP="00B743D5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vAlign w:val="center"/>
          </w:tcPr>
          <w:p w:rsidR="000E73F0" w:rsidRPr="000E73F0" w:rsidRDefault="000E73F0" w:rsidP="000E73F0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Sampling time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tcBorders>
              <w:top w:val="nil"/>
            </w:tcBorders>
            <w:noWrap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Metabolite</w:t>
            </w:r>
          </w:p>
        </w:tc>
        <w:tc>
          <w:tcPr>
            <w:tcW w:w="0" w:type="auto"/>
            <w:tcBorders>
              <w:top w:val="nil"/>
            </w:tcBorders>
            <w:noWrap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0" w:type="auto"/>
            <w:noWrap/>
          </w:tcPr>
          <w:p w:rsidR="000E73F0" w:rsidRPr="000E73F0" w:rsidRDefault="000E73F0" w:rsidP="000E73F0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0s</w:t>
            </w:r>
          </w:p>
        </w:tc>
        <w:tc>
          <w:tcPr>
            <w:tcW w:w="0" w:type="auto"/>
            <w:noWrap/>
          </w:tcPr>
          <w:p w:rsidR="000E73F0" w:rsidRPr="000E73F0" w:rsidRDefault="000E73F0" w:rsidP="000E73F0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18s</w:t>
            </w:r>
          </w:p>
        </w:tc>
        <w:tc>
          <w:tcPr>
            <w:tcW w:w="0" w:type="auto"/>
            <w:noWrap/>
          </w:tcPr>
          <w:p w:rsidR="000E73F0" w:rsidRPr="000E73F0" w:rsidRDefault="000E73F0" w:rsidP="000E73F0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64s</w:t>
            </w:r>
          </w:p>
        </w:tc>
        <w:tc>
          <w:tcPr>
            <w:tcW w:w="0" w:type="auto"/>
            <w:noWrap/>
          </w:tcPr>
          <w:p w:rsidR="000E73F0" w:rsidRPr="000E73F0" w:rsidRDefault="000E73F0" w:rsidP="000E73F0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83s</w:t>
            </w:r>
          </w:p>
        </w:tc>
        <w:tc>
          <w:tcPr>
            <w:tcW w:w="0" w:type="auto"/>
            <w:noWrap/>
          </w:tcPr>
          <w:p w:rsidR="000E73F0" w:rsidRPr="000E73F0" w:rsidRDefault="000E73F0" w:rsidP="000E73F0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177s</w:t>
            </w:r>
          </w:p>
        </w:tc>
        <w:tc>
          <w:tcPr>
            <w:tcW w:w="0" w:type="auto"/>
            <w:noWrap/>
          </w:tcPr>
          <w:p w:rsidR="000E73F0" w:rsidRPr="000E73F0" w:rsidRDefault="000E73F0" w:rsidP="000E73F0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237s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aKG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93.42%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91.58%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85.54%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82.27%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81.15%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13.84%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17.89%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95.04%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95.55%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79.48%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78.77%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76.91%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73.53%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8.71%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14.34%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16.95%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94.22%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93.48%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92.70%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94.24%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92.16%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5.75%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-0.78%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Fum 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94.25%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79.29%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68.54%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70.14%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64.85%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75.69%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5.39%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23.82%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25.33%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25.92%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17.81%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96.14%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94.71%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90.94%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90.31%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88.63%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81.89%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17.15%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Glx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89.42%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85.35%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84.32%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88.12%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86.17%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88.38%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8.67%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2.95%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iCit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94.21%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93.29%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83.58%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83.10%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79.78%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81.44%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9.18%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8.68%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</w:tr>
    </w:tbl>
    <w:p w:rsidR="0066290D" w:rsidRDefault="0066290D">
      <w:r>
        <w:rPr>
          <w:b/>
          <w:bCs/>
        </w:rPr>
        <w:br w:type="page"/>
      </w:r>
    </w:p>
    <w:tbl>
      <w:tblPr>
        <w:tblStyle w:val="PlainTable21"/>
        <w:tblW w:w="0" w:type="auto"/>
        <w:jc w:val="center"/>
        <w:tblLook w:val="04A0"/>
      </w:tblPr>
      <w:tblGrid>
        <w:gridCol w:w="1028"/>
        <w:gridCol w:w="445"/>
        <w:gridCol w:w="895"/>
        <w:gridCol w:w="895"/>
        <w:gridCol w:w="895"/>
        <w:gridCol w:w="895"/>
        <w:gridCol w:w="895"/>
        <w:gridCol w:w="895"/>
      </w:tblGrid>
      <w:tr w:rsidR="000E73F0" w:rsidRPr="000E73F0" w:rsidTr="0066290D">
        <w:trPr>
          <w:cnfStyle w:val="100000000000"/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Mal</w:t>
            </w:r>
          </w:p>
        </w:tc>
        <w:tc>
          <w:tcPr>
            <w:tcW w:w="0" w:type="auto"/>
            <w:noWrap/>
            <w:hideMark/>
          </w:tcPr>
          <w:p w:rsidR="000E73F0" w:rsidRPr="0066290D" w:rsidRDefault="000E73F0" w:rsidP="000E73F0">
            <w:pPr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0E73F0" w:rsidRPr="0066290D" w:rsidRDefault="000E73F0" w:rsidP="000E73F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95.98%</w:t>
            </w:r>
          </w:p>
        </w:tc>
        <w:tc>
          <w:tcPr>
            <w:tcW w:w="0" w:type="auto"/>
            <w:noWrap/>
            <w:hideMark/>
          </w:tcPr>
          <w:p w:rsidR="000E73F0" w:rsidRPr="0066290D" w:rsidRDefault="000E73F0" w:rsidP="000E73F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95.12%</w:t>
            </w:r>
          </w:p>
        </w:tc>
        <w:tc>
          <w:tcPr>
            <w:tcW w:w="0" w:type="auto"/>
            <w:noWrap/>
            <w:hideMark/>
          </w:tcPr>
          <w:p w:rsidR="000E73F0" w:rsidRPr="0066290D" w:rsidRDefault="000E73F0" w:rsidP="000E73F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94.67%</w:t>
            </w:r>
          </w:p>
        </w:tc>
        <w:tc>
          <w:tcPr>
            <w:tcW w:w="0" w:type="auto"/>
            <w:noWrap/>
            <w:hideMark/>
          </w:tcPr>
          <w:p w:rsidR="000E73F0" w:rsidRPr="0066290D" w:rsidRDefault="000E73F0" w:rsidP="000E73F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95.20%</w:t>
            </w:r>
          </w:p>
        </w:tc>
        <w:tc>
          <w:tcPr>
            <w:tcW w:w="0" w:type="auto"/>
            <w:noWrap/>
            <w:hideMark/>
          </w:tcPr>
          <w:p w:rsidR="000E73F0" w:rsidRPr="0066290D" w:rsidRDefault="000E73F0" w:rsidP="000E73F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93.70%</w:t>
            </w:r>
          </w:p>
        </w:tc>
        <w:tc>
          <w:tcPr>
            <w:tcW w:w="0" w:type="auto"/>
            <w:noWrap/>
            <w:hideMark/>
          </w:tcPr>
          <w:p w:rsidR="000E73F0" w:rsidRPr="0066290D" w:rsidRDefault="000E73F0" w:rsidP="000E73F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92.26%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5.56%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Oaa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89.54%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80.21%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76.34%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79.64%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81.00%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75.94%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8.72%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13.13%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Succ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22.99%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21.24%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73.65%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75.73%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76.35%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76.80%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75.56%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 Mal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95.91%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95.68%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95.54%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95.50%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95.15%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4.14%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 Succ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95.68%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19.36%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18.40%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19.18%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19.12%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18.67%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77.42%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78.42%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77.62%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77.63%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78.13%</w:t>
            </w:r>
          </w:p>
        </w:tc>
      </w:tr>
      <w:tr w:rsidR="000E73F0" w:rsidRPr="000E73F0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1.76%</w:t>
            </w:r>
          </w:p>
        </w:tc>
      </w:tr>
      <w:tr w:rsidR="000E73F0" w:rsidRPr="000E73F0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0E73F0" w:rsidRPr="000E73F0" w:rsidRDefault="000E73F0" w:rsidP="000E73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0" w:type="auto"/>
            <w:noWrap/>
            <w:hideMark/>
          </w:tcPr>
          <w:p w:rsidR="000E73F0" w:rsidRPr="000E73F0" w:rsidRDefault="000E73F0" w:rsidP="000E73F0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3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</w:tr>
    </w:tbl>
    <w:p w:rsidR="000E73F0" w:rsidRDefault="000E73F0"/>
    <w:p w:rsidR="000E73F0" w:rsidRDefault="000E73F0" w:rsidP="000E73F0">
      <w:r>
        <w:br w:type="page"/>
      </w:r>
    </w:p>
    <w:p w:rsidR="0066290D" w:rsidRDefault="000E73F0" w:rsidP="000E73F0">
      <w:r>
        <w:rPr>
          <w:b/>
        </w:rPr>
        <w:lastRenderedPageBreak/>
        <w:t>Table S7</w:t>
      </w:r>
      <w:r w:rsidRPr="000E73F0">
        <w:rPr>
          <w:b/>
        </w:rPr>
        <w:t>:</w:t>
      </w:r>
      <w:r>
        <w:t xml:space="preserve"> Measured mass isotopomer distribution during the second experiment (t=73h). Shown are the carbon enrichments, i.e. all values are corrected for isotopes of non-carbon skeleton atoms.</w:t>
      </w:r>
    </w:p>
    <w:tbl>
      <w:tblPr>
        <w:tblStyle w:val="PlainTable21"/>
        <w:tblW w:w="0" w:type="auto"/>
        <w:jc w:val="center"/>
        <w:tblLook w:val="04A0"/>
      </w:tblPr>
      <w:tblGrid>
        <w:gridCol w:w="1205"/>
        <w:gridCol w:w="694"/>
        <w:gridCol w:w="895"/>
        <w:gridCol w:w="895"/>
        <w:gridCol w:w="895"/>
        <w:gridCol w:w="895"/>
        <w:gridCol w:w="895"/>
        <w:gridCol w:w="895"/>
      </w:tblGrid>
      <w:tr w:rsidR="0066290D" w:rsidRPr="0066290D" w:rsidTr="0066290D">
        <w:trPr>
          <w:cnfStyle w:val="100000000000"/>
          <w:trHeight w:val="300"/>
          <w:jc w:val="center"/>
        </w:trPr>
        <w:tc>
          <w:tcPr>
            <w:cnfStyle w:val="001000000000"/>
            <w:tcW w:w="0" w:type="auto"/>
            <w:noWrap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66290D" w:rsidRPr="0066290D" w:rsidRDefault="0066290D" w:rsidP="0066290D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Sampling time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noWrap/>
            <w:hideMark/>
          </w:tcPr>
          <w:p w:rsidR="0066290D" w:rsidRPr="0066290D" w:rsidRDefault="0066290D" w:rsidP="006629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Metabolite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26s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64s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83s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177s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237s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aKG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94.31%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92.98%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81.10%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84.55%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76.67%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76.71%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12.97%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14.63%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20.73%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21.78%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94.79%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96.99%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95.45%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83.69%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77.69%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81.32%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8.28%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9.40%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93.97%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92.55%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94.25%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88.12%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92.63%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94.77%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3.63%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-0.19%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Fum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93.53%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85.98%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66.47%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71.28%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70.18%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69.23%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8.95%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22.64%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22.84%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23.78%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21.17%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95.11%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95.46%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95.05%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92.25%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87.39%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80.58%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12.97%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19.01%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Glx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94.40%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84.64%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79.54%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74.13%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81.52%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83.53%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18.84%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22.60%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13.68%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iCit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94.29%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93.68%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86.77%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83.77%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80.27%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85.93%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6.73%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6.64%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</w:tr>
    </w:tbl>
    <w:p w:rsidR="0066290D" w:rsidRDefault="0066290D">
      <w:r>
        <w:rPr>
          <w:b/>
          <w:bCs/>
        </w:rPr>
        <w:br w:type="page"/>
      </w:r>
    </w:p>
    <w:tbl>
      <w:tblPr>
        <w:tblStyle w:val="PlainTable21"/>
        <w:tblW w:w="0" w:type="auto"/>
        <w:jc w:val="center"/>
        <w:tblLook w:val="04A0"/>
      </w:tblPr>
      <w:tblGrid>
        <w:gridCol w:w="1028"/>
        <w:gridCol w:w="445"/>
        <w:gridCol w:w="895"/>
        <w:gridCol w:w="895"/>
        <w:gridCol w:w="895"/>
        <w:gridCol w:w="895"/>
        <w:gridCol w:w="895"/>
        <w:gridCol w:w="895"/>
      </w:tblGrid>
      <w:tr w:rsidR="0066290D" w:rsidRPr="0066290D" w:rsidTr="0066290D">
        <w:trPr>
          <w:cnfStyle w:val="100000000000"/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Mal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95.89%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95.69%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95.59%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95.60%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95.31%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95.56%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3.76%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Oaa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73.85%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53.38%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76.77%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74.72%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64.40%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87.50%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17.32%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31.69%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14.99%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7.13%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4.33%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Succ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95.70%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19.38%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75.17%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78.06%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78.27%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77.78%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77.48%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 Mal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96.30%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95.90%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95.97%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95.99%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95.73%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95.88%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 Succ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95.24%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16.39%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16.46%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80.27%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80.30%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80.15%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80.38%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80.33%</w:t>
            </w:r>
          </w:p>
        </w:tc>
      </w:tr>
      <w:tr w:rsidR="0066290D" w:rsidRPr="0066290D" w:rsidTr="0066290D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1.86%</w:t>
            </w:r>
          </w:p>
        </w:tc>
      </w:tr>
      <w:tr w:rsidR="0066290D" w:rsidRPr="0066290D" w:rsidTr="0066290D">
        <w:trPr>
          <w:trHeight w:val="300"/>
          <w:jc w:val="center"/>
        </w:trPr>
        <w:tc>
          <w:tcPr>
            <w:cnfStyle w:val="001000000000"/>
            <w:tcW w:w="0" w:type="auto"/>
            <w:vMerge/>
            <w:hideMark/>
          </w:tcPr>
          <w:p w:rsidR="0066290D" w:rsidRPr="0066290D" w:rsidRDefault="0066290D" w:rsidP="006629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noWrap/>
            <w:hideMark/>
          </w:tcPr>
          <w:p w:rsidR="0066290D" w:rsidRPr="0066290D" w:rsidRDefault="0066290D" w:rsidP="0066290D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</w:tr>
    </w:tbl>
    <w:p w:rsidR="00D82672" w:rsidRDefault="00D82672"/>
    <w:sectPr w:rsidR="00D82672" w:rsidSect="00426A60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F6" w:rsidRDefault="00D255F6">
      <w:pPr>
        <w:spacing w:after="0" w:line="240" w:lineRule="auto"/>
      </w:pPr>
      <w:r>
        <w:separator/>
      </w:r>
    </w:p>
  </w:endnote>
  <w:endnote w:type="continuationSeparator" w:id="0">
    <w:p w:rsidR="00D255F6" w:rsidRDefault="00D2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D5" w:rsidRDefault="00B743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D5" w:rsidRDefault="00B743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D5" w:rsidRDefault="00B743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F6" w:rsidRDefault="00D255F6">
      <w:pPr>
        <w:spacing w:after="0" w:line="240" w:lineRule="auto"/>
      </w:pPr>
      <w:r>
        <w:separator/>
      </w:r>
    </w:p>
  </w:footnote>
  <w:footnote w:type="continuationSeparator" w:id="0">
    <w:p w:rsidR="00D255F6" w:rsidRDefault="00D2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D5" w:rsidRDefault="00B743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D5" w:rsidRDefault="00B743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D5" w:rsidRDefault="00B743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1DB3"/>
    <w:multiLevelType w:val="hybridMultilevel"/>
    <w:tmpl w:val="0A34CF74"/>
    <w:lvl w:ilvl="0" w:tplc="96B666C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D1EDE"/>
    <w:multiLevelType w:val="hybridMultilevel"/>
    <w:tmpl w:val="AB94F8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81AA6"/>
    <w:multiLevelType w:val="hybridMultilevel"/>
    <w:tmpl w:val="169E30FE"/>
    <w:lvl w:ilvl="0" w:tplc="8A1A9F4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65E43"/>
    <w:multiLevelType w:val="hybridMultilevel"/>
    <w:tmpl w:val="13D2E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B236B"/>
    <w:multiLevelType w:val="hybridMultilevel"/>
    <w:tmpl w:val="B97E938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B41"/>
    <w:rsid w:val="000E73F0"/>
    <w:rsid w:val="001B3B41"/>
    <w:rsid w:val="002669DC"/>
    <w:rsid w:val="002860A9"/>
    <w:rsid w:val="00426A60"/>
    <w:rsid w:val="0066290D"/>
    <w:rsid w:val="00664FEA"/>
    <w:rsid w:val="009925DC"/>
    <w:rsid w:val="009B5E82"/>
    <w:rsid w:val="00B45DBA"/>
    <w:rsid w:val="00B743D5"/>
    <w:rsid w:val="00C7627D"/>
    <w:rsid w:val="00CB20E0"/>
    <w:rsid w:val="00D255F6"/>
    <w:rsid w:val="00D8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7D"/>
  </w:style>
  <w:style w:type="paragraph" w:styleId="Heading1">
    <w:name w:val="heading 1"/>
    <w:basedOn w:val="Normal"/>
    <w:next w:val="Normal"/>
    <w:link w:val="Heading1Char"/>
    <w:uiPriority w:val="9"/>
    <w:qFormat/>
    <w:rsid w:val="001B3B41"/>
    <w:pPr>
      <w:keepNext/>
      <w:keepLines/>
      <w:spacing w:before="120" w:after="120" w:line="480" w:lineRule="auto"/>
      <w:outlineLvl w:val="0"/>
    </w:pPr>
    <w:rPr>
      <w:rFonts w:ascii="Arial" w:eastAsiaTheme="majorEastAsia" w:hAnsi="Arial" w:cstheme="majorBidi"/>
      <w:b/>
      <w:sz w:val="32"/>
      <w:szCs w:val="32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B41"/>
    <w:pPr>
      <w:keepNext/>
      <w:keepLines/>
      <w:spacing w:before="120" w:after="120" w:line="480" w:lineRule="auto"/>
      <w:outlineLvl w:val="1"/>
    </w:pPr>
    <w:rPr>
      <w:rFonts w:ascii="Arial" w:eastAsiaTheme="majorEastAsia" w:hAnsi="Arial" w:cstheme="majorBidi"/>
      <w:sz w:val="28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B41"/>
    <w:pPr>
      <w:keepNext/>
      <w:keepLines/>
      <w:spacing w:before="120" w:after="120" w:line="480" w:lineRule="auto"/>
      <w:outlineLvl w:val="2"/>
    </w:pPr>
    <w:rPr>
      <w:rFonts w:ascii="Arial" w:eastAsiaTheme="majorEastAsia" w:hAnsi="Arial" w:cstheme="majorBidi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B41"/>
    <w:rPr>
      <w:rFonts w:ascii="Arial" w:eastAsiaTheme="majorEastAsia" w:hAnsi="Arial" w:cstheme="majorBidi"/>
      <w:b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1B3B41"/>
    <w:rPr>
      <w:rFonts w:ascii="Arial" w:eastAsiaTheme="majorEastAsia" w:hAnsi="Arial" w:cstheme="majorBidi"/>
      <w:sz w:val="28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B3B41"/>
    <w:rPr>
      <w:rFonts w:ascii="Arial" w:eastAsiaTheme="majorEastAsia" w:hAnsi="Arial" w:cstheme="majorBidi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1B3B41"/>
    <w:pPr>
      <w:spacing w:after="80" w:line="300" w:lineRule="auto"/>
      <w:ind w:left="720"/>
      <w:contextualSpacing/>
    </w:pPr>
    <w:rPr>
      <w:rFonts w:ascii="Arial" w:eastAsiaTheme="minorEastAsia" w:hAnsi="Arial"/>
      <w:sz w:val="20"/>
      <w:szCs w:val="17"/>
      <w:lang w:eastAsia="ja-JP"/>
    </w:rPr>
  </w:style>
  <w:style w:type="paragraph" w:customStyle="1" w:styleId="MTDisplayEquation">
    <w:name w:val="MTDisplayEquation"/>
    <w:basedOn w:val="Normal"/>
    <w:next w:val="Normal"/>
    <w:link w:val="MTDisplayEquationChar"/>
    <w:rsid w:val="001B3B41"/>
    <w:pPr>
      <w:tabs>
        <w:tab w:val="center" w:pos="4680"/>
        <w:tab w:val="right" w:pos="9360"/>
      </w:tabs>
      <w:spacing w:after="80" w:line="300" w:lineRule="auto"/>
    </w:pPr>
    <w:rPr>
      <w:rFonts w:ascii="Verdana" w:eastAsiaTheme="minorEastAsia" w:hAnsi="Verdana"/>
      <w:sz w:val="20"/>
      <w:szCs w:val="17"/>
      <w:lang w:val="en-GB" w:eastAsia="ja-JP"/>
    </w:rPr>
  </w:style>
  <w:style w:type="character" w:customStyle="1" w:styleId="MTDisplayEquationChar">
    <w:name w:val="MTDisplayEquation Char"/>
    <w:basedOn w:val="DefaultParagraphFont"/>
    <w:link w:val="MTDisplayEquation"/>
    <w:rsid w:val="001B3B41"/>
    <w:rPr>
      <w:rFonts w:ascii="Verdana" w:eastAsiaTheme="minorEastAsia" w:hAnsi="Verdana"/>
      <w:sz w:val="20"/>
      <w:szCs w:val="17"/>
      <w:lang w:val="en-GB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B3B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1B3B4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Quote">
    <w:name w:val="Quote"/>
    <w:basedOn w:val="Normal"/>
    <w:next w:val="Normal"/>
    <w:link w:val="QuoteChar"/>
    <w:uiPriority w:val="29"/>
    <w:qFormat/>
    <w:rsid w:val="001B3B41"/>
    <w:pPr>
      <w:spacing w:before="200" w:after="80" w:line="480" w:lineRule="auto"/>
      <w:ind w:left="864" w:right="864"/>
      <w:jc w:val="center"/>
    </w:pPr>
    <w:rPr>
      <w:rFonts w:ascii="Arial" w:hAnsi="Arial"/>
      <w:i/>
      <w:iCs/>
      <w:color w:val="404040" w:themeColor="text1" w:themeTint="BF"/>
      <w:sz w:val="20"/>
      <w:lang w:val="nl-NL"/>
    </w:rPr>
  </w:style>
  <w:style w:type="character" w:customStyle="1" w:styleId="QuoteChar">
    <w:name w:val="Quote Char"/>
    <w:basedOn w:val="DefaultParagraphFont"/>
    <w:link w:val="Quote"/>
    <w:uiPriority w:val="29"/>
    <w:rsid w:val="001B3B41"/>
    <w:rPr>
      <w:rFonts w:ascii="Arial" w:hAnsi="Arial"/>
      <w:i/>
      <w:iCs/>
      <w:color w:val="404040" w:themeColor="text1" w:themeTint="BF"/>
      <w:sz w:val="20"/>
      <w:lang w:val="nl-NL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B3B41"/>
    <w:pPr>
      <w:spacing w:after="80" w:line="240" w:lineRule="auto"/>
    </w:pPr>
    <w:rPr>
      <w:rFonts w:ascii="Arial" w:eastAsiaTheme="minorEastAsia" w:hAnsi="Arial"/>
      <w:bCs/>
      <w:spacing w:val="6"/>
      <w:sz w:val="20"/>
      <w:szCs w:val="17"/>
      <w:lang w:eastAsia="ja-JP"/>
    </w:rPr>
  </w:style>
  <w:style w:type="character" w:customStyle="1" w:styleId="CaptionChar">
    <w:name w:val="Caption Char"/>
    <w:basedOn w:val="DefaultParagraphFont"/>
    <w:link w:val="Caption"/>
    <w:uiPriority w:val="35"/>
    <w:rsid w:val="001B3B41"/>
    <w:rPr>
      <w:rFonts w:ascii="Arial" w:eastAsiaTheme="minorEastAsia" w:hAnsi="Arial"/>
      <w:bCs/>
      <w:spacing w:val="6"/>
      <w:sz w:val="20"/>
      <w:szCs w:val="17"/>
      <w:lang w:eastAsia="ja-JP"/>
    </w:rPr>
  </w:style>
  <w:style w:type="paragraph" w:styleId="NoSpacing">
    <w:name w:val="No Spacing"/>
    <w:uiPriority w:val="1"/>
    <w:qFormat/>
    <w:rsid w:val="001B3B41"/>
    <w:pPr>
      <w:spacing w:after="0" w:line="240" w:lineRule="auto"/>
    </w:pPr>
    <w:rPr>
      <w:lang w:val="nl-NL"/>
    </w:rPr>
  </w:style>
  <w:style w:type="table" w:customStyle="1" w:styleId="ListTable21">
    <w:name w:val="List Table 21"/>
    <w:basedOn w:val="TableNormal"/>
    <w:uiPriority w:val="47"/>
    <w:rsid w:val="001B3B41"/>
    <w:pPr>
      <w:spacing w:after="0" w:line="240" w:lineRule="auto"/>
    </w:pPr>
    <w:rPr>
      <w:lang w:val="nl-NL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1B3B41"/>
    <w:pPr>
      <w:spacing w:after="0" w:line="240" w:lineRule="auto"/>
    </w:pPr>
    <w:rPr>
      <w:lang w:val="nl-NL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3B41"/>
  </w:style>
  <w:style w:type="character" w:styleId="Emphasis">
    <w:name w:val="Emphasis"/>
    <w:basedOn w:val="DefaultParagraphFont"/>
    <w:uiPriority w:val="20"/>
    <w:qFormat/>
    <w:rsid w:val="001B3B41"/>
    <w:rPr>
      <w:i/>
      <w:iCs/>
    </w:rPr>
  </w:style>
  <w:style w:type="character" w:styleId="Hyperlink">
    <w:name w:val="Hyperlink"/>
    <w:basedOn w:val="DefaultParagraphFont"/>
    <w:uiPriority w:val="99"/>
    <w:unhideWhenUsed/>
    <w:rsid w:val="001B3B4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B3B41"/>
    <w:pPr>
      <w:spacing w:after="0" w:line="480" w:lineRule="auto"/>
      <w:jc w:val="center"/>
    </w:pPr>
    <w:rPr>
      <w:rFonts w:ascii="Arial" w:eastAsiaTheme="minorEastAsia" w:hAnsi="Arial" w:cs="Arial"/>
      <w:noProof/>
      <w:spacing w:val="6"/>
      <w:sz w:val="20"/>
      <w:szCs w:val="17"/>
      <w:lang w:eastAsia="ja-JP"/>
    </w:rPr>
  </w:style>
  <w:style w:type="character" w:customStyle="1" w:styleId="EndNoteBibliographyTitleChar">
    <w:name w:val="EndNote Bibliography Title Char"/>
    <w:basedOn w:val="CaptionChar"/>
    <w:link w:val="EndNoteBibliographyTitle"/>
    <w:rsid w:val="001B3B41"/>
    <w:rPr>
      <w:rFonts w:ascii="Arial" w:eastAsiaTheme="minorEastAsia" w:hAnsi="Arial" w:cs="Arial"/>
      <w:bCs w:val="0"/>
      <w:noProof/>
      <w:spacing w:val="6"/>
      <w:sz w:val="20"/>
      <w:szCs w:val="17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1B3B41"/>
    <w:pPr>
      <w:spacing w:after="80" w:line="240" w:lineRule="auto"/>
    </w:pPr>
    <w:rPr>
      <w:rFonts w:ascii="Arial" w:eastAsiaTheme="minorEastAsia" w:hAnsi="Arial" w:cs="Arial"/>
      <w:noProof/>
      <w:spacing w:val="6"/>
      <w:sz w:val="20"/>
      <w:szCs w:val="17"/>
      <w:lang w:eastAsia="ja-JP"/>
    </w:rPr>
  </w:style>
  <w:style w:type="character" w:customStyle="1" w:styleId="EndNoteBibliographyChar">
    <w:name w:val="EndNote Bibliography Char"/>
    <w:basedOn w:val="CaptionChar"/>
    <w:link w:val="EndNoteBibliography"/>
    <w:rsid w:val="001B3B41"/>
    <w:rPr>
      <w:rFonts w:ascii="Arial" w:eastAsiaTheme="minorEastAsia" w:hAnsi="Arial" w:cs="Arial"/>
      <w:bCs w:val="0"/>
      <w:noProof/>
      <w:spacing w:val="6"/>
      <w:sz w:val="20"/>
      <w:szCs w:val="17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B41"/>
    <w:rPr>
      <w:rFonts w:ascii="Arial" w:hAnsi="Arial"/>
      <w:sz w:val="20"/>
      <w:szCs w:val="20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B41"/>
    <w:pPr>
      <w:spacing w:after="80" w:line="240" w:lineRule="auto"/>
    </w:pPr>
    <w:rPr>
      <w:rFonts w:ascii="Arial" w:hAnsi="Arial"/>
      <w:sz w:val="20"/>
      <w:szCs w:val="20"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B41"/>
    <w:rPr>
      <w:rFonts w:ascii="Arial" w:hAnsi="Arial"/>
      <w:b/>
      <w:bCs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B4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41"/>
    <w:rPr>
      <w:rFonts w:ascii="Segoe UI" w:hAnsi="Segoe UI" w:cs="Segoe UI"/>
      <w:sz w:val="18"/>
      <w:szCs w:val="1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B41"/>
    <w:pPr>
      <w:spacing w:after="0" w:line="240" w:lineRule="auto"/>
    </w:pPr>
    <w:rPr>
      <w:rFonts w:ascii="Segoe UI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1B3B41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0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1B3B41"/>
    <w:rPr>
      <w:rFonts w:ascii="Arial" w:hAnsi="Arial"/>
      <w:sz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1B3B41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0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1B3B41"/>
    <w:rPr>
      <w:rFonts w:ascii="Arial" w:hAnsi="Arial"/>
      <w:sz w:val="20"/>
      <w:lang w:val="nl-NL"/>
    </w:rPr>
  </w:style>
  <w:style w:type="character" w:customStyle="1" w:styleId="MTEquationSection">
    <w:name w:val="MTEquationSection"/>
    <w:basedOn w:val="DefaultParagraphFont"/>
    <w:rsid w:val="001B3B41"/>
    <w:rPr>
      <w:vanish/>
      <w:color w:val="FF0000"/>
      <w:lang w:val="en-US"/>
    </w:rPr>
  </w:style>
  <w:style w:type="character" w:customStyle="1" w:styleId="st">
    <w:name w:val="st"/>
    <w:basedOn w:val="DefaultParagraphFont"/>
    <w:rsid w:val="001B3B41"/>
  </w:style>
  <w:style w:type="table" w:customStyle="1" w:styleId="PlainTable2">
    <w:name w:val="Plain Table 2"/>
    <w:basedOn w:val="TableNormal"/>
    <w:uiPriority w:val="42"/>
    <w:rsid w:val="001B3B41"/>
    <w:pPr>
      <w:spacing w:after="0" w:line="240" w:lineRule="auto"/>
    </w:pPr>
    <w:rPr>
      <w:lang w:val="nl-NL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7.bin"/><Relationship Id="rId97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oleObject" Target="embeddings/oleObject45.bin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8.bin"/><Relationship Id="rId95" Type="http://schemas.openxmlformats.org/officeDocument/2006/relationships/header" Target="head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51.bin"/><Relationship Id="rId98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6.bin"/><Relationship Id="rId91" Type="http://schemas.openxmlformats.org/officeDocument/2006/relationships/oleObject" Target="embeddings/oleObject49.bin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4.bin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4452</Words>
  <Characters>25378</Characters>
  <Application>Microsoft Office Word</Application>
  <DocSecurity>4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Aljoscha Wahl - TNW</dc:creator>
  <cp:lastModifiedBy>0013358</cp:lastModifiedBy>
  <cp:revision>2</cp:revision>
  <dcterms:created xsi:type="dcterms:W3CDTF">2017-05-18T00:52:00Z</dcterms:created>
  <dcterms:modified xsi:type="dcterms:W3CDTF">2017-05-18T00:52:00Z</dcterms:modified>
</cp:coreProperties>
</file>