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A9" w:rsidRDefault="00D15490">
      <w:pPr>
        <w:rPr>
          <w:rFonts w:ascii="Times New Roman" w:hAnsi="Times New Roman" w:cs="Times New Roman"/>
          <w:sz w:val="24"/>
          <w:szCs w:val="24"/>
        </w:rPr>
      </w:pPr>
      <w:r>
        <w:rPr>
          <w:rFonts w:ascii="Times New Roman" w:hAnsi="Times New Roman" w:cs="Times New Roman"/>
          <w:sz w:val="24"/>
          <w:szCs w:val="24"/>
        </w:rPr>
        <w:t xml:space="preserve">Why do aftershocks occur? </w:t>
      </w:r>
      <w:r w:rsidRPr="00D15490">
        <w:rPr>
          <w:rFonts w:ascii="Times New Roman" w:hAnsi="Times New Roman" w:cs="Times New Roman"/>
          <w:sz w:val="24"/>
          <w:szCs w:val="24"/>
        </w:rPr>
        <w:t>–Relationship between mainshock rupture and aftershock sequence based on highly resolved hypocenter and focal mechanism distributions–</w:t>
      </w:r>
    </w:p>
    <w:p w:rsidR="00D15490" w:rsidRDefault="00D15490">
      <w:pPr>
        <w:rPr>
          <w:rFonts w:ascii="Times New Roman" w:hAnsi="Times New Roman" w:cs="Times New Roman"/>
          <w:sz w:val="24"/>
          <w:szCs w:val="24"/>
        </w:rPr>
      </w:pPr>
    </w:p>
    <w:p w:rsidR="00D15490" w:rsidRDefault="00752992">
      <w:pPr>
        <w:rPr>
          <w:rFonts w:ascii="Times New Roman" w:hAnsi="Times New Roman" w:cs="Times New Roman"/>
          <w:sz w:val="24"/>
          <w:szCs w:val="24"/>
        </w:rPr>
      </w:pPr>
      <w:r>
        <w:rPr>
          <w:rFonts w:ascii="Times New Roman" w:hAnsi="Times New Roman" w:cs="Times New Roman" w:hint="eastAsia"/>
          <w:sz w:val="24"/>
          <w:szCs w:val="24"/>
        </w:rPr>
        <w:t>Additional File 2</w:t>
      </w:r>
    </w:p>
    <w:p w:rsidR="00D15490" w:rsidRDefault="00D15490">
      <w:pPr>
        <w:rPr>
          <w:rFonts w:ascii="Times New Roman" w:hAnsi="Times New Roman" w:cs="Times New Roman"/>
          <w:sz w:val="24"/>
          <w:szCs w:val="24"/>
        </w:rPr>
      </w:pPr>
    </w:p>
    <w:p w:rsidR="00D15490" w:rsidRDefault="00D15490">
      <w:pPr>
        <w:rPr>
          <w:rFonts w:ascii="Times New Roman" w:hAnsi="Times New Roman" w:cs="Times New Roman"/>
          <w:sz w:val="24"/>
          <w:szCs w:val="24"/>
        </w:rPr>
      </w:pPr>
      <w:r>
        <w:rPr>
          <w:rFonts w:ascii="Times New Roman" w:hAnsi="Times New Roman" w:cs="Times New Roman" w:hint="eastAsia"/>
          <w:sz w:val="24"/>
          <w:szCs w:val="24"/>
        </w:rPr>
        <w:t>Yohei Yukutake, Yoshihisa Iio</w:t>
      </w:r>
    </w:p>
    <w:p w:rsidR="00D15490" w:rsidRDefault="00D15490">
      <w:pPr>
        <w:rPr>
          <w:rFonts w:ascii="Times New Roman" w:hAnsi="Times New Roman" w:cs="Times New Roman"/>
          <w:sz w:val="24"/>
          <w:szCs w:val="24"/>
        </w:rPr>
      </w:pPr>
    </w:p>
    <w:p w:rsidR="00D15490" w:rsidRDefault="00D15490">
      <w:pPr>
        <w:rPr>
          <w:rFonts w:ascii="Times New Roman" w:hAnsi="Times New Roman" w:cs="Times New Roman"/>
          <w:sz w:val="24"/>
          <w:szCs w:val="24"/>
        </w:rPr>
      </w:pPr>
      <w:r>
        <w:rPr>
          <w:rFonts w:ascii="Times New Roman" w:hAnsi="Times New Roman" w:cs="Times New Roman" w:hint="eastAsia"/>
          <w:sz w:val="24"/>
          <w:szCs w:val="24"/>
        </w:rPr>
        <w:t>Earth, Planets and Space</w:t>
      </w:r>
    </w:p>
    <w:p w:rsidR="00D15490" w:rsidRDefault="00D15490">
      <w:pPr>
        <w:rPr>
          <w:rFonts w:ascii="Times New Roman" w:hAnsi="Times New Roman" w:cs="Times New Roman"/>
          <w:sz w:val="24"/>
          <w:szCs w:val="24"/>
        </w:rPr>
      </w:pPr>
    </w:p>
    <w:p w:rsidR="00D15490" w:rsidRPr="00D15490" w:rsidRDefault="00752992">
      <w:pPr>
        <w:rPr>
          <w:rFonts w:ascii="Times New Roman" w:hAnsi="Times New Roman" w:cs="Times New Roman"/>
          <w:b/>
          <w:sz w:val="24"/>
          <w:szCs w:val="24"/>
        </w:rPr>
      </w:pPr>
      <w:r>
        <w:rPr>
          <w:rFonts w:ascii="Times New Roman" w:hAnsi="Times New Roman" w:cs="Times New Roman" w:hint="eastAsia"/>
          <w:b/>
          <w:sz w:val="24"/>
          <w:szCs w:val="24"/>
        </w:rPr>
        <w:t xml:space="preserve">Validation </w:t>
      </w:r>
      <w:r w:rsidR="00C03A39">
        <w:rPr>
          <w:rFonts w:ascii="Times New Roman" w:hAnsi="Times New Roman" w:cs="Times New Roman" w:hint="eastAsia"/>
          <w:b/>
          <w:sz w:val="24"/>
          <w:szCs w:val="24"/>
        </w:rPr>
        <w:t xml:space="preserve">for </w:t>
      </w:r>
      <w:r>
        <w:rPr>
          <w:rFonts w:ascii="Times New Roman" w:hAnsi="Times New Roman" w:cs="Times New Roman" w:hint="eastAsia"/>
          <w:b/>
          <w:sz w:val="24"/>
          <w:szCs w:val="24"/>
        </w:rPr>
        <w:t>the thickness of aftershock distribution by using the observed differential arrival times</w:t>
      </w:r>
    </w:p>
    <w:p w:rsidR="00CE0EE6" w:rsidRDefault="00752992" w:rsidP="000D05DA">
      <w:pPr>
        <w:ind w:firstLine="840"/>
        <w:rPr>
          <w:rFonts w:ascii="Times New Roman" w:hAnsi="Times New Roman" w:cs="Times New Roman"/>
          <w:sz w:val="24"/>
          <w:szCs w:val="24"/>
        </w:rPr>
      </w:pPr>
      <w:r>
        <w:rPr>
          <w:rFonts w:ascii="Times New Roman" w:hAnsi="Times New Roman" w:cs="Times New Roman" w:hint="eastAsia"/>
          <w:sz w:val="24"/>
          <w:szCs w:val="24"/>
        </w:rPr>
        <w:t xml:space="preserve">To confirm validity of the thickness of aftershock </w:t>
      </w:r>
      <w:r>
        <w:rPr>
          <w:rFonts w:ascii="Times New Roman" w:hAnsi="Times New Roman" w:cs="Times New Roman"/>
          <w:sz w:val="24"/>
          <w:szCs w:val="24"/>
        </w:rPr>
        <w:t>distribution</w:t>
      </w:r>
      <w:r>
        <w:rPr>
          <w:rFonts w:ascii="Times New Roman" w:hAnsi="Times New Roman" w:cs="Times New Roman" w:hint="eastAsia"/>
          <w:sz w:val="24"/>
          <w:szCs w:val="24"/>
        </w:rPr>
        <w:t xml:space="preserve"> based on the double-difference method, we investigated </w:t>
      </w:r>
      <w:r w:rsidRPr="00752992">
        <w:rPr>
          <w:rFonts w:ascii="Times New Roman" w:hAnsi="Times New Roman" w:cs="Times New Roman"/>
          <w:sz w:val="24"/>
          <w:szCs w:val="24"/>
        </w:rPr>
        <w:t>the differential arrival times for the small earth</w:t>
      </w:r>
      <w:r>
        <w:rPr>
          <w:rFonts w:ascii="Times New Roman" w:hAnsi="Times New Roman" w:cs="Times New Roman"/>
          <w:sz w:val="24"/>
          <w:szCs w:val="24"/>
        </w:rPr>
        <w:t xml:space="preserve">quake cluster shown in Figure </w:t>
      </w:r>
      <w:r>
        <w:rPr>
          <w:rFonts w:ascii="Times New Roman" w:hAnsi="Times New Roman" w:cs="Times New Roman" w:hint="eastAsia"/>
          <w:sz w:val="24"/>
          <w:szCs w:val="24"/>
        </w:rPr>
        <w:t xml:space="preserve">A3. </w:t>
      </w:r>
      <w:r w:rsidRPr="00752992">
        <w:rPr>
          <w:rFonts w:ascii="Times New Roman" w:hAnsi="Times New Roman" w:cs="Times New Roman"/>
          <w:sz w:val="24"/>
          <w:szCs w:val="24"/>
        </w:rPr>
        <w:t xml:space="preserve">Considering the result of the DD method, these events </w:t>
      </w:r>
      <w:r w:rsidR="00AA7363">
        <w:rPr>
          <w:rFonts w:ascii="Times New Roman" w:hAnsi="Times New Roman" w:cs="Times New Roman" w:hint="eastAsia"/>
          <w:sz w:val="24"/>
          <w:szCs w:val="24"/>
        </w:rPr>
        <w:t>occurred</w:t>
      </w:r>
      <w:r w:rsidRPr="00752992">
        <w:rPr>
          <w:rFonts w:ascii="Times New Roman" w:hAnsi="Times New Roman" w:cs="Times New Roman"/>
          <w:sz w:val="24"/>
          <w:szCs w:val="24"/>
        </w:rPr>
        <w:t xml:space="preserve"> at almost same depth (around </w:t>
      </w:r>
      <w:r w:rsidR="000936D2">
        <w:rPr>
          <w:rFonts w:ascii="Times New Roman" w:hAnsi="Times New Roman" w:cs="Times New Roman" w:hint="eastAsia"/>
          <w:sz w:val="24"/>
          <w:szCs w:val="24"/>
        </w:rPr>
        <w:t xml:space="preserve">a </w:t>
      </w:r>
      <w:r w:rsidRPr="00752992">
        <w:rPr>
          <w:rFonts w:ascii="Times New Roman" w:hAnsi="Times New Roman" w:cs="Times New Roman"/>
          <w:sz w:val="24"/>
          <w:szCs w:val="24"/>
        </w:rPr>
        <w:t xml:space="preserve">depth of 7km), and </w:t>
      </w:r>
      <w:r w:rsidR="00AA7363">
        <w:rPr>
          <w:rFonts w:ascii="Times New Roman" w:hAnsi="Times New Roman" w:cs="Times New Roman" w:hint="eastAsia"/>
          <w:sz w:val="24"/>
          <w:szCs w:val="24"/>
        </w:rPr>
        <w:t xml:space="preserve">are </w:t>
      </w:r>
      <w:r w:rsidRPr="00752992">
        <w:rPr>
          <w:rFonts w:ascii="Times New Roman" w:hAnsi="Times New Roman" w:cs="Times New Roman"/>
          <w:sz w:val="24"/>
          <w:szCs w:val="24"/>
        </w:rPr>
        <w:t>aligned perpendicular to the strike of Fault1 within a range of 1 km.</w:t>
      </w:r>
      <w:r>
        <w:rPr>
          <w:rFonts w:ascii="Times New Roman" w:hAnsi="Times New Roman" w:cs="Times New Roman" w:hint="eastAsia"/>
          <w:sz w:val="24"/>
          <w:szCs w:val="24"/>
        </w:rPr>
        <w:t xml:space="preserve"> We show </w:t>
      </w:r>
      <w:r w:rsidRPr="00752992">
        <w:rPr>
          <w:rFonts w:ascii="Times New Roman" w:hAnsi="Times New Roman" w:cs="Times New Roman"/>
          <w:sz w:val="24"/>
          <w:szCs w:val="24"/>
        </w:rPr>
        <w:t>the waveform traces around P-wave onset</w:t>
      </w:r>
      <w:r w:rsidR="00120887">
        <w:rPr>
          <w:rFonts w:ascii="Times New Roman" w:hAnsi="Times New Roman" w:cs="Times New Roman" w:hint="eastAsia"/>
          <w:sz w:val="24"/>
          <w:szCs w:val="24"/>
        </w:rPr>
        <w:t>s</w:t>
      </w:r>
      <w:r w:rsidRPr="00752992">
        <w:rPr>
          <w:rFonts w:ascii="Times New Roman" w:hAnsi="Times New Roman" w:cs="Times New Roman"/>
          <w:sz w:val="24"/>
          <w:szCs w:val="24"/>
        </w:rPr>
        <w:t xml:space="preserve"> of these earthqua</w:t>
      </w:r>
      <w:r>
        <w:rPr>
          <w:rFonts w:ascii="Times New Roman" w:hAnsi="Times New Roman" w:cs="Times New Roman"/>
          <w:sz w:val="24"/>
          <w:szCs w:val="24"/>
        </w:rPr>
        <w:t xml:space="preserve">kes at wt34 station in Figure </w:t>
      </w:r>
      <w:r>
        <w:rPr>
          <w:rFonts w:ascii="Times New Roman" w:hAnsi="Times New Roman" w:cs="Times New Roman" w:hint="eastAsia"/>
          <w:sz w:val="24"/>
          <w:szCs w:val="24"/>
        </w:rPr>
        <w:t>A4</w:t>
      </w:r>
      <w:r w:rsidRPr="00752992">
        <w:rPr>
          <w:rFonts w:ascii="Times New Roman" w:hAnsi="Times New Roman" w:cs="Times New Roman"/>
          <w:sz w:val="24"/>
          <w:szCs w:val="24"/>
        </w:rPr>
        <w:t xml:space="preserve">. wt34 station is located in the direction perpendicular to the strike of Fault1, and </w:t>
      </w:r>
      <w:r w:rsidR="00120887">
        <w:rPr>
          <w:rFonts w:ascii="Times New Roman" w:hAnsi="Times New Roman" w:cs="Times New Roman" w:hint="eastAsia"/>
          <w:sz w:val="24"/>
          <w:szCs w:val="24"/>
        </w:rPr>
        <w:t xml:space="preserve">the </w:t>
      </w:r>
      <w:r w:rsidRPr="00752992">
        <w:rPr>
          <w:rFonts w:ascii="Times New Roman" w:hAnsi="Times New Roman" w:cs="Times New Roman"/>
          <w:sz w:val="24"/>
          <w:szCs w:val="24"/>
        </w:rPr>
        <w:t>epicentral distances from these events are approximately 6 km.</w:t>
      </w:r>
      <w:r w:rsidR="006F6603">
        <w:rPr>
          <w:rFonts w:ascii="Times New Roman" w:hAnsi="Times New Roman" w:cs="Times New Roman" w:hint="eastAsia"/>
          <w:sz w:val="24"/>
          <w:szCs w:val="24"/>
        </w:rPr>
        <w:t xml:space="preserve"> </w:t>
      </w:r>
      <w:r w:rsidR="006F6603" w:rsidRPr="006F6603">
        <w:rPr>
          <w:rFonts w:ascii="Times New Roman" w:hAnsi="Times New Roman" w:cs="Times New Roman"/>
          <w:sz w:val="24"/>
          <w:szCs w:val="24"/>
        </w:rPr>
        <w:t>Since the ray paths between the source region and wt34 station are similar, the difference in the travel times for two events can be attributed to the spatial offset in the direction perpendicular to the fault plane between the events. The relation between the distance from the hypocenter to Fault1 and the differential arrival time relative to Eve</w:t>
      </w:r>
      <w:r w:rsidR="000936D2">
        <w:rPr>
          <w:rFonts w:ascii="Times New Roman" w:hAnsi="Times New Roman" w:cs="Times New Roman"/>
          <w:sz w:val="24"/>
          <w:szCs w:val="24"/>
        </w:rPr>
        <w:t>n3991 that located at the</w:t>
      </w:r>
      <w:r w:rsidR="000936D2">
        <w:rPr>
          <w:rFonts w:ascii="Times New Roman" w:hAnsi="Times New Roman" w:cs="Times New Roman" w:hint="eastAsia"/>
          <w:sz w:val="24"/>
          <w:szCs w:val="24"/>
        </w:rPr>
        <w:t xml:space="preserve"> easter</w:t>
      </w:r>
      <w:r w:rsidR="006F6603" w:rsidRPr="006F6603">
        <w:rPr>
          <w:rFonts w:ascii="Times New Roman" w:hAnsi="Times New Roman" w:cs="Times New Roman"/>
          <w:sz w:val="24"/>
          <w:szCs w:val="24"/>
        </w:rPr>
        <w:t>nmost place in the cl</w:t>
      </w:r>
      <w:r w:rsidR="006F6603">
        <w:rPr>
          <w:rFonts w:ascii="Times New Roman" w:hAnsi="Times New Roman" w:cs="Times New Roman"/>
          <w:sz w:val="24"/>
          <w:szCs w:val="24"/>
        </w:rPr>
        <w:t xml:space="preserve">uster is also shown in Figure </w:t>
      </w:r>
      <w:r w:rsidR="006F6603">
        <w:rPr>
          <w:rFonts w:ascii="Times New Roman" w:hAnsi="Times New Roman" w:cs="Times New Roman" w:hint="eastAsia"/>
          <w:sz w:val="24"/>
          <w:szCs w:val="24"/>
        </w:rPr>
        <w:t>A5</w:t>
      </w:r>
      <w:r w:rsidR="006F6603" w:rsidRPr="006F6603">
        <w:rPr>
          <w:rFonts w:ascii="Times New Roman" w:hAnsi="Times New Roman" w:cs="Times New Roman"/>
          <w:sz w:val="24"/>
          <w:szCs w:val="24"/>
        </w:rPr>
        <w:t>.</w:t>
      </w:r>
    </w:p>
    <w:p w:rsidR="00CE0EE6" w:rsidRDefault="000D05DA">
      <w:pPr>
        <w:rPr>
          <w:rFonts w:ascii="Times New Roman" w:hAnsi="Times New Roman" w:cs="Times New Roman"/>
          <w:sz w:val="24"/>
          <w:szCs w:val="24"/>
        </w:rPr>
      </w:pPr>
      <w:r>
        <w:rPr>
          <w:rFonts w:ascii="Times New Roman" w:hAnsi="Times New Roman" w:cs="Times New Roman" w:hint="eastAsia"/>
          <w:sz w:val="24"/>
          <w:szCs w:val="24"/>
        </w:rPr>
        <w:tab/>
      </w:r>
      <w:r w:rsidRPr="000D05DA">
        <w:rPr>
          <w:rFonts w:ascii="Times New Roman" w:hAnsi="Times New Roman" w:cs="Times New Roman"/>
          <w:sz w:val="24"/>
          <w:szCs w:val="24"/>
        </w:rPr>
        <w:t>The spatial offset</w:t>
      </w:r>
      <w:r w:rsidR="00120887">
        <w:rPr>
          <w:rFonts w:ascii="Times New Roman" w:hAnsi="Times New Roman" w:cs="Times New Roman" w:hint="eastAsia"/>
          <w:sz w:val="24"/>
          <w:szCs w:val="24"/>
        </w:rPr>
        <w:t>s</w:t>
      </w:r>
      <w:r w:rsidRPr="000D05DA">
        <w:rPr>
          <w:rFonts w:ascii="Times New Roman" w:hAnsi="Times New Roman" w:cs="Times New Roman"/>
          <w:sz w:val="24"/>
          <w:szCs w:val="24"/>
        </w:rPr>
        <w:t xml:space="preserve"> </w:t>
      </w:r>
      <w:r w:rsidR="00120887">
        <w:rPr>
          <w:rFonts w:ascii="Times New Roman" w:hAnsi="Times New Roman" w:cs="Times New Roman" w:hint="eastAsia"/>
          <w:sz w:val="24"/>
          <w:szCs w:val="24"/>
        </w:rPr>
        <w:t>among</w:t>
      </w:r>
      <w:r w:rsidRPr="000D05DA">
        <w:rPr>
          <w:rFonts w:ascii="Times New Roman" w:hAnsi="Times New Roman" w:cs="Times New Roman"/>
          <w:sz w:val="24"/>
          <w:szCs w:val="24"/>
        </w:rPr>
        <w:t xml:space="preserve"> these events can be almost explained by considering the observed differential arrival times. For example, the differential arrival time of -0.14 sec between Events 3991 and 4000 corresponds to the spatial offset of 0.89km that is consistent with th</w:t>
      </w:r>
      <w:r w:rsidR="00FE6BA6">
        <w:rPr>
          <w:rFonts w:ascii="Times New Roman" w:hAnsi="Times New Roman" w:cs="Times New Roman"/>
          <w:sz w:val="24"/>
          <w:szCs w:val="24"/>
        </w:rPr>
        <w:t xml:space="preserve">e locations by the DD method, </w:t>
      </w:r>
      <w:r w:rsidR="00FE6BA6">
        <w:rPr>
          <w:rFonts w:ascii="Times New Roman" w:hAnsi="Times New Roman" w:cs="Times New Roman" w:hint="eastAsia"/>
          <w:sz w:val="24"/>
          <w:szCs w:val="24"/>
        </w:rPr>
        <w:t>when</w:t>
      </w:r>
      <w:r w:rsidRPr="000D05DA">
        <w:rPr>
          <w:rFonts w:ascii="Times New Roman" w:hAnsi="Times New Roman" w:cs="Times New Roman"/>
          <w:sz w:val="24"/>
          <w:szCs w:val="24"/>
        </w:rPr>
        <w:t xml:space="preserve"> we assume the P-wave velocity of 6.23 km/sec at a depth of 7km based on the velocity structure estimated by Shibutani et al. (2005). The thickness of aftershock distribution is supported by the observation of differential arrival times and this result suggests that many aftershocks do not distribute along </w:t>
      </w:r>
      <w:r w:rsidR="000936D2">
        <w:rPr>
          <w:rFonts w:ascii="Times New Roman" w:hAnsi="Times New Roman" w:cs="Times New Roman" w:hint="eastAsia"/>
          <w:sz w:val="24"/>
          <w:szCs w:val="24"/>
        </w:rPr>
        <w:t xml:space="preserve">to </w:t>
      </w:r>
      <w:bookmarkStart w:id="0" w:name="_GoBack"/>
      <w:bookmarkEnd w:id="0"/>
      <w:r w:rsidR="00AA7363">
        <w:rPr>
          <w:rFonts w:ascii="Times New Roman" w:hAnsi="Times New Roman" w:cs="Times New Roman" w:hint="eastAsia"/>
          <w:sz w:val="24"/>
          <w:szCs w:val="24"/>
        </w:rPr>
        <w:t xml:space="preserve">the mainshock </w:t>
      </w:r>
      <w:r w:rsidRPr="000D05DA">
        <w:rPr>
          <w:rFonts w:ascii="Times New Roman" w:hAnsi="Times New Roman" w:cs="Times New Roman"/>
          <w:sz w:val="24"/>
          <w:szCs w:val="24"/>
        </w:rPr>
        <w:t>fault plane.</w:t>
      </w:r>
    </w:p>
    <w:p w:rsidR="00CE0EE6" w:rsidRDefault="00CE0EE6">
      <w:pPr>
        <w:rPr>
          <w:rFonts w:ascii="Times New Roman" w:hAnsi="Times New Roman" w:cs="Times New Roman"/>
          <w:sz w:val="24"/>
          <w:szCs w:val="24"/>
        </w:rPr>
      </w:pPr>
    </w:p>
    <w:p w:rsidR="00CE0EE6" w:rsidRDefault="00752992" w:rsidP="00CE0EE6">
      <w:pPr>
        <w:rPr>
          <w:rFonts w:ascii="Times New Roman" w:hAnsi="Times New Roman" w:cs="Times New Roman"/>
        </w:rPr>
      </w:pPr>
      <w:r>
        <w:rPr>
          <w:rFonts w:ascii="Times New Roman" w:hAnsi="Times New Roman" w:cs="Times New Roman"/>
          <w:noProof/>
        </w:rPr>
        <w:lastRenderedPageBreak/>
        <w:drawing>
          <wp:inline distT="0" distB="0" distL="0" distR="0">
            <wp:extent cx="3782568" cy="3560064"/>
            <wp:effectExtent l="0" t="0" r="889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2568" cy="3560064"/>
                    </a:xfrm>
                    <a:prstGeom prst="rect">
                      <a:avLst/>
                    </a:prstGeom>
                  </pic:spPr>
                </pic:pic>
              </a:graphicData>
            </a:graphic>
          </wp:inline>
        </w:drawing>
      </w:r>
    </w:p>
    <w:p w:rsidR="00CE0EE6" w:rsidRPr="00752992" w:rsidRDefault="00650D15">
      <w:pPr>
        <w:rPr>
          <w:rFonts w:ascii="Times New Roman" w:hAnsi="Times New Roman" w:cs="Times New Roman"/>
          <w:sz w:val="24"/>
          <w:szCs w:val="24"/>
        </w:rPr>
      </w:pPr>
      <w:r>
        <w:rPr>
          <w:rFonts w:ascii="Times New Roman" w:hAnsi="Times New Roman" w:cs="Times New Roman"/>
          <w:sz w:val="24"/>
          <w:szCs w:val="24"/>
        </w:rPr>
        <w:t xml:space="preserve">Figure </w:t>
      </w:r>
      <w:r>
        <w:rPr>
          <w:rFonts w:ascii="Times New Roman" w:hAnsi="Times New Roman" w:cs="Times New Roman" w:hint="eastAsia"/>
          <w:sz w:val="24"/>
          <w:szCs w:val="24"/>
        </w:rPr>
        <w:t>A3</w:t>
      </w:r>
      <w:r w:rsidR="00752992" w:rsidRPr="00752992">
        <w:rPr>
          <w:rFonts w:ascii="Times New Roman" w:hAnsi="Times New Roman" w:cs="Times New Roman"/>
          <w:sz w:val="24"/>
          <w:szCs w:val="24"/>
        </w:rPr>
        <w:t xml:space="preserve">. The hypocenter distribution of earthquake cluster. The gray rectangle shows the position of the best-fit plane (Fault 1). The red triangle indicates the location of wt34 station. Number corresponds to the </w:t>
      </w:r>
      <w:r w:rsidR="00AA7363">
        <w:rPr>
          <w:rFonts w:ascii="Times New Roman" w:hAnsi="Times New Roman" w:cs="Times New Roman" w:hint="eastAsia"/>
          <w:sz w:val="24"/>
          <w:szCs w:val="24"/>
        </w:rPr>
        <w:t xml:space="preserve">index number </w:t>
      </w:r>
      <w:r w:rsidR="00752992" w:rsidRPr="00752992">
        <w:rPr>
          <w:rFonts w:ascii="Times New Roman" w:hAnsi="Times New Roman" w:cs="Times New Roman"/>
          <w:sz w:val="24"/>
          <w:szCs w:val="24"/>
        </w:rPr>
        <w:t>of earthquake.</w:t>
      </w:r>
    </w:p>
    <w:p w:rsidR="00CE0EE6" w:rsidRDefault="00752992">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00040" cy="402526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4025265"/>
                    </a:xfrm>
                    <a:prstGeom prst="rect">
                      <a:avLst/>
                    </a:prstGeom>
                  </pic:spPr>
                </pic:pic>
              </a:graphicData>
            </a:graphic>
          </wp:inline>
        </w:drawing>
      </w:r>
    </w:p>
    <w:p w:rsidR="00752992" w:rsidRDefault="00752992">
      <w:pPr>
        <w:rPr>
          <w:rFonts w:ascii="Times New Roman" w:hAnsi="Times New Roman" w:cs="Times New Roman"/>
          <w:sz w:val="24"/>
          <w:szCs w:val="24"/>
        </w:rPr>
      </w:pPr>
      <w:r>
        <w:rPr>
          <w:rFonts w:ascii="Times New Roman" w:hAnsi="Times New Roman" w:cs="Times New Roman"/>
          <w:sz w:val="24"/>
          <w:szCs w:val="24"/>
        </w:rPr>
        <w:t xml:space="preserve">Figure </w:t>
      </w:r>
      <w:r>
        <w:rPr>
          <w:rFonts w:ascii="Times New Roman" w:hAnsi="Times New Roman" w:cs="Times New Roman" w:hint="eastAsia"/>
          <w:sz w:val="24"/>
          <w:szCs w:val="24"/>
        </w:rPr>
        <w:t>A4</w:t>
      </w:r>
      <w:r w:rsidRPr="00752992">
        <w:rPr>
          <w:rFonts w:ascii="Times New Roman" w:hAnsi="Times New Roman" w:cs="Times New Roman"/>
          <w:sz w:val="24"/>
          <w:szCs w:val="24"/>
        </w:rPr>
        <w:t>. U-D component veloci</w:t>
      </w:r>
      <w:r w:rsidR="00AA7363">
        <w:rPr>
          <w:rFonts w:ascii="Times New Roman" w:hAnsi="Times New Roman" w:cs="Times New Roman"/>
          <w:sz w:val="24"/>
          <w:szCs w:val="24"/>
        </w:rPr>
        <w:t>ty waveforms at wt34 station. I</w:t>
      </w:r>
      <w:r w:rsidR="00AA7363">
        <w:rPr>
          <w:rFonts w:ascii="Times New Roman" w:hAnsi="Times New Roman" w:cs="Times New Roman" w:hint="eastAsia"/>
          <w:sz w:val="24"/>
          <w:szCs w:val="24"/>
        </w:rPr>
        <w:t>ndex</w:t>
      </w:r>
      <w:r w:rsidRPr="00752992">
        <w:rPr>
          <w:rFonts w:ascii="Times New Roman" w:hAnsi="Times New Roman" w:cs="Times New Roman"/>
          <w:sz w:val="24"/>
          <w:szCs w:val="24"/>
        </w:rPr>
        <w:t xml:space="preserve"> number in each trace </w:t>
      </w:r>
      <w:r w:rsidR="00650D15">
        <w:rPr>
          <w:rFonts w:ascii="Times New Roman" w:hAnsi="Times New Roman" w:cs="Times New Roman"/>
          <w:sz w:val="24"/>
          <w:szCs w:val="24"/>
        </w:rPr>
        <w:t xml:space="preserve">corresponds to that in Figure </w:t>
      </w:r>
      <w:r w:rsidR="00650D15">
        <w:rPr>
          <w:rFonts w:ascii="Times New Roman" w:hAnsi="Times New Roman" w:cs="Times New Roman" w:hint="eastAsia"/>
          <w:sz w:val="24"/>
          <w:szCs w:val="24"/>
        </w:rPr>
        <w:t>A3</w:t>
      </w:r>
      <w:r w:rsidRPr="00752992">
        <w:rPr>
          <w:rFonts w:ascii="Times New Roman" w:hAnsi="Times New Roman" w:cs="Times New Roman"/>
          <w:sz w:val="24"/>
          <w:szCs w:val="24"/>
        </w:rPr>
        <w:t xml:space="preserve">. </w:t>
      </w:r>
      <w:r w:rsidRPr="00650D15">
        <w:rPr>
          <w:rFonts w:ascii="Times New Roman" w:hAnsi="Times New Roman" w:cs="Times New Roman"/>
          <w:i/>
          <w:sz w:val="24"/>
          <w:szCs w:val="24"/>
        </w:rPr>
        <w:t>dt</w:t>
      </w:r>
      <w:r w:rsidRPr="00752992">
        <w:rPr>
          <w:rFonts w:ascii="Times New Roman" w:hAnsi="Times New Roman" w:cs="Times New Roman"/>
          <w:sz w:val="24"/>
          <w:szCs w:val="24"/>
        </w:rPr>
        <w:t xml:space="preserve"> is the differential arrival time relative to Event 3991, obtained by manually picked arrival times. The waveform traces are aligned with their origin times and in the order of epicentral distance from wt34 station.</w:t>
      </w:r>
    </w:p>
    <w:p w:rsidR="00650D15" w:rsidRDefault="00650D15">
      <w:pPr>
        <w:rPr>
          <w:rFonts w:ascii="Times New Roman" w:hAnsi="Times New Roman" w:cs="Times New Roman"/>
          <w:sz w:val="24"/>
          <w:szCs w:val="24"/>
        </w:rPr>
      </w:pPr>
    </w:p>
    <w:p w:rsidR="00AA7363" w:rsidRDefault="00AA7363">
      <w:pPr>
        <w:rPr>
          <w:rFonts w:ascii="Times New Roman" w:hAnsi="Times New Roman" w:cs="Times New Roman"/>
          <w:sz w:val="24"/>
          <w:szCs w:val="24"/>
        </w:rPr>
      </w:pPr>
    </w:p>
    <w:p w:rsidR="00650D15" w:rsidRDefault="00650D15">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20184" cy="285902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0184" cy="2859024"/>
                    </a:xfrm>
                    <a:prstGeom prst="rect">
                      <a:avLst/>
                    </a:prstGeom>
                  </pic:spPr>
                </pic:pic>
              </a:graphicData>
            </a:graphic>
          </wp:inline>
        </w:drawing>
      </w:r>
    </w:p>
    <w:p w:rsidR="00650D15" w:rsidRPr="00CE0EE6" w:rsidRDefault="00650D15">
      <w:pPr>
        <w:rPr>
          <w:rFonts w:ascii="Times New Roman" w:hAnsi="Times New Roman" w:cs="Times New Roman"/>
          <w:sz w:val="24"/>
          <w:szCs w:val="24"/>
        </w:rPr>
      </w:pPr>
      <w:r>
        <w:rPr>
          <w:rFonts w:ascii="Times New Roman" w:hAnsi="Times New Roman" w:cs="Times New Roman"/>
          <w:sz w:val="24"/>
          <w:szCs w:val="24"/>
        </w:rPr>
        <w:t xml:space="preserve">Figure </w:t>
      </w:r>
      <w:r>
        <w:rPr>
          <w:rFonts w:ascii="Times New Roman" w:hAnsi="Times New Roman" w:cs="Times New Roman" w:hint="eastAsia"/>
          <w:sz w:val="24"/>
          <w:szCs w:val="24"/>
        </w:rPr>
        <w:t>A5</w:t>
      </w:r>
      <w:r w:rsidRPr="00650D15">
        <w:rPr>
          <w:rFonts w:ascii="Times New Roman" w:hAnsi="Times New Roman" w:cs="Times New Roman"/>
          <w:sz w:val="24"/>
          <w:szCs w:val="24"/>
        </w:rPr>
        <w:t>. Relation between the distance</w:t>
      </w:r>
      <w:r w:rsidR="00120887">
        <w:rPr>
          <w:rFonts w:ascii="Times New Roman" w:hAnsi="Times New Roman" w:cs="Times New Roman" w:hint="eastAsia"/>
          <w:sz w:val="24"/>
          <w:szCs w:val="24"/>
        </w:rPr>
        <w:t xml:space="preserve"> (</w:t>
      </w:r>
      <w:r w:rsidR="00120887" w:rsidRPr="00120887">
        <w:rPr>
          <w:rFonts w:ascii="Times New Roman" w:hAnsi="Times New Roman" w:cs="Times New Roman" w:hint="eastAsia"/>
          <w:i/>
          <w:sz w:val="24"/>
          <w:szCs w:val="24"/>
        </w:rPr>
        <w:t>D</w:t>
      </w:r>
      <w:r w:rsidR="00120887">
        <w:rPr>
          <w:rFonts w:ascii="Times New Roman" w:hAnsi="Times New Roman" w:cs="Times New Roman" w:hint="eastAsia"/>
          <w:sz w:val="24"/>
          <w:szCs w:val="24"/>
        </w:rPr>
        <w:t>)</w:t>
      </w:r>
      <w:r w:rsidRPr="00650D15">
        <w:rPr>
          <w:rFonts w:ascii="Times New Roman" w:hAnsi="Times New Roman" w:cs="Times New Roman"/>
          <w:sz w:val="24"/>
          <w:szCs w:val="24"/>
        </w:rPr>
        <w:t xml:space="preserve"> from </w:t>
      </w:r>
      <w:r w:rsidR="00AA7363">
        <w:rPr>
          <w:rFonts w:ascii="Times New Roman" w:hAnsi="Times New Roman" w:cs="Times New Roman" w:hint="eastAsia"/>
          <w:sz w:val="24"/>
          <w:szCs w:val="24"/>
        </w:rPr>
        <w:t>each</w:t>
      </w:r>
      <w:r w:rsidRPr="00650D15">
        <w:rPr>
          <w:rFonts w:ascii="Times New Roman" w:hAnsi="Times New Roman" w:cs="Times New Roman"/>
          <w:sz w:val="24"/>
          <w:szCs w:val="24"/>
        </w:rPr>
        <w:t xml:space="preserve"> hypocenter to Fault1 and the differential arriva</w:t>
      </w:r>
      <w:r w:rsidR="00AA7363">
        <w:rPr>
          <w:rFonts w:ascii="Times New Roman" w:hAnsi="Times New Roman" w:cs="Times New Roman"/>
          <w:sz w:val="24"/>
          <w:szCs w:val="24"/>
        </w:rPr>
        <w:t>l time relative to Event3991. I</w:t>
      </w:r>
      <w:r w:rsidR="00AA7363">
        <w:rPr>
          <w:rFonts w:ascii="Times New Roman" w:hAnsi="Times New Roman" w:cs="Times New Roman" w:hint="eastAsia"/>
          <w:sz w:val="24"/>
          <w:szCs w:val="24"/>
        </w:rPr>
        <w:t>ndex</w:t>
      </w:r>
      <w:r w:rsidRPr="00650D15">
        <w:rPr>
          <w:rFonts w:ascii="Times New Roman" w:hAnsi="Times New Roman" w:cs="Times New Roman"/>
          <w:sz w:val="24"/>
          <w:szCs w:val="24"/>
        </w:rPr>
        <w:t xml:space="preserve"> number in each trace corresponds to tha</w:t>
      </w:r>
      <w:r>
        <w:rPr>
          <w:rFonts w:ascii="Times New Roman" w:hAnsi="Times New Roman" w:cs="Times New Roman"/>
          <w:sz w:val="24"/>
          <w:szCs w:val="24"/>
        </w:rPr>
        <w:t xml:space="preserve">t in Figure </w:t>
      </w:r>
      <w:r>
        <w:rPr>
          <w:rFonts w:ascii="Times New Roman" w:hAnsi="Times New Roman" w:cs="Times New Roman" w:hint="eastAsia"/>
          <w:sz w:val="24"/>
          <w:szCs w:val="24"/>
        </w:rPr>
        <w:t>A3</w:t>
      </w:r>
      <w:r w:rsidRPr="00650D15">
        <w:rPr>
          <w:rFonts w:ascii="Times New Roman" w:hAnsi="Times New Roman" w:cs="Times New Roman"/>
          <w:sz w:val="24"/>
          <w:szCs w:val="24"/>
        </w:rPr>
        <w:t xml:space="preserve">. Slope of a gray line indicates theoretical relation between </w:t>
      </w:r>
      <w:r w:rsidRPr="00650D15">
        <w:rPr>
          <w:rFonts w:ascii="Times New Roman" w:hAnsi="Times New Roman" w:cs="Times New Roman"/>
          <w:i/>
          <w:sz w:val="24"/>
          <w:szCs w:val="24"/>
        </w:rPr>
        <w:t>dt</w:t>
      </w:r>
      <w:r w:rsidRPr="00650D15">
        <w:rPr>
          <w:rFonts w:ascii="Times New Roman" w:hAnsi="Times New Roman" w:cs="Times New Roman"/>
          <w:sz w:val="24"/>
          <w:szCs w:val="24"/>
        </w:rPr>
        <w:t xml:space="preserve"> and the distance (</w:t>
      </w:r>
      <w:r w:rsidRPr="00650D15">
        <w:rPr>
          <w:rFonts w:ascii="Times New Roman" w:hAnsi="Times New Roman" w:cs="Times New Roman"/>
          <w:i/>
          <w:sz w:val="24"/>
          <w:szCs w:val="24"/>
        </w:rPr>
        <w:t>D</w:t>
      </w:r>
      <w:r w:rsidRPr="00650D15">
        <w:rPr>
          <w:rFonts w:ascii="Times New Roman" w:hAnsi="Times New Roman" w:cs="Times New Roman"/>
          <w:sz w:val="24"/>
          <w:szCs w:val="24"/>
        </w:rPr>
        <w:t>), when we assume Vp of 6.23 km/s.</w:t>
      </w:r>
    </w:p>
    <w:sectPr w:rsidR="00650D15" w:rsidRPr="00CE0E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41" w:rsidRDefault="00241241" w:rsidP="00D15490">
      <w:r>
        <w:separator/>
      </w:r>
    </w:p>
  </w:endnote>
  <w:endnote w:type="continuationSeparator" w:id="0">
    <w:p w:rsidR="00241241" w:rsidRDefault="00241241" w:rsidP="00D1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41" w:rsidRDefault="00241241" w:rsidP="00D15490">
      <w:r>
        <w:separator/>
      </w:r>
    </w:p>
  </w:footnote>
  <w:footnote w:type="continuationSeparator" w:id="0">
    <w:p w:rsidR="00241241" w:rsidRDefault="00241241" w:rsidP="00D15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60"/>
    <w:rsid w:val="000936D2"/>
    <w:rsid w:val="000D05DA"/>
    <w:rsid w:val="00120887"/>
    <w:rsid w:val="00241241"/>
    <w:rsid w:val="002722BA"/>
    <w:rsid w:val="002D1F71"/>
    <w:rsid w:val="002D59E2"/>
    <w:rsid w:val="005231CB"/>
    <w:rsid w:val="00650D15"/>
    <w:rsid w:val="006F12F2"/>
    <w:rsid w:val="006F6603"/>
    <w:rsid w:val="00752992"/>
    <w:rsid w:val="00787CA9"/>
    <w:rsid w:val="0080248D"/>
    <w:rsid w:val="0081163B"/>
    <w:rsid w:val="008350CB"/>
    <w:rsid w:val="00936E5F"/>
    <w:rsid w:val="00A37223"/>
    <w:rsid w:val="00AA7363"/>
    <w:rsid w:val="00C03A39"/>
    <w:rsid w:val="00C55360"/>
    <w:rsid w:val="00CE0EE6"/>
    <w:rsid w:val="00D15490"/>
    <w:rsid w:val="00E4094C"/>
    <w:rsid w:val="00E935F7"/>
    <w:rsid w:val="00EB5844"/>
    <w:rsid w:val="00FE6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490"/>
    <w:pPr>
      <w:tabs>
        <w:tab w:val="center" w:pos="4252"/>
        <w:tab w:val="right" w:pos="8504"/>
      </w:tabs>
      <w:snapToGrid w:val="0"/>
    </w:pPr>
  </w:style>
  <w:style w:type="character" w:customStyle="1" w:styleId="a4">
    <w:name w:val="ヘッダー (文字)"/>
    <w:basedOn w:val="a0"/>
    <w:link w:val="a3"/>
    <w:uiPriority w:val="99"/>
    <w:rsid w:val="00D15490"/>
  </w:style>
  <w:style w:type="paragraph" w:styleId="a5">
    <w:name w:val="footer"/>
    <w:basedOn w:val="a"/>
    <w:link w:val="a6"/>
    <w:uiPriority w:val="99"/>
    <w:unhideWhenUsed/>
    <w:rsid w:val="00D15490"/>
    <w:pPr>
      <w:tabs>
        <w:tab w:val="center" w:pos="4252"/>
        <w:tab w:val="right" w:pos="8504"/>
      </w:tabs>
      <w:snapToGrid w:val="0"/>
    </w:pPr>
  </w:style>
  <w:style w:type="character" w:customStyle="1" w:styleId="a6">
    <w:name w:val="フッター (文字)"/>
    <w:basedOn w:val="a0"/>
    <w:link w:val="a5"/>
    <w:uiPriority w:val="99"/>
    <w:rsid w:val="00D15490"/>
  </w:style>
  <w:style w:type="paragraph" w:styleId="a7">
    <w:name w:val="Balloon Text"/>
    <w:basedOn w:val="a"/>
    <w:link w:val="a8"/>
    <w:uiPriority w:val="99"/>
    <w:semiHidden/>
    <w:unhideWhenUsed/>
    <w:rsid w:val="00CE0E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E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490"/>
    <w:pPr>
      <w:tabs>
        <w:tab w:val="center" w:pos="4252"/>
        <w:tab w:val="right" w:pos="8504"/>
      </w:tabs>
      <w:snapToGrid w:val="0"/>
    </w:pPr>
  </w:style>
  <w:style w:type="character" w:customStyle="1" w:styleId="a4">
    <w:name w:val="ヘッダー (文字)"/>
    <w:basedOn w:val="a0"/>
    <w:link w:val="a3"/>
    <w:uiPriority w:val="99"/>
    <w:rsid w:val="00D15490"/>
  </w:style>
  <w:style w:type="paragraph" w:styleId="a5">
    <w:name w:val="footer"/>
    <w:basedOn w:val="a"/>
    <w:link w:val="a6"/>
    <w:uiPriority w:val="99"/>
    <w:unhideWhenUsed/>
    <w:rsid w:val="00D15490"/>
    <w:pPr>
      <w:tabs>
        <w:tab w:val="center" w:pos="4252"/>
        <w:tab w:val="right" w:pos="8504"/>
      </w:tabs>
      <w:snapToGrid w:val="0"/>
    </w:pPr>
  </w:style>
  <w:style w:type="character" w:customStyle="1" w:styleId="a6">
    <w:name w:val="フッター (文字)"/>
    <w:basedOn w:val="a0"/>
    <w:link w:val="a5"/>
    <w:uiPriority w:val="99"/>
    <w:rsid w:val="00D15490"/>
  </w:style>
  <w:style w:type="paragraph" w:styleId="a7">
    <w:name w:val="Balloon Text"/>
    <w:basedOn w:val="a"/>
    <w:link w:val="a8"/>
    <w:uiPriority w:val="99"/>
    <w:semiHidden/>
    <w:unhideWhenUsed/>
    <w:rsid w:val="00CE0E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E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Y4</dc:creator>
  <cp:keywords/>
  <dc:description/>
  <cp:lastModifiedBy>Y4</cp:lastModifiedBy>
  <cp:revision>17</cp:revision>
  <cp:lastPrinted>2017-03-24T02:21:00Z</cp:lastPrinted>
  <dcterms:created xsi:type="dcterms:W3CDTF">2017-03-08T06:42:00Z</dcterms:created>
  <dcterms:modified xsi:type="dcterms:W3CDTF">2017-03-24T02:46:00Z</dcterms:modified>
</cp:coreProperties>
</file>