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81" w:rsidRDefault="00863481" w:rsidP="00863481">
      <w:pPr>
        <w:spacing w:before="240" w:after="240"/>
        <w:ind w:right="567"/>
        <w:jc w:val="center"/>
        <w:rPr>
          <w:bCs/>
        </w:rPr>
      </w:pPr>
      <w:r w:rsidRPr="00076FD6">
        <w:rPr>
          <w:bCs/>
          <w:noProof/>
          <w:lang w:eastAsia="zh-CN"/>
        </w:rPr>
        <w:drawing>
          <wp:inline distT="0" distB="0" distL="0" distR="0" wp14:anchorId="7305ED0B" wp14:editId="4563BE99">
            <wp:extent cx="5731510" cy="3870695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3481" w:rsidRPr="009C359B" w:rsidRDefault="00863481" w:rsidP="00863481">
      <w:pPr>
        <w:spacing w:before="240" w:after="240" w:line="340" w:lineRule="atLeast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>Additional file 2</w:t>
      </w:r>
      <w:r w:rsidRPr="00A72DE5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>.</w:t>
      </w:r>
      <w:proofErr w:type="gramEnd"/>
      <w:r w:rsidRPr="00A72DE5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 xml:space="preserve"> </w:t>
      </w:r>
      <w:proofErr w:type="spellStart"/>
      <w:proofErr w:type="gramStart"/>
      <w:r w:rsidRPr="004137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>Calcein</w:t>
      </w:r>
      <w:proofErr w:type="spellEnd"/>
      <w:r w:rsidRPr="004137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 xml:space="preserve"> encapsulation efficiency for alginate-PLGA </w:t>
      </w:r>
      <w:proofErr w:type="spellStart"/>
      <w:r w:rsidRPr="004137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>microparticles</w:t>
      </w:r>
      <w:proofErr w:type="spellEnd"/>
      <w:r w:rsidRPr="004137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 xml:space="preserve"> containing different sizes of alginate core</w:t>
      </w:r>
      <w:r w:rsidR="004137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>.</w:t>
      </w:r>
      <w:proofErr w:type="gramEnd"/>
      <w:r w:rsidR="004137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de-DE"/>
        </w:rPr>
        <w:t xml:space="preserve"> </w:t>
      </w:r>
      <w:r w:rsidR="009C359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 xml:space="preserve">Alginate-PLGA </w:t>
      </w:r>
      <w:proofErr w:type="spellStart"/>
      <w:r w:rsidR="009C359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>microparticles</w:t>
      </w:r>
      <w:proofErr w:type="spellEnd"/>
      <w:r w:rsidR="009C359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 xml:space="preserve"> containing 10</w:t>
      </w:r>
      <w:r w:rsidR="00D85BFD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 xml:space="preserve"> and 50</w:t>
      </w:r>
      <w:r w:rsidR="009C359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>µm alginate cores (</w:t>
      </w:r>
      <w:r w:rsidR="00D85BFD" w:rsidRPr="00D85BFD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US" w:eastAsia="de-DE"/>
        </w:rPr>
        <w:t>homo-mag</w:t>
      </w:r>
      <w:r w:rsidR="00D85BFD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 xml:space="preserve"> and </w:t>
      </w:r>
      <w:proofErr w:type="spellStart"/>
      <w:r w:rsidR="009C359B" w:rsidRPr="009C359B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US" w:eastAsia="de-DE"/>
        </w:rPr>
        <w:t>vort</w:t>
      </w:r>
      <w:proofErr w:type="spellEnd"/>
      <w:r w:rsidR="009C359B" w:rsidRPr="009C359B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US" w:eastAsia="de-DE"/>
        </w:rPr>
        <w:t>-mag</w:t>
      </w:r>
      <w:r w:rsidR="00D85BFD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>) demonstrated the high</w:t>
      </w:r>
      <w:r w:rsidR="009C359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 xml:space="preserve"> </w:t>
      </w:r>
      <w:proofErr w:type="spellStart"/>
      <w:r w:rsidR="009C359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>calcein</w:t>
      </w:r>
      <w:proofErr w:type="spellEnd"/>
      <w:r w:rsidR="00D85BFD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 xml:space="preserve"> encapsulation efficiency as compared to </w:t>
      </w:r>
      <w:r w:rsidR="00D85BFD" w:rsidRPr="00D85BFD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US" w:eastAsia="de-DE"/>
        </w:rPr>
        <w:t>mag-mag</w:t>
      </w:r>
      <w:r w:rsidR="00D85BFD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 xml:space="preserve"> alginate-PLGA </w:t>
      </w:r>
      <w:proofErr w:type="spellStart"/>
      <w:r w:rsidR="00D85BFD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>microparticles</w:t>
      </w:r>
      <w:proofErr w:type="spellEnd"/>
      <w:r w:rsidR="00D85BFD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de-DE"/>
        </w:rPr>
        <w:t xml:space="preserve">. </w:t>
      </w:r>
    </w:p>
    <w:p w:rsidR="00863481" w:rsidRDefault="00863481" w:rsidP="00863481">
      <w:pPr>
        <w:spacing w:before="240" w:after="240" w:line="340" w:lineRule="atLeast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de-DE"/>
        </w:rPr>
      </w:pPr>
    </w:p>
    <w:p w:rsidR="00225F0D" w:rsidRDefault="00D85BFD">
      <w:bookmarkStart w:id="0" w:name="_GoBack"/>
      <w:bookmarkEnd w:id="0"/>
    </w:p>
    <w:sectPr w:rsidR="00225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81"/>
    <w:rsid w:val="002244A9"/>
    <w:rsid w:val="00413754"/>
    <w:rsid w:val="00863481"/>
    <w:rsid w:val="009C359B"/>
    <w:rsid w:val="00CA327D"/>
    <w:rsid w:val="00D85BFD"/>
    <w:rsid w:val="00E1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FYP\020114_15ow,wow,1in1515in15,030114_150wow,1,15,150in15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S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61682540356898"/>
          <c:y val="0.15475999740331534"/>
          <c:w val="0.83057953846452837"/>
          <c:h val="0.74116635312368451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'encapsulation % (2)'!$BH$2</c:f>
              <c:strCache>
                <c:ptCount val="1"/>
                <c:pt idx="0">
                  <c:v>Homo-Mag (Alg in PLGA)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'encapsulation % (2)'!$BG$59:$BI$59</c:f>
                <c:numCache>
                  <c:formatCode>General</c:formatCode>
                  <c:ptCount val="3"/>
                  <c:pt idx="0">
                    <c:v>10.626992506618347</c:v>
                  </c:pt>
                </c:numCache>
              </c:numRef>
            </c:plus>
            <c:minus>
              <c:numRef>
                <c:f>'encapsulation % (2)'!$BG$59:$BI$59</c:f>
                <c:numCache>
                  <c:formatCode>General</c:formatCode>
                  <c:ptCount val="3"/>
                  <c:pt idx="0">
                    <c:v>10.626992506618347</c:v>
                  </c:pt>
                </c:numCache>
              </c:numRef>
            </c:minus>
            <c:spPr>
              <a:ln w="19050"/>
            </c:spPr>
          </c:errBars>
          <c:val>
            <c:numRef>
              <c:f>'encapsulation % (2)'!$W$33</c:f>
              <c:numCache>
                <c:formatCode>General</c:formatCode>
                <c:ptCount val="1"/>
                <c:pt idx="0">
                  <c:v>85.153995921157687</c:v>
                </c:pt>
              </c:numCache>
            </c:numRef>
          </c:val>
        </c:ser>
        <c:ser>
          <c:idx val="6"/>
          <c:order val="1"/>
          <c:tx>
            <c:strRef>
              <c:f>'encapsulation % (2)'!$BM$2</c:f>
              <c:strCache>
                <c:ptCount val="1"/>
                <c:pt idx="0">
                  <c:v>Vort-Mag (Alg in PLGA)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'encapsulation % (2)'!$BL$59:$BN$59</c:f>
                <c:numCache>
                  <c:formatCode>General</c:formatCode>
                  <c:ptCount val="3"/>
                  <c:pt idx="0">
                    <c:v>7.9166358956277971</c:v>
                  </c:pt>
                </c:numCache>
              </c:numRef>
            </c:plus>
            <c:minus>
              <c:numRef>
                <c:f>'encapsulation % (2)'!$BL$59:$BN$59</c:f>
                <c:numCache>
                  <c:formatCode>General</c:formatCode>
                  <c:ptCount val="3"/>
                  <c:pt idx="0">
                    <c:v>7.9166358956277971</c:v>
                  </c:pt>
                </c:numCache>
              </c:numRef>
            </c:minus>
            <c:spPr>
              <a:ln w="19050"/>
            </c:spPr>
          </c:errBars>
          <c:val>
            <c:numRef>
              <c:f>'encapsulation % (2)'!$Y$33</c:f>
              <c:numCache>
                <c:formatCode>General</c:formatCode>
                <c:ptCount val="1"/>
                <c:pt idx="0">
                  <c:v>91.0721745678524</c:v>
                </c:pt>
              </c:numCache>
            </c:numRef>
          </c:val>
        </c:ser>
        <c:ser>
          <c:idx val="7"/>
          <c:order val="2"/>
          <c:tx>
            <c:strRef>
              <c:f>'encapsulation % (2)'!$BT$2</c:f>
              <c:strCache>
                <c:ptCount val="1"/>
                <c:pt idx="0">
                  <c:v>Mag-Mag (Alg in PLGA)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'encapsulation % (2)'!$BS$59:$BU$59</c:f>
                <c:numCache>
                  <c:formatCode>General</c:formatCode>
                  <c:ptCount val="3"/>
                  <c:pt idx="0">
                    <c:v>2.2601375500764433</c:v>
                  </c:pt>
                </c:numCache>
              </c:numRef>
            </c:plus>
            <c:minus>
              <c:numRef>
                <c:f>'encapsulation % (2)'!$BS$59:$BU$59</c:f>
                <c:numCache>
                  <c:formatCode>General</c:formatCode>
                  <c:ptCount val="3"/>
                  <c:pt idx="0">
                    <c:v>2.2601375500764433</c:v>
                  </c:pt>
                </c:numCache>
              </c:numRef>
            </c:minus>
            <c:spPr>
              <a:ln w="19050"/>
            </c:spPr>
          </c:errBars>
          <c:val>
            <c:numRef>
              <c:f>'encapsulation % (2)'!$Z$33</c:f>
              <c:numCache>
                <c:formatCode>General</c:formatCode>
                <c:ptCount val="1"/>
                <c:pt idx="0">
                  <c:v>31.077361996450385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-81"/>
        <c:axId val="142423552"/>
        <c:axId val="142445184"/>
      </c:barChart>
      <c:catAx>
        <c:axId val="142423552"/>
        <c:scaling>
          <c:orientation val="minMax"/>
        </c:scaling>
        <c:delete val="0"/>
        <c:axPos val="b"/>
        <c:majorTickMark val="none"/>
        <c:minorTickMark val="none"/>
        <c:tickLblPos val="none"/>
        <c:crossAx val="142445184"/>
        <c:crosses val="autoZero"/>
        <c:auto val="1"/>
        <c:lblAlgn val="ctr"/>
        <c:lblOffset val="100"/>
        <c:noMultiLvlLbl val="0"/>
      </c:catAx>
      <c:valAx>
        <c:axId val="142445184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Arial" pitchFamily="34" charset="0"/>
                    <a:cs typeface="Arial" pitchFamily="34" charset="0"/>
                  </a:defRPr>
                </a:pPr>
                <a:r>
                  <a:rPr lang="en-SG" altLang="en-US" sz="1200">
                    <a:latin typeface="Arial" pitchFamily="34" charset="0"/>
                    <a:cs typeface="Arial" pitchFamily="34" charset="0"/>
                  </a:rPr>
                  <a:t>Encapsulation Percentage</a:t>
                </a:r>
                <a:r>
                  <a:rPr lang="en-SG" altLang="en-US" sz="1200" baseline="0">
                    <a:latin typeface="Arial" pitchFamily="34" charset="0"/>
                    <a:cs typeface="Arial" pitchFamily="34" charset="0"/>
                  </a:rPr>
                  <a:t> (%)</a:t>
                </a:r>
                <a:endParaRPr lang="en-SG" altLang="en-US" sz="12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2.1196525641580592E-2"/>
              <c:y val="0.240075445860489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242355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5.0444664141412066E-3"/>
          <c:y val="0.90895274586904318"/>
          <c:w val="0.99049946871761407"/>
          <c:h val="9.1047277874602817E-2"/>
        </c:manualLayout>
      </c:layout>
      <c:overlay val="0"/>
      <c:txPr>
        <a:bodyPr/>
        <a:lstStyle/>
        <a:p>
          <a:pPr>
            <a:defRPr sz="1200" b="1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2540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Lio</dc:creator>
  <cp:lastModifiedBy>Daniel Lio</cp:lastModifiedBy>
  <cp:revision>4</cp:revision>
  <dcterms:created xsi:type="dcterms:W3CDTF">2015-08-30T07:41:00Z</dcterms:created>
  <dcterms:modified xsi:type="dcterms:W3CDTF">2016-01-07T04:43:00Z</dcterms:modified>
</cp:coreProperties>
</file>