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0" w:rsidRPr="002246BF" w:rsidRDefault="002B6D7C" w:rsidP="00C67EB0">
      <w:pPr>
        <w:spacing w:line="480" w:lineRule="auto"/>
        <w:ind w:right="54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Additional file 1: </w:t>
      </w:r>
      <w:r w:rsidR="00C67EB0" w:rsidRPr="002246BF">
        <w:rPr>
          <w:rFonts w:ascii="Times New Roman" w:hAnsi="Times New Roman"/>
          <w:sz w:val="24"/>
          <w:szCs w:val="24"/>
          <w:lang w:val="en-US"/>
        </w:rPr>
        <w:t xml:space="preserve">mRNA level at fasting (0 h OGTT), after 2 h OGTT and fold change from fasting in the whole study population at baseline. Data for 0 h OGTT and 2 </w:t>
      </w:r>
      <w:bookmarkStart w:id="0" w:name="_GoBack"/>
      <w:bookmarkEnd w:id="0"/>
      <w:r w:rsidR="00C67EB0" w:rsidRPr="002246BF">
        <w:rPr>
          <w:rFonts w:ascii="Times New Roman" w:hAnsi="Times New Roman"/>
          <w:sz w:val="24"/>
          <w:szCs w:val="24"/>
          <w:lang w:val="en-US"/>
        </w:rPr>
        <w:t xml:space="preserve">h OGTT is given as </w:t>
      </w:r>
      <w:r w:rsidR="00C67EB0" w:rsidRPr="002246BF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C67EB0" w:rsidRPr="002246B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-∆Ct</w:t>
      </w:r>
      <w:r w:rsidR="00C67EB0" w:rsidRPr="002246BF">
        <w:rPr>
          <w:rFonts w:ascii="Times New Roman" w:hAnsi="Times New Roman"/>
          <w:color w:val="000000"/>
          <w:sz w:val="24"/>
          <w:szCs w:val="24"/>
          <w:lang w:val="en-US"/>
        </w:rPr>
        <w:t xml:space="preserve"> (normalized for </w:t>
      </w:r>
      <w:r w:rsidR="00C67EB0" w:rsidRPr="00033BE0">
        <w:rPr>
          <w:rFonts w:ascii="Times New Roman" w:hAnsi="Times New Roman"/>
          <w:i/>
          <w:color w:val="000000"/>
          <w:sz w:val="24"/>
          <w:szCs w:val="24"/>
          <w:lang w:val="en-US"/>
        </w:rPr>
        <w:t>TBP</w:t>
      </w:r>
      <w:r w:rsidR="00C67EB0" w:rsidRPr="002246BF">
        <w:rPr>
          <w:rFonts w:ascii="Times New Roman" w:hAnsi="Times New Roman"/>
          <w:color w:val="000000"/>
          <w:sz w:val="24"/>
          <w:szCs w:val="24"/>
          <w:lang w:val="en-US"/>
        </w:rPr>
        <w:t>). Data for fold change is given as 2</w:t>
      </w:r>
      <w:r w:rsidR="00C67EB0" w:rsidRPr="002246B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-∆∆Ct</w:t>
      </w:r>
      <w:r w:rsidR="00C67EB0" w:rsidRPr="002246BF">
        <w:rPr>
          <w:rFonts w:ascii="Times New Roman" w:hAnsi="Times New Roman"/>
          <w:color w:val="000000"/>
          <w:sz w:val="24"/>
          <w:szCs w:val="24"/>
          <w:lang w:val="en-US"/>
        </w:rPr>
        <w:t xml:space="preserve"> (normalized for </w:t>
      </w:r>
      <w:r w:rsidR="00C67EB0" w:rsidRPr="002246BF">
        <w:rPr>
          <w:rFonts w:ascii="Times New Roman" w:hAnsi="Times New Roman"/>
          <w:i/>
          <w:color w:val="000000"/>
          <w:sz w:val="24"/>
          <w:szCs w:val="24"/>
          <w:lang w:val="en-US"/>
        </w:rPr>
        <w:t>TBP</w:t>
      </w:r>
      <w:r w:rsidR="00C67EB0">
        <w:rPr>
          <w:rFonts w:ascii="Times New Roman" w:hAnsi="Times New Roman"/>
          <w:color w:val="000000"/>
          <w:sz w:val="24"/>
          <w:szCs w:val="24"/>
          <w:lang w:val="en-US"/>
        </w:rPr>
        <w:t xml:space="preserve"> and 0h OGTT</w:t>
      </w:r>
      <w:r w:rsidR="00C67EB0" w:rsidRPr="002246BF">
        <w:rPr>
          <w:rFonts w:ascii="Times New Roman" w:hAnsi="Times New Roman"/>
          <w:color w:val="000000"/>
          <w:sz w:val="24"/>
          <w:szCs w:val="24"/>
          <w:lang w:val="en-US"/>
        </w:rPr>
        <w:t xml:space="preserve"> values). All values are presented as medians with 25</w:t>
      </w:r>
      <w:r w:rsidR="00C67EB0" w:rsidRPr="00033BE0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C67EB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67EB0" w:rsidRPr="002246BF">
        <w:rPr>
          <w:rFonts w:ascii="Times New Roman" w:hAnsi="Times New Roman"/>
          <w:color w:val="000000"/>
          <w:sz w:val="24"/>
          <w:szCs w:val="24"/>
          <w:lang w:val="en-US"/>
        </w:rPr>
        <w:t>-75</w:t>
      </w:r>
      <w:r w:rsidR="00C67EB0" w:rsidRPr="00033BE0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C67EB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67EB0" w:rsidRPr="002246BF">
        <w:rPr>
          <w:rFonts w:ascii="Times New Roman" w:hAnsi="Times New Roman"/>
          <w:color w:val="000000"/>
          <w:sz w:val="24"/>
          <w:szCs w:val="24"/>
          <w:lang w:val="en-US"/>
        </w:rPr>
        <w:t>percentiles.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31"/>
        <w:gridCol w:w="1975"/>
        <w:gridCol w:w="2126"/>
        <w:gridCol w:w="2268"/>
        <w:gridCol w:w="992"/>
      </w:tblGrid>
      <w:tr w:rsidR="00C67EB0" w:rsidRPr="00A10E20" w:rsidTr="000A7FF2">
        <w:trPr>
          <w:trHeight w:val="556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Target gene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0h OGTT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2h OGTT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Fold change </w:t>
            </w:r>
          </w:p>
          <w:p w:rsidR="00C67EB0" w:rsidRPr="00A10E20" w:rsidRDefault="00C67EB0" w:rsidP="000A7FF2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(from 0h OGTT</w:t>
            </w:r>
            <w:r w:rsidRPr="00A10E2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values)</w:t>
            </w:r>
          </w:p>
        </w:tc>
        <w:tc>
          <w:tcPr>
            <w:tcW w:w="992" w:type="dxa"/>
            <w:noWrap/>
          </w:tcPr>
          <w:p w:rsidR="00C67EB0" w:rsidRPr="00856DE1" w:rsidRDefault="00C67EB0" w:rsidP="000A7FF2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D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-values</w:t>
            </w:r>
            <w:r w:rsidRPr="00856DE1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Inflammation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CCL2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0.04 (0.02 - 0.05)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0.04 (0.02 - 0.06)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1.12 (0.78 - 1.65)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CCL5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79.10 (59.66 - 98.55)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70.42 (59.67 - 92.99)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0.96 (0.82 - 1.11)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CCR2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6.07 (4.58 - 7.37)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6.74 (5.91 - 8.55)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1.23 (0.92 - 1.57)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0.0016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CCR4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2.38 (1.98 - 3.15)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2.58 (2.04 - 3.19)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1.04 (0.80 - 1.30)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CD40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0.79 (0.62 - 0.96)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0.80 (0.66 - 1.05)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1.02 (0.88 - 1.24)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CD40LG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1.28 (1.05 - 1.54)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1.51 (1.20 - 1.68)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1.18 (1.00 - 1.32)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CXCR2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1.00 (0.87 - 1.27)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1.16 (0.89 - 1.44)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1.16 (0.94 - 1.42)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0.0012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ICAM1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1.11 (0.91 - 1.40)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1.02 (0.82 - 1.14)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0.93 (0.68 - 1.16)</w:t>
            </w:r>
          </w:p>
        </w:tc>
        <w:tc>
          <w:tcPr>
            <w:tcW w:w="992" w:type="dxa"/>
            <w:noWrap/>
            <w:vAlign w:val="bottom"/>
          </w:tcPr>
          <w:p w:rsidR="00C67EB0" w:rsidRPr="00FA107B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10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0.0188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IFNG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0.16 (0.11 - 0.23)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0.17 (0.13 - 0.23)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1.05 (0.87 - 1.30)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IKBKB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3.76 (3.19 - 4.14)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3.74 (3.31 - 4.35)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1.02 (0.86 - 1.18)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IL18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0.19 (0.15 - 0.28)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0.19 (0.15 - 0.23)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0.97 (0.66 - 1.25)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IL1B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0.50 (0.42 - 0.66)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0.54 (0.41 - 0.73)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0.97 (0.83 - 1.41)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IL1RN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1.56 (1.28 - 1.90)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1.84 (1.54 - 2.30)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1.21 (0.99 - 1.40)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IL23A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0.29 (0.22 - 0.34)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0.28 (0.24 - 0.33)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1.04 (0.81 - 1.30)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IL23R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0.02 (0.01 - 0.03)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0.02 (0.02 - 0.04)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1.27 (1.00 - 1.75)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IL6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0.02 (0.01 - 0.03)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0.02 (0.01 - 0.03)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0.86 (0.66 - 1.12)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0.0027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IL8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0.02 (0.01 - 0.05)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0.03 (0.02 - 0.06)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1.31 (0.62 - 2.26)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MMP9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0.05 (0.03 - 0.09)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0.07 (0.05 - 0.10)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1.36 (0.83 - 2.60)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0.0049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NFKBIA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11.58 (10.09 - 13.49)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10.88 (9.53 - 12.10)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0.91 (0.80 - 1.03)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OLR1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PDGFA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1.62 (0.94 - 2.11)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1.45 (0.98 - 2.34)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1.04 (0.80 - 1.34)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PDGFB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0.79 (0.60 - 1.03)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0.71 (0.57 - 0.95)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0.93 (0.76 - 1.20)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PDK4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1.89 (1.57 - 2.40)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0.40 (0.30 - 0.54)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0.21 (0.15 - 0.29)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RELA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2.95 (2.57 - 3.18)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2.88 (2.58 - 3.31)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0.99 (0.89 - 1.15)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0.86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TGFB2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0.07 (0.04 - 0.10)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0.07 (0.05 - 0.11)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1.14 (0.96 - 1.51)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0.0015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TLR4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2.55 (1.94 - 3.38)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2.50 (1.98 - 3.07)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0.96 (0.79 - 1.19)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TNF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0.98 (0.79 - 1.18)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1.05 (0.90 - 1.31)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1.11 (0.91 - 1.29)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0.0107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TNFRSF1A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3.67 (3.09 - 4.56)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3.51 (3.05 - 4.08)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0.94 (0.76 - 1.20)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TNFRSF1B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21.47 (17.14 - 28.11)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18.67 (14.45 - 20.75)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0.89 (0.64 - 1.09)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Lipids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ABCA1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 (0.06</w:t>
            </w: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- 0.12)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0.13 (0.10 - 0.17)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1.36 (1.04 - 1.93)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ABCG1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0.29 (0.23 - 0.38)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0.38 (0.29 - 0.46)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1.34 (0.87 - 1.64)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CD36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7.07 (6.22 - 8.85)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7.79 (6.82 - 9.49)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1.12 (0.96 - 1.33)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0.0013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CPT1A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3.04 (2.26 - 3.64)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2.24 (1.83 - 2.71)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0.72 (0.56 - 1.00)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CPT1B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0.10 (0.08 - 0.14)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0.09 (0.08 - 0.13)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0.90 (0.70 - 1.19)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CRAT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1.84 (1.45 - 2.26)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1.73 (1.32 - 2.27)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0.97 (0.77 - 1.16)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HMGCR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1.70 (1.50 - 2.06)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1.71 (1.48 - 2.01)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1.02 (0.85 - 1.23)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LDLR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0.23 (0.19 - 0.28)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0.20 (0.17 - 0.28)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0.93 (0.77 - 1.26)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LIPE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NAMPT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1.22 (0.97 - 1.44)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1.11 (0.92 - 1.36)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0.90 (0.78 - 1.27)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PLIN2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1.44 (1.23 - 1.73)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1.06 (0.91 - 1.29)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0.76 (0.61 - 0.94)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PPARA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0.77 (0.64 - 0.89)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0.79 (0.69 - 0.90)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1.05 (0.87 - 1.21)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PPARD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1.96 (1.76 - 2.27)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1.94 (1.70 - 2.21)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0.97 (0.82 - 1.16)</w:t>
            </w:r>
          </w:p>
        </w:tc>
        <w:tc>
          <w:tcPr>
            <w:tcW w:w="992" w:type="dxa"/>
            <w:noWrap/>
            <w:vAlign w:val="bottom"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0.61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SREBF1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1.15 (0.84 - 1.33)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1.13 (0.91 - 1.69)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1.18 (0.70 - 1.55)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</w:tr>
      <w:tr w:rsidR="00C67EB0" w:rsidRPr="00A10E20" w:rsidTr="000A7FF2">
        <w:trPr>
          <w:trHeight w:val="300"/>
        </w:trPr>
        <w:tc>
          <w:tcPr>
            <w:tcW w:w="1394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UCP2</w:t>
            </w:r>
          </w:p>
        </w:tc>
        <w:tc>
          <w:tcPr>
            <w:tcW w:w="531" w:type="dxa"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5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43.74 (35.75 - 53.24)</w:t>
            </w:r>
          </w:p>
        </w:tc>
        <w:tc>
          <w:tcPr>
            <w:tcW w:w="2126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38.72 (33.15 - 44.22)</w:t>
            </w:r>
          </w:p>
        </w:tc>
        <w:tc>
          <w:tcPr>
            <w:tcW w:w="2268" w:type="dxa"/>
            <w:noWrap/>
          </w:tcPr>
          <w:p w:rsidR="00C67EB0" w:rsidRPr="00A10E20" w:rsidRDefault="00C67EB0" w:rsidP="000A7FF2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color w:val="000000"/>
                <w:sz w:val="20"/>
                <w:szCs w:val="20"/>
              </w:rPr>
              <w:t>0.90 (0.80 - 1.03)</w:t>
            </w:r>
          </w:p>
        </w:tc>
        <w:tc>
          <w:tcPr>
            <w:tcW w:w="992" w:type="dxa"/>
            <w:noWrap/>
          </w:tcPr>
          <w:p w:rsidR="00C67EB0" w:rsidRPr="00A10E20" w:rsidRDefault="00C67EB0" w:rsidP="000A7F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0.0016</w:t>
            </w:r>
          </w:p>
        </w:tc>
      </w:tr>
    </w:tbl>
    <w:p w:rsidR="00C67EB0" w:rsidRPr="00A70E78" w:rsidRDefault="00C67EB0" w:rsidP="00C67EB0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</w:pPr>
      <w:r w:rsidRPr="00FA107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Pr="00FA107B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q&lt;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0.05 (FDR&lt;5%) was</w:t>
      </w:r>
      <w:r w:rsidRPr="00FA107B">
        <w:rPr>
          <w:rFonts w:ascii="Times New Roman" w:hAnsi="Times New Roman"/>
          <w:sz w:val="24"/>
          <w:szCs w:val="24"/>
          <w:lang w:val="en-US"/>
        </w:rPr>
        <w:t xml:space="preserve"> considered significant.</w:t>
      </w:r>
    </w:p>
    <w:p w:rsidR="004B00C6" w:rsidRPr="00C67EB0" w:rsidRDefault="004B00C6">
      <w:pPr>
        <w:rPr>
          <w:lang w:val="en-US"/>
        </w:rPr>
      </w:pPr>
    </w:p>
    <w:sectPr w:rsidR="004B00C6" w:rsidRPr="00C67EB0" w:rsidSect="002A266D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0B" w:rsidRDefault="00C4470B" w:rsidP="00850B30">
      <w:pPr>
        <w:spacing w:after="0" w:line="240" w:lineRule="auto"/>
      </w:pPr>
      <w:r>
        <w:separator/>
      </w:r>
    </w:p>
  </w:endnote>
  <w:endnote w:type="continuationSeparator" w:id="0">
    <w:p w:rsidR="00C4470B" w:rsidRDefault="00C4470B" w:rsidP="0085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0B" w:rsidRDefault="00C4470B" w:rsidP="00850B30">
      <w:pPr>
        <w:spacing w:after="0" w:line="240" w:lineRule="auto"/>
      </w:pPr>
      <w:r>
        <w:separator/>
      </w:r>
    </w:p>
  </w:footnote>
  <w:footnote w:type="continuationSeparator" w:id="0">
    <w:p w:rsidR="00C4470B" w:rsidRDefault="00C4470B" w:rsidP="0085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9239"/>
      <w:docPartObj>
        <w:docPartGallery w:val="Page Numbers (Top of Page)"/>
        <w:docPartUnique/>
      </w:docPartObj>
    </w:sdtPr>
    <w:sdtContent>
      <w:p w:rsidR="00571CDA" w:rsidRDefault="00850B30">
        <w:pPr>
          <w:pStyle w:val="Header"/>
          <w:jc w:val="right"/>
        </w:pPr>
        <w:r>
          <w:fldChar w:fldCharType="begin"/>
        </w:r>
        <w:r w:rsidR="00C67EB0">
          <w:instrText>PAGE   \* MERGEFORMAT</w:instrText>
        </w:r>
        <w:r>
          <w:fldChar w:fldCharType="separate"/>
        </w:r>
        <w:r w:rsidR="002B6D7C">
          <w:rPr>
            <w:noProof/>
          </w:rPr>
          <w:t>1</w:t>
        </w:r>
        <w:r>
          <w:fldChar w:fldCharType="end"/>
        </w:r>
      </w:p>
    </w:sdtContent>
  </w:sdt>
  <w:p w:rsidR="00571CDA" w:rsidRPr="00A00DEE" w:rsidRDefault="00C67EB0">
    <w:pPr>
      <w:pStyle w:val="Header"/>
      <w:rPr>
        <w:rFonts w:ascii="Times New Roman" w:hAnsi="Times New Roman"/>
        <w:color w:val="000000" w:themeColor="text1"/>
        <w:sz w:val="24"/>
        <w:szCs w:val="24"/>
      </w:rPr>
    </w:pPr>
    <w:r>
      <w:rPr>
        <w:rFonts w:ascii="Times New Roman" w:hAnsi="Times New Roman"/>
        <w:color w:val="000000" w:themeColor="text1"/>
        <w:sz w:val="24"/>
        <w:szCs w:val="24"/>
      </w:rPr>
      <w:t>Electronic Supplementary Material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EB0"/>
    <w:rsid w:val="002B6D7C"/>
    <w:rsid w:val="004B00C6"/>
    <w:rsid w:val="00850B30"/>
    <w:rsid w:val="00C4470B"/>
    <w:rsid w:val="00C6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B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B0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B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B0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Leder</dc:creator>
  <cp:lastModifiedBy>ebacong</cp:lastModifiedBy>
  <cp:revision>2</cp:revision>
  <dcterms:created xsi:type="dcterms:W3CDTF">2015-10-27T13:42:00Z</dcterms:created>
  <dcterms:modified xsi:type="dcterms:W3CDTF">2016-02-13T17:13:00Z</dcterms:modified>
</cp:coreProperties>
</file>