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39" w:rsidRPr="00E27B2A" w:rsidRDefault="00272907" w:rsidP="00A50239">
      <w:pPr>
        <w:pStyle w:val="Legenda"/>
        <w:keepNext/>
        <w:jc w:val="both"/>
        <w:rPr>
          <w:rFonts w:ascii="Times New Roman" w:hAnsi="Times New Roman"/>
          <w:b w:val="0"/>
          <w:color w:val="auto"/>
          <w:sz w:val="24"/>
        </w:rPr>
      </w:pPr>
      <w:bookmarkStart w:id="0" w:name="_Toc372877150"/>
      <w:bookmarkStart w:id="1" w:name="_Toc373332216"/>
      <w:r>
        <w:rPr>
          <w:rFonts w:ascii="Times New Roman" w:hAnsi="Times New Roman"/>
          <w:b w:val="0"/>
          <w:color w:val="auto"/>
          <w:sz w:val="24"/>
        </w:rPr>
        <w:t xml:space="preserve">Additional file </w:t>
      </w:r>
      <w:bookmarkStart w:id="2" w:name="_GoBack"/>
      <w:bookmarkEnd w:id="2"/>
      <w:r w:rsidR="006A5140">
        <w:rPr>
          <w:rFonts w:ascii="Times New Roman" w:hAnsi="Times New Roman"/>
          <w:b w:val="0"/>
          <w:color w:val="auto"/>
          <w:sz w:val="24"/>
        </w:rPr>
        <w:t>3</w:t>
      </w:r>
      <w:r w:rsidR="00A50239" w:rsidRPr="00E27B2A">
        <w:rPr>
          <w:rFonts w:ascii="Times New Roman" w:hAnsi="Times New Roman"/>
          <w:b w:val="0"/>
          <w:color w:val="auto"/>
          <w:sz w:val="24"/>
        </w:rPr>
        <w:t xml:space="preserve"> – Summary of the </w:t>
      </w:r>
      <w:r w:rsidR="00A50239" w:rsidRPr="00E27B2A">
        <w:rPr>
          <w:rFonts w:ascii="Times New Roman" w:hAnsi="Times New Roman"/>
          <w:b w:val="0"/>
          <w:i/>
          <w:color w:val="auto"/>
          <w:sz w:val="24"/>
        </w:rPr>
        <w:t xml:space="preserve">de novo </w:t>
      </w:r>
      <w:r w:rsidR="00A50239" w:rsidRPr="00E27B2A">
        <w:rPr>
          <w:rFonts w:ascii="Times New Roman" w:hAnsi="Times New Roman"/>
          <w:b w:val="0"/>
          <w:color w:val="auto"/>
          <w:sz w:val="24"/>
        </w:rPr>
        <w:t>assembly of the transcriptome of susceptible and lufenuron-resistant</w:t>
      </w:r>
      <w:r w:rsidR="00FA3C8D">
        <w:rPr>
          <w:rFonts w:ascii="Times New Roman" w:hAnsi="Times New Roman"/>
          <w:b w:val="0"/>
          <w:color w:val="auto"/>
          <w:sz w:val="24"/>
        </w:rPr>
        <w:t xml:space="preserve"> strains of</w:t>
      </w:r>
      <w:r w:rsidR="00A50239" w:rsidRPr="00E27B2A">
        <w:rPr>
          <w:rFonts w:ascii="Times New Roman" w:hAnsi="Times New Roman"/>
          <w:b w:val="0"/>
          <w:color w:val="auto"/>
          <w:sz w:val="24"/>
        </w:rPr>
        <w:t xml:space="preserve"> </w:t>
      </w:r>
      <w:r w:rsidR="00A50239" w:rsidRPr="00E27B2A">
        <w:rPr>
          <w:rFonts w:ascii="Times New Roman" w:hAnsi="Times New Roman"/>
          <w:b w:val="0"/>
          <w:i/>
          <w:color w:val="auto"/>
          <w:sz w:val="24"/>
        </w:rPr>
        <w:t>S. frugiperda</w:t>
      </w:r>
      <w:r w:rsidR="00A50239" w:rsidRPr="00E27B2A">
        <w:rPr>
          <w:rFonts w:ascii="Times New Roman" w:hAnsi="Times New Roman"/>
          <w:b w:val="0"/>
          <w:color w:val="auto"/>
          <w:sz w:val="24"/>
        </w:rPr>
        <w:t xml:space="preserve"> </w:t>
      </w:r>
      <w:bookmarkEnd w:id="0"/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A50239" w:rsidRPr="00E27B2A" w:rsidTr="002A06F7">
        <w:trPr>
          <w:jc w:val="center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239" w:rsidRPr="00E27B2A" w:rsidRDefault="00A50239" w:rsidP="002A06F7">
            <w:pPr>
              <w:snapToGrid w:val="0"/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Assembly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50239" w:rsidRPr="00E27B2A" w:rsidRDefault="00A50239" w:rsidP="002A06F7">
            <w:pPr>
              <w:snapToGrid w:val="0"/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napToGrid w:val="0"/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Number of transcripts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E27B2A">
              <w:rPr>
                <w:lang w:val="en-US"/>
              </w:rPr>
              <w:t>18,506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Min. Size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E27B2A">
              <w:rPr>
                <w:lang w:val="en-US"/>
              </w:rPr>
              <w:t>100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Max. Size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E27B2A">
              <w:rPr>
                <w:lang w:val="en-US"/>
              </w:rPr>
              <w:t>6,517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Total bases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lang w:val="en-US"/>
              </w:rPr>
              <w:t>14,337,437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Size &gt; 1000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E27B2A">
              <w:rPr>
                <w:lang w:val="en-US"/>
              </w:rPr>
              <w:t>4,945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E27B2A">
              <w:rPr>
                <w:b/>
                <w:lang w:val="en-US"/>
              </w:rPr>
              <w:t>Mean size of transcripts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lang w:val="en-US"/>
              </w:rPr>
              <w:t>774.75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b/>
                <w:lang w:val="en-US"/>
              </w:rPr>
              <w:t>N50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lang w:val="en-US"/>
              </w:rPr>
              <w:t>996</w:t>
            </w:r>
          </w:p>
        </w:tc>
      </w:tr>
      <w:tr w:rsidR="00A50239" w:rsidRPr="00E27B2A" w:rsidTr="002A06F7">
        <w:trPr>
          <w:jc w:val="center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E27B2A">
              <w:rPr>
                <w:b/>
                <w:lang w:val="en-US"/>
              </w:rPr>
              <w:t>N90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239" w:rsidRPr="00E27B2A" w:rsidRDefault="00A50239" w:rsidP="002A06F7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E27B2A">
              <w:rPr>
                <w:lang w:val="en-US"/>
              </w:rPr>
              <w:t>411</w:t>
            </w:r>
          </w:p>
        </w:tc>
      </w:tr>
    </w:tbl>
    <w:p w:rsidR="00A50239" w:rsidRPr="00E27B2A" w:rsidRDefault="00A50239" w:rsidP="00A50239">
      <w:pPr>
        <w:spacing w:line="360" w:lineRule="auto"/>
        <w:contextualSpacing/>
        <w:jc w:val="center"/>
        <w:rPr>
          <w:lang w:val="en-US"/>
        </w:rPr>
      </w:pPr>
    </w:p>
    <w:p w:rsidR="007F69ED" w:rsidRDefault="007F69ED"/>
    <w:sectPr w:rsidR="007F69ED" w:rsidSect="001F0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239"/>
    <w:rsid w:val="001F0E06"/>
    <w:rsid w:val="00272907"/>
    <w:rsid w:val="006A5140"/>
    <w:rsid w:val="007F69ED"/>
    <w:rsid w:val="00994AD7"/>
    <w:rsid w:val="00A16D87"/>
    <w:rsid w:val="00A50239"/>
    <w:rsid w:val="00D5112F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3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50239"/>
    <w:pPr>
      <w:spacing w:after="200" w:line="240" w:lineRule="auto"/>
    </w:pPr>
    <w:rPr>
      <w:rFonts w:ascii="Calibri" w:eastAsia="Calibri" w:hAnsi="Calibri"/>
      <w:b/>
      <w:bCs/>
      <w:color w:val="4F81BD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3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50239"/>
    <w:pPr>
      <w:spacing w:after="200" w:line="240" w:lineRule="auto"/>
    </w:pPr>
    <w:rPr>
      <w:rFonts w:ascii="Calibri" w:eastAsia="Calibri" w:hAnsi="Calibri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Nascimento</dc:creator>
  <cp:lastModifiedBy>Rogério Nascimento</cp:lastModifiedBy>
  <cp:revision>6</cp:revision>
  <dcterms:created xsi:type="dcterms:W3CDTF">2015-03-31T12:34:00Z</dcterms:created>
  <dcterms:modified xsi:type="dcterms:W3CDTF">2015-06-30T14:24:00Z</dcterms:modified>
</cp:coreProperties>
</file>