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9C" w:rsidRPr="00DD3C88" w:rsidRDefault="00401F9C" w:rsidP="000119F9">
      <w:pPr>
        <w:spacing w:after="0" w:line="240" w:lineRule="auto"/>
        <w:jc w:val="center"/>
        <w:rPr>
          <w:rFonts w:cs="Arial"/>
          <w:b/>
          <w:sz w:val="28"/>
          <w:szCs w:val="28"/>
          <w:u w:val="single"/>
        </w:rPr>
      </w:pPr>
      <w:bookmarkStart w:id="0" w:name="_Toc385698012"/>
      <w:bookmarkStart w:id="1" w:name="_Toc385698108"/>
      <w:bookmarkStart w:id="2" w:name="_Toc385693647"/>
      <w:bookmarkStart w:id="3" w:name="_Toc354739276"/>
      <w:bookmarkStart w:id="4" w:name="_Toc385698015"/>
      <w:r w:rsidRPr="00DD3C88">
        <w:rPr>
          <w:rFonts w:cs="Arial"/>
          <w:b/>
          <w:sz w:val="28"/>
          <w:szCs w:val="28"/>
          <w:u w:val="single"/>
        </w:rPr>
        <w:t>Additional file 7</w:t>
      </w:r>
      <w:r w:rsidRPr="00DD3C88">
        <w:rPr>
          <w:rFonts w:cs="Arial"/>
          <w:b/>
          <w:sz w:val="28"/>
          <w:szCs w:val="28"/>
        </w:rPr>
        <w:t xml:space="preserve">: </w:t>
      </w:r>
      <w:bookmarkEnd w:id="0"/>
      <w:bookmarkEnd w:id="1"/>
      <w:bookmarkEnd w:id="2"/>
      <w:bookmarkEnd w:id="3"/>
      <w:r w:rsidRPr="00DD3C88">
        <w:rPr>
          <w:rFonts w:cs="Arial"/>
          <w:b/>
          <w:sz w:val="28"/>
          <w:szCs w:val="28"/>
        </w:rPr>
        <w:t>Overview of methods used to differentiate symptomatic from disease-modifying effects of putative disease-modifying agents in all included randomised controlled trials in Alzheimer’s disease</w:t>
      </w:r>
    </w:p>
    <w:bookmarkEnd w:id="4"/>
    <w:p w:rsidR="00401F9C" w:rsidRPr="00DD3C88" w:rsidRDefault="00401F9C" w:rsidP="00B87A0B">
      <w:pPr>
        <w:pStyle w:val="Heading4"/>
        <w:rPr>
          <w:sz w:val="16"/>
          <w:szCs w:val="16"/>
          <w:u w:val="single"/>
        </w:rPr>
      </w:pPr>
    </w:p>
    <w:tbl>
      <w:tblPr>
        <w:tblStyle w:val="TableGrid1"/>
        <w:tblW w:w="14939" w:type="dxa"/>
        <w:jc w:val="center"/>
        <w:tblInd w:w="-3931" w:type="dxa"/>
        <w:tblLook w:val="04A0" w:firstRow="1" w:lastRow="0" w:firstColumn="1" w:lastColumn="0" w:noHBand="0" w:noVBand="1"/>
      </w:tblPr>
      <w:tblGrid>
        <w:gridCol w:w="2778"/>
        <w:gridCol w:w="940"/>
        <w:gridCol w:w="990"/>
        <w:gridCol w:w="1440"/>
        <w:gridCol w:w="1256"/>
        <w:gridCol w:w="1444"/>
        <w:gridCol w:w="1166"/>
        <w:gridCol w:w="681"/>
        <w:gridCol w:w="636"/>
        <w:gridCol w:w="1064"/>
        <w:gridCol w:w="2544"/>
      </w:tblGrid>
      <w:tr w:rsidR="00DD3C88" w:rsidRPr="00DD3C88" w:rsidTr="00873281">
        <w:trPr>
          <w:jc w:val="center"/>
        </w:trPr>
        <w:tc>
          <w:tcPr>
            <w:tcW w:w="2778" w:type="dxa"/>
            <w:vMerge w:val="restart"/>
            <w:shd w:val="clear" w:color="auto" w:fill="auto"/>
          </w:tcPr>
          <w:p w:rsidR="00401F9C" w:rsidRPr="00DD3C88" w:rsidRDefault="00401F9C" w:rsidP="005A7F1F">
            <w:pPr>
              <w:rPr>
                <w:rFonts w:ascii="Arial Narrow" w:hAnsi="Arial Narrow" w:cs="Arial"/>
                <w:b/>
                <w:sz w:val="20"/>
                <w:szCs w:val="20"/>
              </w:rPr>
            </w:pPr>
            <w:r w:rsidRPr="00DD3C88">
              <w:rPr>
                <w:rFonts w:ascii="Arial Narrow" w:hAnsi="Arial Narrow" w:cs="Arial"/>
                <w:b/>
                <w:sz w:val="20"/>
                <w:szCs w:val="20"/>
              </w:rPr>
              <w:t>Trial</w:t>
            </w:r>
          </w:p>
        </w:tc>
        <w:tc>
          <w:tcPr>
            <w:tcW w:w="940" w:type="dxa"/>
            <w:vMerge w:val="restart"/>
            <w:shd w:val="clear" w:color="auto" w:fill="auto"/>
          </w:tcPr>
          <w:p w:rsidR="00401F9C" w:rsidRPr="00DD3C88" w:rsidRDefault="00401F9C" w:rsidP="005A7F1F">
            <w:pPr>
              <w:rPr>
                <w:rFonts w:ascii="Arial Narrow" w:hAnsi="Arial Narrow" w:cs="Arial"/>
                <w:b/>
                <w:sz w:val="20"/>
                <w:szCs w:val="20"/>
              </w:rPr>
            </w:pPr>
            <w:r w:rsidRPr="00DD3C88">
              <w:rPr>
                <w:rFonts w:ascii="Arial Narrow" w:hAnsi="Arial Narrow" w:cs="Arial"/>
                <w:b/>
                <w:sz w:val="20"/>
                <w:szCs w:val="20"/>
              </w:rPr>
              <w:t>Wash-in analysis</w:t>
            </w:r>
          </w:p>
        </w:tc>
        <w:tc>
          <w:tcPr>
            <w:tcW w:w="990" w:type="dxa"/>
            <w:vMerge w:val="restart"/>
            <w:shd w:val="clear" w:color="auto" w:fill="auto"/>
          </w:tcPr>
          <w:p w:rsidR="00401F9C" w:rsidRPr="00DD3C88" w:rsidRDefault="00401F9C" w:rsidP="005A7F1F">
            <w:pPr>
              <w:rPr>
                <w:rFonts w:ascii="Arial Narrow" w:hAnsi="Arial Narrow" w:cs="Arial"/>
                <w:b/>
                <w:sz w:val="20"/>
                <w:szCs w:val="20"/>
              </w:rPr>
            </w:pPr>
            <w:r w:rsidRPr="00DD3C88">
              <w:rPr>
                <w:rFonts w:ascii="Arial Narrow" w:hAnsi="Arial Narrow" w:cs="Arial"/>
                <w:b/>
                <w:sz w:val="20"/>
                <w:szCs w:val="20"/>
              </w:rPr>
              <w:t>Wash-out analysis</w:t>
            </w:r>
          </w:p>
        </w:tc>
        <w:tc>
          <w:tcPr>
            <w:tcW w:w="1440" w:type="dxa"/>
            <w:vMerge w:val="restart"/>
            <w:shd w:val="clear" w:color="auto" w:fill="auto"/>
          </w:tcPr>
          <w:p w:rsidR="00401F9C" w:rsidRPr="00DD3C88" w:rsidRDefault="00401F9C" w:rsidP="005A7F1F">
            <w:pPr>
              <w:rPr>
                <w:rFonts w:ascii="Arial Narrow" w:hAnsi="Arial Narrow" w:cs="Arial"/>
                <w:b/>
                <w:sz w:val="20"/>
                <w:szCs w:val="20"/>
              </w:rPr>
            </w:pPr>
            <w:r w:rsidRPr="00DD3C88">
              <w:rPr>
                <w:rFonts w:ascii="Arial Narrow" w:hAnsi="Arial Narrow" w:cs="Arial"/>
                <w:b/>
                <w:sz w:val="20"/>
                <w:szCs w:val="20"/>
              </w:rPr>
              <w:t>Delayed-start trial design</w:t>
            </w:r>
          </w:p>
        </w:tc>
        <w:tc>
          <w:tcPr>
            <w:tcW w:w="1256" w:type="dxa"/>
            <w:vMerge w:val="restart"/>
            <w:shd w:val="clear" w:color="auto" w:fill="auto"/>
          </w:tcPr>
          <w:p w:rsidR="00401F9C" w:rsidRPr="00DD3C88" w:rsidRDefault="00401F9C" w:rsidP="005A7F1F">
            <w:pPr>
              <w:rPr>
                <w:rFonts w:ascii="Arial Narrow" w:hAnsi="Arial Narrow" w:cs="Arial"/>
                <w:b/>
                <w:sz w:val="20"/>
                <w:szCs w:val="20"/>
              </w:rPr>
            </w:pPr>
            <w:r w:rsidRPr="00DD3C88">
              <w:rPr>
                <w:rFonts w:ascii="Arial Narrow" w:hAnsi="Arial Narrow" w:cs="Arial"/>
                <w:b/>
                <w:sz w:val="20"/>
                <w:szCs w:val="20"/>
              </w:rPr>
              <w:t>Long-term follow-up</w:t>
            </w:r>
          </w:p>
        </w:tc>
        <w:tc>
          <w:tcPr>
            <w:tcW w:w="4991" w:type="dxa"/>
            <w:gridSpan w:val="5"/>
            <w:shd w:val="clear" w:color="auto" w:fill="auto"/>
          </w:tcPr>
          <w:p w:rsidR="00401F9C" w:rsidRPr="00DD3C88" w:rsidRDefault="00401F9C" w:rsidP="00DF0603">
            <w:pPr>
              <w:jc w:val="center"/>
              <w:rPr>
                <w:rFonts w:ascii="Arial Narrow" w:hAnsi="Arial Narrow" w:cs="Arial"/>
                <w:b/>
                <w:sz w:val="20"/>
                <w:szCs w:val="20"/>
              </w:rPr>
            </w:pPr>
            <w:r w:rsidRPr="00DD3C88">
              <w:rPr>
                <w:rFonts w:ascii="Arial Narrow" w:hAnsi="Arial Narrow" w:cs="Arial"/>
                <w:b/>
                <w:sz w:val="20"/>
                <w:szCs w:val="20"/>
              </w:rPr>
              <w:t>Biomarkers (primary or secondary outcome measures)</w:t>
            </w:r>
          </w:p>
        </w:tc>
        <w:tc>
          <w:tcPr>
            <w:tcW w:w="2544" w:type="dxa"/>
            <w:vMerge w:val="restart"/>
            <w:shd w:val="clear" w:color="auto" w:fill="auto"/>
          </w:tcPr>
          <w:p w:rsidR="00401F9C" w:rsidRPr="00DD3C88" w:rsidRDefault="00401F9C" w:rsidP="005A7F1F">
            <w:pPr>
              <w:rPr>
                <w:rFonts w:ascii="Arial Narrow" w:hAnsi="Arial Narrow" w:cs="Arial"/>
                <w:b/>
                <w:sz w:val="20"/>
                <w:szCs w:val="20"/>
              </w:rPr>
            </w:pPr>
            <w:r w:rsidRPr="00DD3C88">
              <w:rPr>
                <w:rFonts w:ascii="Arial Narrow" w:hAnsi="Arial Narrow" w:cs="Arial"/>
                <w:b/>
                <w:sz w:val="20"/>
                <w:szCs w:val="20"/>
              </w:rPr>
              <w:t>Time-to-event outcomes</w:t>
            </w:r>
          </w:p>
        </w:tc>
      </w:tr>
      <w:tr w:rsidR="00DD3C88" w:rsidRPr="00DD3C88" w:rsidTr="00873281">
        <w:trPr>
          <w:jc w:val="center"/>
        </w:trPr>
        <w:tc>
          <w:tcPr>
            <w:tcW w:w="2778" w:type="dxa"/>
            <w:vMerge/>
            <w:shd w:val="clear" w:color="auto" w:fill="auto"/>
          </w:tcPr>
          <w:p w:rsidR="00401F9C" w:rsidRPr="00DD3C88" w:rsidRDefault="00401F9C" w:rsidP="005A7F1F">
            <w:pPr>
              <w:rPr>
                <w:rFonts w:ascii="Arial Narrow" w:hAnsi="Arial Narrow" w:cs="Arial"/>
                <w:b/>
                <w:sz w:val="20"/>
                <w:szCs w:val="20"/>
              </w:rPr>
            </w:pPr>
          </w:p>
        </w:tc>
        <w:tc>
          <w:tcPr>
            <w:tcW w:w="940" w:type="dxa"/>
            <w:vMerge/>
            <w:shd w:val="clear" w:color="auto" w:fill="auto"/>
          </w:tcPr>
          <w:p w:rsidR="00401F9C" w:rsidRPr="00DD3C88" w:rsidRDefault="00401F9C" w:rsidP="005A7F1F">
            <w:pPr>
              <w:rPr>
                <w:rFonts w:ascii="Arial Narrow" w:hAnsi="Arial Narrow" w:cs="Arial"/>
                <w:b/>
                <w:sz w:val="20"/>
                <w:szCs w:val="20"/>
              </w:rPr>
            </w:pPr>
          </w:p>
        </w:tc>
        <w:tc>
          <w:tcPr>
            <w:tcW w:w="990" w:type="dxa"/>
            <w:vMerge/>
            <w:shd w:val="clear" w:color="auto" w:fill="auto"/>
          </w:tcPr>
          <w:p w:rsidR="00401F9C" w:rsidRPr="00DD3C88" w:rsidRDefault="00401F9C" w:rsidP="005A7F1F">
            <w:pPr>
              <w:rPr>
                <w:rFonts w:ascii="Arial Narrow" w:hAnsi="Arial Narrow" w:cs="Arial"/>
                <w:b/>
                <w:sz w:val="20"/>
                <w:szCs w:val="20"/>
              </w:rPr>
            </w:pPr>
          </w:p>
        </w:tc>
        <w:tc>
          <w:tcPr>
            <w:tcW w:w="1440" w:type="dxa"/>
            <w:vMerge/>
            <w:shd w:val="clear" w:color="auto" w:fill="auto"/>
          </w:tcPr>
          <w:p w:rsidR="00401F9C" w:rsidRPr="00DD3C88" w:rsidRDefault="00401F9C" w:rsidP="005A7F1F">
            <w:pPr>
              <w:rPr>
                <w:rFonts w:ascii="Arial Narrow" w:hAnsi="Arial Narrow" w:cs="Arial"/>
                <w:b/>
                <w:sz w:val="20"/>
                <w:szCs w:val="20"/>
              </w:rPr>
            </w:pPr>
          </w:p>
        </w:tc>
        <w:tc>
          <w:tcPr>
            <w:tcW w:w="1256" w:type="dxa"/>
            <w:vMerge/>
            <w:tcBorders>
              <w:bottom w:val="single" w:sz="4" w:space="0" w:color="auto"/>
            </w:tcBorders>
            <w:shd w:val="clear" w:color="auto" w:fill="auto"/>
          </w:tcPr>
          <w:p w:rsidR="00401F9C" w:rsidRPr="00DD3C88" w:rsidRDefault="00401F9C" w:rsidP="005A7F1F">
            <w:pPr>
              <w:rPr>
                <w:rFonts w:ascii="Arial Narrow" w:hAnsi="Arial Narrow" w:cs="Arial"/>
                <w:b/>
                <w:sz w:val="20"/>
                <w:szCs w:val="20"/>
              </w:rPr>
            </w:pPr>
          </w:p>
        </w:tc>
        <w:tc>
          <w:tcPr>
            <w:tcW w:w="1444" w:type="dxa"/>
            <w:tcBorders>
              <w:bottom w:val="single" w:sz="4" w:space="0" w:color="auto"/>
            </w:tcBorders>
            <w:shd w:val="clear" w:color="auto" w:fill="auto"/>
          </w:tcPr>
          <w:p w:rsidR="00401F9C" w:rsidRPr="00DD3C88" w:rsidRDefault="00401F9C" w:rsidP="005A7F1F">
            <w:pPr>
              <w:rPr>
                <w:rFonts w:ascii="Arial Narrow" w:hAnsi="Arial Narrow" w:cs="Arial"/>
                <w:b/>
                <w:sz w:val="20"/>
                <w:szCs w:val="20"/>
              </w:rPr>
            </w:pPr>
            <w:r w:rsidRPr="00DD3C88">
              <w:rPr>
                <w:rFonts w:ascii="Arial Narrow" w:hAnsi="Arial Narrow" w:cs="Arial"/>
                <w:b/>
                <w:sz w:val="20"/>
                <w:szCs w:val="20"/>
              </w:rPr>
              <w:t>Imaging</w:t>
            </w:r>
          </w:p>
        </w:tc>
        <w:tc>
          <w:tcPr>
            <w:tcW w:w="1166" w:type="dxa"/>
            <w:tcBorders>
              <w:bottom w:val="single" w:sz="4" w:space="0" w:color="auto"/>
            </w:tcBorders>
            <w:shd w:val="clear" w:color="auto" w:fill="auto"/>
          </w:tcPr>
          <w:p w:rsidR="00401F9C" w:rsidRPr="00DD3C88" w:rsidRDefault="00401F9C" w:rsidP="005A7F1F">
            <w:pPr>
              <w:rPr>
                <w:rFonts w:ascii="Arial Narrow" w:hAnsi="Arial Narrow" w:cs="Arial"/>
                <w:b/>
                <w:sz w:val="20"/>
                <w:szCs w:val="20"/>
              </w:rPr>
            </w:pPr>
            <w:r w:rsidRPr="00DD3C88">
              <w:rPr>
                <w:rFonts w:ascii="Arial Narrow" w:hAnsi="Arial Narrow" w:cs="Arial"/>
                <w:b/>
                <w:sz w:val="20"/>
                <w:szCs w:val="20"/>
              </w:rPr>
              <w:t>CSF</w:t>
            </w:r>
          </w:p>
        </w:tc>
        <w:tc>
          <w:tcPr>
            <w:tcW w:w="681" w:type="dxa"/>
            <w:shd w:val="clear" w:color="auto" w:fill="auto"/>
          </w:tcPr>
          <w:p w:rsidR="00401F9C" w:rsidRPr="00DD3C88" w:rsidRDefault="00401F9C" w:rsidP="005A7F1F">
            <w:pPr>
              <w:rPr>
                <w:rFonts w:ascii="Arial Narrow" w:hAnsi="Arial Narrow" w:cs="Arial"/>
                <w:b/>
                <w:sz w:val="20"/>
                <w:szCs w:val="20"/>
              </w:rPr>
            </w:pPr>
            <w:r w:rsidRPr="00DD3C88">
              <w:rPr>
                <w:rFonts w:ascii="Arial Narrow" w:hAnsi="Arial Narrow" w:cs="Arial"/>
                <w:b/>
                <w:sz w:val="20"/>
                <w:szCs w:val="20"/>
              </w:rPr>
              <w:t>Blood</w:t>
            </w:r>
          </w:p>
        </w:tc>
        <w:tc>
          <w:tcPr>
            <w:tcW w:w="636" w:type="dxa"/>
            <w:shd w:val="clear" w:color="auto" w:fill="auto"/>
          </w:tcPr>
          <w:p w:rsidR="00401F9C" w:rsidRPr="00DD3C88" w:rsidRDefault="00401F9C" w:rsidP="005A7F1F">
            <w:pPr>
              <w:rPr>
                <w:rFonts w:ascii="Arial Narrow" w:hAnsi="Arial Narrow" w:cs="Arial"/>
                <w:b/>
                <w:sz w:val="20"/>
                <w:szCs w:val="20"/>
              </w:rPr>
            </w:pPr>
            <w:r w:rsidRPr="00DD3C88">
              <w:rPr>
                <w:rFonts w:ascii="Arial Narrow" w:hAnsi="Arial Narrow" w:cs="Arial"/>
                <w:b/>
                <w:sz w:val="20"/>
                <w:szCs w:val="20"/>
              </w:rPr>
              <w:t>Urine</w:t>
            </w:r>
          </w:p>
        </w:tc>
        <w:tc>
          <w:tcPr>
            <w:tcW w:w="1064" w:type="dxa"/>
            <w:shd w:val="clear" w:color="auto" w:fill="auto"/>
          </w:tcPr>
          <w:p w:rsidR="00401F9C" w:rsidRPr="00DD3C88" w:rsidRDefault="00401F9C" w:rsidP="005A7F1F">
            <w:pPr>
              <w:rPr>
                <w:rFonts w:ascii="Arial Narrow" w:hAnsi="Arial Narrow" w:cs="Arial"/>
                <w:b/>
                <w:sz w:val="20"/>
                <w:szCs w:val="20"/>
              </w:rPr>
            </w:pPr>
            <w:r w:rsidRPr="00DD3C88">
              <w:rPr>
                <w:rFonts w:ascii="Arial Narrow" w:hAnsi="Arial Narrow" w:cs="Arial"/>
                <w:b/>
                <w:sz w:val="20"/>
                <w:szCs w:val="20"/>
              </w:rPr>
              <w:t>EEG</w:t>
            </w:r>
          </w:p>
        </w:tc>
        <w:tc>
          <w:tcPr>
            <w:tcW w:w="2544" w:type="dxa"/>
            <w:vMerge/>
            <w:shd w:val="clear" w:color="auto" w:fill="auto"/>
          </w:tcPr>
          <w:p w:rsidR="00401F9C" w:rsidRPr="00DD3C88" w:rsidRDefault="00401F9C" w:rsidP="005A7F1F">
            <w:pPr>
              <w:rPr>
                <w:rFonts w:ascii="Arial Narrow" w:hAnsi="Arial Narrow" w:cs="Arial"/>
                <w:b/>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Aβ immunisation </w:t>
            </w:r>
            <w:r w:rsidRPr="00DD3C88">
              <w:rPr>
                <w:rFonts w:ascii="Arial Narrow" w:hAnsi="Arial Narrow" w:cs="Arial"/>
                <w:noProof/>
                <w:sz w:val="20"/>
                <w:szCs w:val="20"/>
              </w:rPr>
              <w:t>[1]</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15 months</w:t>
            </w:r>
            <w:r w:rsidRPr="00DD3C88">
              <w:rPr>
                <w:rFonts w:asciiTheme="minorHAnsi" w:eastAsia="Calibri" w:hAnsiTheme="minorHAnsi" w:cs="Arial"/>
                <w:sz w:val="20"/>
                <w:szCs w:val="20"/>
              </w:rPr>
              <w:t>¥</w:t>
            </w:r>
          </w:p>
        </w:tc>
        <w:tc>
          <w:tcPr>
            <w:tcW w:w="1444"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Volumetric MRI</w:t>
            </w:r>
          </w:p>
        </w:tc>
        <w:tc>
          <w:tcPr>
            <w:tcW w:w="1166"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Aβ</w:t>
            </w:r>
          </w:p>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Total tau</w:t>
            </w: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tcBorders>
              <w:bottom w:val="single" w:sz="4" w:space="0" w:color="auto"/>
            </w:tcBorders>
            <w:shd w:val="clear" w:color="auto" w:fill="auto"/>
          </w:tcPr>
          <w:p w:rsidR="00401F9C" w:rsidRPr="00DD3C88" w:rsidRDefault="00401F9C" w:rsidP="00873281">
            <w:pPr>
              <w:rPr>
                <w:rFonts w:ascii="Arial Narrow" w:hAnsi="Arial Narrow" w:cs="Arial"/>
                <w:sz w:val="20"/>
                <w:szCs w:val="20"/>
              </w:rPr>
            </w:pPr>
            <w:proofErr w:type="spellStart"/>
            <w:r w:rsidRPr="00DD3C88">
              <w:rPr>
                <w:rFonts w:ascii="Arial Narrow" w:hAnsi="Arial Narrow" w:cs="Arial"/>
                <w:sz w:val="20"/>
                <w:szCs w:val="20"/>
              </w:rPr>
              <w:t>LEADe</w:t>
            </w:r>
            <w:proofErr w:type="spellEnd"/>
            <w:r w:rsidRPr="00DD3C88">
              <w:rPr>
                <w:rFonts w:ascii="Arial Narrow" w:hAnsi="Arial Narrow" w:cs="Arial"/>
                <w:sz w:val="20"/>
                <w:szCs w:val="20"/>
              </w:rPr>
              <w:t xml:space="preserve"> </w:t>
            </w:r>
            <w:r w:rsidRPr="00DD3C88">
              <w:rPr>
                <w:rFonts w:ascii="Arial Narrow" w:hAnsi="Arial Narrow" w:cs="Arial"/>
                <w:noProof/>
                <w:sz w:val="20"/>
                <w:szCs w:val="20"/>
              </w:rPr>
              <w:t>[2]</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8 weeks</w:t>
            </w: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18 months†</w:t>
            </w:r>
          </w:p>
        </w:tc>
        <w:tc>
          <w:tcPr>
            <w:tcW w:w="1444"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Volumetric MRI</w:t>
            </w:r>
          </w:p>
        </w:tc>
        <w:tc>
          <w:tcPr>
            <w:tcW w:w="1166"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proofErr w:type="spellStart"/>
            <w:r w:rsidRPr="00DD3C88">
              <w:rPr>
                <w:rFonts w:ascii="Arial Narrow" w:hAnsi="Arial Narrow" w:cs="Arial"/>
                <w:sz w:val="20"/>
                <w:szCs w:val="20"/>
              </w:rPr>
              <w:t>Bapineuzumab</w:t>
            </w:r>
            <w:proofErr w:type="spellEnd"/>
            <w:r w:rsidRPr="00DD3C88">
              <w:rPr>
                <w:rFonts w:ascii="Arial Narrow" w:hAnsi="Arial Narrow" w:cs="Arial"/>
                <w:sz w:val="20"/>
                <w:szCs w:val="20"/>
              </w:rPr>
              <w:t xml:space="preserve"> (phase 3) APOE ε4 carriers </w:t>
            </w:r>
            <w:r w:rsidRPr="00DD3C88">
              <w:rPr>
                <w:rFonts w:ascii="Arial Narrow" w:hAnsi="Arial Narrow" w:cs="Arial"/>
                <w:noProof/>
                <w:sz w:val="20"/>
                <w:szCs w:val="20"/>
              </w:rPr>
              <w:t>[3]</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CC20FE">
            <w:pPr>
              <w:rPr>
                <w:rFonts w:ascii="Arial Narrow" w:hAnsi="Arial Narrow" w:cs="Arial"/>
                <w:sz w:val="20"/>
                <w:szCs w:val="20"/>
              </w:rPr>
            </w:pPr>
            <w:r w:rsidRPr="00DD3C88">
              <w:rPr>
                <w:rFonts w:ascii="Arial Narrow" w:hAnsi="Arial Narrow" w:cs="Arial"/>
                <w:sz w:val="20"/>
                <w:szCs w:val="20"/>
              </w:rPr>
              <w:t>18 months†</w:t>
            </w:r>
          </w:p>
        </w:tc>
        <w:tc>
          <w:tcPr>
            <w:tcW w:w="1444"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proofErr w:type="spellStart"/>
            <w:r w:rsidRPr="00DD3C88">
              <w:rPr>
                <w:rFonts w:ascii="Arial Narrow" w:hAnsi="Arial Narrow" w:cs="Arial"/>
                <w:sz w:val="20"/>
                <w:szCs w:val="20"/>
              </w:rPr>
              <w:t>PiB</w:t>
            </w:r>
            <w:proofErr w:type="spellEnd"/>
            <w:r w:rsidRPr="00DD3C88">
              <w:rPr>
                <w:rFonts w:ascii="Arial Narrow" w:hAnsi="Arial Narrow" w:cs="Arial"/>
                <w:sz w:val="20"/>
                <w:szCs w:val="20"/>
              </w:rPr>
              <w:t xml:space="preserve"> PET </w:t>
            </w:r>
          </w:p>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Volumetric MRI</w:t>
            </w:r>
          </w:p>
        </w:tc>
        <w:tc>
          <w:tcPr>
            <w:tcW w:w="116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proofErr w:type="spellStart"/>
            <w:r w:rsidRPr="00DD3C88">
              <w:rPr>
                <w:rFonts w:ascii="Arial Narrow" w:hAnsi="Arial Narrow" w:cs="Arial"/>
                <w:sz w:val="20"/>
                <w:szCs w:val="20"/>
              </w:rPr>
              <w:t>Phospho</w:t>
            </w:r>
            <w:proofErr w:type="spellEnd"/>
            <w:r w:rsidRPr="00DD3C88">
              <w:rPr>
                <w:rFonts w:ascii="Arial Narrow" w:hAnsi="Arial Narrow" w:cs="Arial"/>
                <w:sz w:val="20"/>
                <w:szCs w:val="20"/>
              </w:rPr>
              <w:t>-tau</w:t>
            </w: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proofErr w:type="spellStart"/>
            <w:r w:rsidRPr="00DD3C88">
              <w:rPr>
                <w:rFonts w:ascii="Arial Narrow" w:hAnsi="Arial Narrow" w:cs="Arial"/>
                <w:sz w:val="20"/>
                <w:szCs w:val="20"/>
              </w:rPr>
              <w:t>Bapineuzumab</w:t>
            </w:r>
            <w:proofErr w:type="spellEnd"/>
            <w:r w:rsidRPr="00DD3C88">
              <w:rPr>
                <w:rFonts w:ascii="Arial Narrow" w:hAnsi="Arial Narrow" w:cs="Arial"/>
                <w:sz w:val="20"/>
                <w:szCs w:val="20"/>
              </w:rPr>
              <w:t xml:space="preserve"> (phase 3) APOE ε4 non-carriers </w:t>
            </w:r>
            <w:r w:rsidRPr="00DD3C88">
              <w:rPr>
                <w:rFonts w:ascii="Arial Narrow" w:hAnsi="Arial Narrow" w:cs="Arial"/>
                <w:noProof/>
                <w:sz w:val="20"/>
                <w:szCs w:val="20"/>
              </w:rPr>
              <w:t>[3]</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CC20FE">
            <w:pPr>
              <w:rPr>
                <w:rFonts w:ascii="Arial Narrow" w:hAnsi="Arial Narrow" w:cs="Arial"/>
                <w:sz w:val="20"/>
                <w:szCs w:val="20"/>
              </w:rPr>
            </w:pPr>
            <w:r w:rsidRPr="00DD3C88">
              <w:rPr>
                <w:rFonts w:ascii="Arial Narrow" w:hAnsi="Arial Narrow" w:cs="Arial"/>
                <w:sz w:val="20"/>
                <w:szCs w:val="20"/>
              </w:rPr>
              <w:t>18 months†</w:t>
            </w:r>
          </w:p>
        </w:tc>
        <w:tc>
          <w:tcPr>
            <w:tcW w:w="1444"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proofErr w:type="spellStart"/>
            <w:r w:rsidRPr="00DD3C88">
              <w:rPr>
                <w:rFonts w:ascii="Arial Narrow" w:hAnsi="Arial Narrow" w:cs="Arial"/>
                <w:sz w:val="20"/>
                <w:szCs w:val="20"/>
              </w:rPr>
              <w:t>PiB</w:t>
            </w:r>
            <w:proofErr w:type="spellEnd"/>
            <w:r w:rsidRPr="00DD3C88">
              <w:rPr>
                <w:rFonts w:ascii="Arial Narrow" w:hAnsi="Arial Narrow" w:cs="Arial"/>
                <w:sz w:val="20"/>
                <w:szCs w:val="20"/>
              </w:rPr>
              <w:t xml:space="preserve"> PET </w:t>
            </w:r>
          </w:p>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Volumetric MRI</w:t>
            </w:r>
          </w:p>
        </w:tc>
        <w:tc>
          <w:tcPr>
            <w:tcW w:w="116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proofErr w:type="spellStart"/>
            <w:r w:rsidRPr="00DD3C88">
              <w:rPr>
                <w:rFonts w:ascii="Arial Narrow" w:hAnsi="Arial Narrow" w:cs="Arial"/>
                <w:sz w:val="20"/>
                <w:szCs w:val="20"/>
              </w:rPr>
              <w:t>Phospho</w:t>
            </w:r>
            <w:proofErr w:type="spellEnd"/>
            <w:r w:rsidRPr="00DD3C88">
              <w:rPr>
                <w:rFonts w:ascii="Arial Narrow" w:hAnsi="Arial Narrow" w:cs="Arial"/>
                <w:sz w:val="20"/>
                <w:szCs w:val="20"/>
              </w:rPr>
              <w:t>-tau</w:t>
            </w: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proofErr w:type="spellStart"/>
            <w:r w:rsidRPr="00DD3C88">
              <w:rPr>
                <w:rFonts w:ascii="Arial Narrow" w:hAnsi="Arial Narrow" w:cs="Arial"/>
                <w:sz w:val="20"/>
                <w:szCs w:val="20"/>
              </w:rPr>
              <w:t>Bapineuzumab</w:t>
            </w:r>
            <w:proofErr w:type="spellEnd"/>
            <w:r w:rsidRPr="00DD3C88">
              <w:rPr>
                <w:rFonts w:ascii="Arial Narrow" w:hAnsi="Arial Narrow" w:cs="Arial"/>
                <w:sz w:val="20"/>
                <w:szCs w:val="20"/>
              </w:rPr>
              <w:t xml:space="preserve"> (phase 2) </w:t>
            </w:r>
            <w:r w:rsidRPr="00DD3C88">
              <w:rPr>
                <w:rFonts w:ascii="Arial Narrow" w:hAnsi="Arial Narrow" w:cs="Arial"/>
                <w:noProof/>
                <w:sz w:val="20"/>
                <w:szCs w:val="20"/>
              </w:rPr>
              <w:t>[4]</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18 months†</w:t>
            </w:r>
          </w:p>
        </w:tc>
        <w:tc>
          <w:tcPr>
            <w:tcW w:w="1444"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Volumetric MRI</w:t>
            </w:r>
          </w:p>
        </w:tc>
        <w:tc>
          <w:tcPr>
            <w:tcW w:w="116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Aβ42</w:t>
            </w:r>
          </w:p>
          <w:p w:rsidR="00401F9C" w:rsidRPr="00DD3C88" w:rsidRDefault="00401F9C" w:rsidP="005A7F1F">
            <w:pPr>
              <w:rPr>
                <w:rFonts w:ascii="Arial Narrow" w:eastAsia="Times New Roman" w:hAnsi="Arial Narrow" w:cs="Arial"/>
                <w:sz w:val="20"/>
                <w:szCs w:val="20"/>
                <w:vertAlign w:val="subscript"/>
                <w:lang w:eastAsia="en-GB"/>
              </w:rPr>
            </w:pPr>
            <w:proofErr w:type="spellStart"/>
            <w:r w:rsidRPr="00DD3C88">
              <w:rPr>
                <w:rFonts w:ascii="Arial Narrow" w:eastAsia="Times New Roman" w:hAnsi="Arial Narrow" w:cs="Arial"/>
                <w:sz w:val="20"/>
                <w:szCs w:val="20"/>
                <w:lang w:eastAsia="en-GB"/>
              </w:rPr>
              <w:t>Phospho</w:t>
            </w:r>
            <w:proofErr w:type="spellEnd"/>
            <w:r w:rsidRPr="00DD3C88">
              <w:rPr>
                <w:rFonts w:ascii="Arial Narrow" w:eastAsia="Times New Roman" w:hAnsi="Arial Narrow" w:cs="Arial"/>
                <w:sz w:val="20"/>
                <w:szCs w:val="20"/>
                <w:lang w:eastAsia="en-GB"/>
              </w:rPr>
              <w:t>-tau</w:t>
            </w:r>
          </w:p>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Total tau</w:t>
            </w: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ABBY </w:t>
            </w:r>
            <w:r w:rsidRPr="00DD3C88">
              <w:rPr>
                <w:rFonts w:ascii="Arial Narrow" w:hAnsi="Arial Narrow" w:cs="Arial"/>
                <w:noProof/>
                <w:sz w:val="20"/>
                <w:szCs w:val="20"/>
              </w:rPr>
              <w:t>[5, 6]</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 xml:space="preserve">17 </w:t>
            </w:r>
            <w:proofErr w:type="spellStart"/>
            <w:r w:rsidRPr="00DD3C88">
              <w:rPr>
                <w:rFonts w:ascii="Arial Narrow" w:hAnsi="Arial Narrow" w:cs="Arial"/>
                <w:sz w:val="20"/>
                <w:szCs w:val="20"/>
              </w:rPr>
              <w:t>months</w:t>
            </w:r>
            <w:r w:rsidRPr="00DD3C88">
              <w:rPr>
                <w:rFonts w:asciiTheme="minorHAnsi" w:hAnsiTheme="minorHAnsi" w:cs="Arial"/>
                <w:sz w:val="20"/>
                <w:szCs w:val="20"/>
              </w:rPr>
              <w:t>Ф</w:t>
            </w:r>
            <w:proofErr w:type="spellEnd"/>
          </w:p>
        </w:tc>
        <w:tc>
          <w:tcPr>
            <w:tcW w:w="1444"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Volumetric MRI</w:t>
            </w:r>
          </w:p>
        </w:tc>
        <w:tc>
          <w:tcPr>
            <w:tcW w:w="116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Unspecified</w:t>
            </w: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BLAZE </w:t>
            </w:r>
            <w:r w:rsidRPr="00DD3C88">
              <w:rPr>
                <w:rFonts w:ascii="Arial Narrow" w:hAnsi="Arial Narrow" w:cs="Arial"/>
                <w:noProof/>
                <w:sz w:val="20"/>
                <w:szCs w:val="20"/>
              </w:rPr>
              <w:t>[6-8]</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4552C9">
            <w:pPr>
              <w:rPr>
                <w:rFonts w:ascii="Arial Narrow" w:hAnsi="Arial Narrow" w:cs="Arial"/>
                <w:sz w:val="20"/>
                <w:szCs w:val="20"/>
              </w:rPr>
            </w:pPr>
            <w:r w:rsidRPr="00DD3C88">
              <w:rPr>
                <w:rFonts w:ascii="Arial Narrow" w:hAnsi="Arial Narrow" w:cs="Arial"/>
                <w:sz w:val="20"/>
                <w:szCs w:val="20"/>
              </w:rPr>
              <w:t xml:space="preserve">17 </w:t>
            </w:r>
            <w:proofErr w:type="spellStart"/>
            <w:r w:rsidRPr="00DD3C88">
              <w:rPr>
                <w:rFonts w:ascii="Arial Narrow" w:hAnsi="Arial Narrow" w:cs="Arial"/>
                <w:sz w:val="20"/>
                <w:szCs w:val="20"/>
              </w:rPr>
              <w:t>months</w:t>
            </w:r>
            <w:r w:rsidRPr="00DD3C88">
              <w:rPr>
                <w:rFonts w:asciiTheme="minorHAnsi" w:hAnsiTheme="minorHAnsi" w:cs="Arial"/>
                <w:sz w:val="20"/>
                <w:szCs w:val="20"/>
              </w:rPr>
              <w:t>Ф</w:t>
            </w:r>
            <w:proofErr w:type="spellEnd"/>
          </w:p>
        </w:tc>
        <w:tc>
          <w:tcPr>
            <w:tcW w:w="1444" w:type="dxa"/>
            <w:tcBorders>
              <w:bottom w:val="single" w:sz="4" w:space="0" w:color="auto"/>
            </w:tcBorders>
            <w:shd w:val="pct35" w:color="auto" w:fill="auto"/>
          </w:tcPr>
          <w:p w:rsidR="00401F9C" w:rsidRPr="00DD3C88" w:rsidRDefault="00401F9C" w:rsidP="004552C9">
            <w:pPr>
              <w:rPr>
                <w:rFonts w:ascii="Arial Narrow" w:hAnsi="Arial Narrow" w:cs="Arial"/>
                <w:sz w:val="20"/>
                <w:szCs w:val="20"/>
              </w:rPr>
            </w:pPr>
            <w:r w:rsidRPr="00DD3C88">
              <w:rPr>
                <w:rFonts w:ascii="Arial Narrow" w:hAnsi="Arial Narrow" w:cs="Arial"/>
                <w:sz w:val="20"/>
                <w:szCs w:val="20"/>
              </w:rPr>
              <w:t>AV-45 PET</w:t>
            </w:r>
          </w:p>
          <w:p w:rsidR="00401F9C" w:rsidRPr="00DD3C88" w:rsidRDefault="00401F9C" w:rsidP="004552C9">
            <w:pPr>
              <w:rPr>
                <w:rFonts w:ascii="Arial Narrow" w:hAnsi="Arial Narrow" w:cs="Arial"/>
                <w:sz w:val="20"/>
                <w:szCs w:val="20"/>
              </w:rPr>
            </w:pPr>
            <w:r w:rsidRPr="00DD3C88">
              <w:rPr>
                <w:rFonts w:ascii="Arial Narrow" w:hAnsi="Arial Narrow" w:cs="Arial"/>
                <w:sz w:val="20"/>
                <w:szCs w:val="20"/>
              </w:rPr>
              <w:t>FDG PET</w:t>
            </w:r>
          </w:p>
          <w:p w:rsidR="00401F9C" w:rsidRPr="00DD3C88" w:rsidRDefault="00401F9C" w:rsidP="004552C9">
            <w:pPr>
              <w:rPr>
                <w:rFonts w:ascii="Arial Narrow" w:hAnsi="Arial Narrow" w:cs="Arial"/>
                <w:sz w:val="20"/>
                <w:szCs w:val="20"/>
              </w:rPr>
            </w:pPr>
            <w:r w:rsidRPr="00DD3C88">
              <w:rPr>
                <w:rFonts w:ascii="Arial Narrow" w:hAnsi="Arial Narrow" w:cs="Arial"/>
                <w:sz w:val="20"/>
                <w:szCs w:val="20"/>
              </w:rPr>
              <w:t>Volumetric MRI</w:t>
            </w:r>
          </w:p>
        </w:tc>
        <w:tc>
          <w:tcPr>
            <w:tcW w:w="1166" w:type="dxa"/>
            <w:tcBorders>
              <w:bottom w:val="single" w:sz="4" w:space="0" w:color="auto"/>
            </w:tcBorders>
            <w:shd w:val="pct35" w:color="auto" w:fill="auto"/>
          </w:tcPr>
          <w:p w:rsidR="00401F9C" w:rsidRPr="00DD3C88" w:rsidRDefault="00401F9C" w:rsidP="004552C9">
            <w:pPr>
              <w:rPr>
                <w:rFonts w:ascii="Arial Narrow" w:hAnsi="Arial Narrow" w:cs="Arial"/>
                <w:sz w:val="20"/>
                <w:szCs w:val="20"/>
              </w:rPr>
            </w:pPr>
            <w:r w:rsidRPr="00DD3C88">
              <w:rPr>
                <w:rFonts w:ascii="Arial Narrow" w:hAnsi="Arial Narrow" w:cs="Arial"/>
                <w:sz w:val="20"/>
                <w:szCs w:val="20"/>
              </w:rPr>
              <w:t>Unspecified</w:t>
            </w: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proofErr w:type="spellStart"/>
            <w:r w:rsidRPr="00DD3C88">
              <w:rPr>
                <w:rFonts w:ascii="Arial Narrow" w:hAnsi="Arial Narrow" w:cs="Arial"/>
                <w:sz w:val="20"/>
                <w:szCs w:val="20"/>
              </w:rPr>
              <w:t>Scyllo</w:t>
            </w:r>
            <w:proofErr w:type="spellEnd"/>
            <w:r w:rsidRPr="00DD3C88">
              <w:rPr>
                <w:rFonts w:ascii="Arial Narrow" w:hAnsi="Arial Narrow" w:cs="Arial"/>
                <w:sz w:val="20"/>
                <w:szCs w:val="20"/>
              </w:rPr>
              <w:t xml:space="preserve">-inositol </w:t>
            </w:r>
            <w:r w:rsidRPr="00DD3C88">
              <w:rPr>
                <w:rFonts w:ascii="Arial Narrow" w:hAnsi="Arial Narrow" w:cs="Arial"/>
                <w:noProof/>
                <w:sz w:val="20"/>
                <w:szCs w:val="20"/>
              </w:rPr>
              <w:t>[9]</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440"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256"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18 months†</w:t>
            </w:r>
          </w:p>
        </w:tc>
        <w:tc>
          <w:tcPr>
            <w:tcW w:w="1444"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MRS Volumetric MRI</w:t>
            </w:r>
          </w:p>
          <w:p w:rsidR="00401F9C" w:rsidRPr="00DD3C88" w:rsidRDefault="00401F9C" w:rsidP="005A7F1F">
            <w:pPr>
              <w:rPr>
                <w:rFonts w:ascii="Arial Narrow" w:hAnsi="Arial Narrow" w:cs="Arial"/>
                <w:sz w:val="20"/>
                <w:szCs w:val="20"/>
              </w:rPr>
            </w:pPr>
          </w:p>
        </w:tc>
        <w:tc>
          <w:tcPr>
            <w:tcW w:w="116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Aβ40, Aβ42</w:t>
            </w:r>
          </w:p>
          <w:p w:rsidR="00401F9C" w:rsidRPr="00DD3C88" w:rsidRDefault="00401F9C" w:rsidP="005A7F1F">
            <w:pPr>
              <w:rPr>
                <w:rFonts w:ascii="Arial Narrow" w:hAnsi="Arial Narrow" w:cs="Arial"/>
                <w:sz w:val="20"/>
                <w:szCs w:val="20"/>
              </w:rPr>
            </w:pPr>
            <w:proofErr w:type="spellStart"/>
            <w:r w:rsidRPr="00DD3C88">
              <w:rPr>
                <w:rFonts w:ascii="Arial Narrow" w:hAnsi="Arial Narrow" w:cs="Arial"/>
                <w:sz w:val="20"/>
                <w:szCs w:val="20"/>
              </w:rPr>
              <w:t>Phospho</w:t>
            </w:r>
            <w:proofErr w:type="spellEnd"/>
            <w:r w:rsidRPr="00DD3C88">
              <w:rPr>
                <w:rFonts w:ascii="Arial Narrow" w:hAnsi="Arial Narrow" w:cs="Arial"/>
                <w:sz w:val="20"/>
                <w:szCs w:val="20"/>
              </w:rPr>
              <w:t xml:space="preserve">-tau </w:t>
            </w:r>
          </w:p>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Total tau</w:t>
            </w:r>
          </w:p>
        </w:tc>
        <w:tc>
          <w:tcPr>
            <w:tcW w:w="681"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IDENTITY </w:t>
            </w:r>
            <w:r w:rsidRPr="00DD3C88">
              <w:rPr>
                <w:rFonts w:ascii="Arial Narrow" w:hAnsi="Arial Narrow" w:cs="Arial"/>
                <w:noProof/>
                <w:sz w:val="20"/>
                <w:szCs w:val="20"/>
              </w:rPr>
              <w:t>[10, 11]</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16 weeks</w:t>
            </w:r>
          </w:p>
        </w:tc>
        <w:tc>
          <w:tcPr>
            <w:tcW w:w="1440"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18 month delay</w:t>
            </w:r>
          </w:p>
        </w:tc>
        <w:tc>
          <w:tcPr>
            <w:tcW w:w="1256" w:type="dxa"/>
            <w:shd w:val="clear" w:color="auto" w:fill="auto"/>
          </w:tcPr>
          <w:p w:rsidR="00401F9C" w:rsidRPr="00DD3C88" w:rsidRDefault="00401F9C" w:rsidP="005A7F1F">
            <w:pPr>
              <w:rPr>
                <w:rFonts w:ascii="Arial Narrow" w:hAnsi="Arial Narrow" w:cs="Arial"/>
                <w:sz w:val="20"/>
                <w:szCs w:val="20"/>
              </w:rPr>
            </w:pPr>
          </w:p>
        </w:tc>
        <w:tc>
          <w:tcPr>
            <w:tcW w:w="1444"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AV-35 PET</w:t>
            </w:r>
          </w:p>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FDG PET Volumetric MRI</w:t>
            </w:r>
          </w:p>
        </w:tc>
        <w:tc>
          <w:tcPr>
            <w:tcW w:w="116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Aβ42</w:t>
            </w:r>
          </w:p>
          <w:p w:rsidR="00401F9C" w:rsidRPr="00DD3C88" w:rsidRDefault="00401F9C" w:rsidP="005A7F1F">
            <w:pPr>
              <w:rPr>
                <w:rFonts w:ascii="Arial Narrow" w:hAnsi="Arial Narrow" w:cs="Arial"/>
                <w:sz w:val="20"/>
                <w:szCs w:val="20"/>
              </w:rPr>
            </w:pPr>
            <w:proofErr w:type="spellStart"/>
            <w:r w:rsidRPr="00DD3C88">
              <w:rPr>
                <w:rFonts w:ascii="Arial Narrow" w:hAnsi="Arial Narrow" w:cs="Arial"/>
                <w:sz w:val="20"/>
                <w:szCs w:val="20"/>
              </w:rPr>
              <w:t>Phospho</w:t>
            </w:r>
            <w:proofErr w:type="spellEnd"/>
            <w:r w:rsidRPr="00DD3C88">
              <w:rPr>
                <w:rFonts w:ascii="Arial Narrow" w:hAnsi="Arial Narrow" w:cs="Arial"/>
                <w:sz w:val="20"/>
                <w:szCs w:val="20"/>
              </w:rPr>
              <w:t>-tau</w:t>
            </w:r>
          </w:p>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Tau</w:t>
            </w:r>
          </w:p>
        </w:tc>
        <w:tc>
          <w:tcPr>
            <w:tcW w:w="681"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Aβ</w:t>
            </w: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IDENTITY2 </w:t>
            </w:r>
            <w:r w:rsidRPr="00DD3C88">
              <w:rPr>
                <w:rFonts w:ascii="Arial Narrow" w:hAnsi="Arial Narrow" w:cs="Arial"/>
                <w:noProof/>
                <w:sz w:val="20"/>
                <w:szCs w:val="20"/>
              </w:rPr>
              <w:t>[12]</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16 weeks</w:t>
            </w:r>
          </w:p>
        </w:tc>
        <w:tc>
          <w:tcPr>
            <w:tcW w:w="1440"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18 month delay</w:t>
            </w:r>
          </w:p>
        </w:tc>
        <w:tc>
          <w:tcPr>
            <w:tcW w:w="1256" w:type="dxa"/>
            <w:shd w:val="clear" w:color="auto" w:fill="auto"/>
          </w:tcPr>
          <w:p w:rsidR="00401F9C" w:rsidRPr="00DD3C88" w:rsidRDefault="00401F9C" w:rsidP="005A7F1F">
            <w:pPr>
              <w:rPr>
                <w:rFonts w:ascii="Arial Narrow" w:hAnsi="Arial Narrow" w:cs="Arial"/>
                <w:sz w:val="20"/>
                <w:szCs w:val="20"/>
              </w:rPr>
            </w:pPr>
          </w:p>
        </w:tc>
        <w:tc>
          <w:tcPr>
            <w:tcW w:w="1444"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AV-35 PET</w:t>
            </w:r>
          </w:p>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FDG PET Volumetric MRI</w:t>
            </w:r>
          </w:p>
        </w:tc>
        <w:tc>
          <w:tcPr>
            <w:tcW w:w="116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Aβ42</w:t>
            </w:r>
          </w:p>
          <w:p w:rsidR="00401F9C" w:rsidRPr="00DD3C88" w:rsidRDefault="00401F9C" w:rsidP="005A7F1F">
            <w:pPr>
              <w:rPr>
                <w:rFonts w:ascii="Arial Narrow" w:hAnsi="Arial Narrow" w:cs="Arial"/>
                <w:sz w:val="20"/>
                <w:szCs w:val="20"/>
              </w:rPr>
            </w:pPr>
            <w:proofErr w:type="spellStart"/>
            <w:r w:rsidRPr="00DD3C88">
              <w:rPr>
                <w:rFonts w:ascii="Arial Narrow" w:hAnsi="Arial Narrow" w:cs="Arial"/>
                <w:sz w:val="20"/>
                <w:szCs w:val="20"/>
              </w:rPr>
              <w:t>Phospho</w:t>
            </w:r>
            <w:proofErr w:type="spellEnd"/>
            <w:r w:rsidRPr="00DD3C88">
              <w:rPr>
                <w:rFonts w:ascii="Arial Narrow" w:hAnsi="Arial Narrow" w:cs="Arial"/>
                <w:sz w:val="20"/>
                <w:szCs w:val="20"/>
              </w:rPr>
              <w:t>-tau</w:t>
            </w:r>
          </w:p>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Total tau</w:t>
            </w:r>
          </w:p>
        </w:tc>
        <w:tc>
          <w:tcPr>
            <w:tcW w:w="681"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Aβ</w:t>
            </w: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Simvastatin </w:t>
            </w:r>
            <w:r w:rsidRPr="00DD3C88">
              <w:rPr>
                <w:rFonts w:ascii="Arial Narrow" w:hAnsi="Arial Narrow" w:cs="Arial"/>
                <w:noProof/>
                <w:sz w:val="20"/>
                <w:szCs w:val="20"/>
              </w:rPr>
              <w:t>[13]</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444"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16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Aβ40, Aβ42</w:t>
            </w:r>
          </w:p>
        </w:tc>
        <w:tc>
          <w:tcPr>
            <w:tcW w:w="681"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EXPEDITION 1 </w:t>
            </w:r>
            <w:r w:rsidRPr="00DD3C88">
              <w:rPr>
                <w:rFonts w:ascii="Arial Narrow" w:hAnsi="Arial Narrow" w:cs="Arial"/>
                <w:noProof/>
                <w:sz w:val="20"/>
                <w:szCs w:val="20"/>
              </w:rPr>
              <w:t>[14]</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18 months†</w:t>
            </w:r>
          </w:p>
        </w:tc>
        <w:tc>
          <w:tcPr>
            <w:tcW w:w="1444"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AV-45</w:t>
            </w:r>
          </w:p>
          <w:p w:rsidR="00401F9C" w:rsidRPr="00DD3C88" w:rsidRDefault="00401F9C" w:rsidP="005A7F1F">
            <w:r w:rsidRPr="00DD3C88">
              <w:rPr>
                <w:rFonts w:ascii="Arial Narrow" w:hAnsi="Arial Narrow" w:cs="Arial"/>
                <w:sz w:val="20"/>
                <w:szCs w:val="20"/>
              </w:rPr>
              <w:t>Volumetric MRI</w:t>
            </w:r>
          </w:p>
        </w:tc>
        <w:tc>
          <w:tcPr>
            <w:tcW w:w="1166" w:type="dxa"/>
            <w:tcBorders>
              <w:bottom w:val="single" w:sz="4" w:space="0" w:color="auto"/>
            </w:tcBorders>
            <w:shd w:val="pct35" w:color="auto" w:fill="auto"/>
          </w:tcPr>
          <w:p w:rsidR="00401F9C" w:rsidRPr="00DD3C88" w:rsidRDefault="00401F9C" w:rsidP="0022732F">
            <w:pPr>
              <w:rPr>
                <w:rFonts w:ascii="Arial Narrow" w:hAnsi="Arial Narrow" w:cs="Arial"/>
                <w:sz w:val="20"/>
                <w:szCs w:val="20"/>
              </w:rPr>
            </w:pPr>
            <w:r w:rsidRPr="00DD3C88">
              <w:rPr>
                <w:rFonts w:ascii="Arial Narrow" w:hAnsi="Arial Narrow" w:cs="Arial"/>
                <w:sz w:val="20"/>
                <w:szCs w:val="20"/>
              </w:rPr>
              <w:t>Aβ40, Aβ42</w:t>
            </w:r>
          </w:p>
          <w:p w:rsidR="00401F9C" w:rsidRPr="00DD3C88" w:rsidRDefault="00401F9C" w:rsidP="0022732F">
            <w:pPr>
              <w:rPr>
                <w:rFonts w:ascii="Arial Narrow" w:hAnsi="Arial Narrow" w:cs="Arial"/>
                <w:sz w:val="20"/>
                <w:szCs w:val="20"/>
              </w:rPr>
            </w:pPr>
            <w:proofErr w:type="spellStart"/>
            <w:r w:rsidRPr="00DD3C88">
              <w:rPr>
                <w:rFonts w:ascii="Arial Narrow" w:hAnsi="Arial Narrow" w:cs="Arial"/>
                <w:sz w:val="20"/>
                <w:szCs w:val="20"/>
              </w:rPr>
              <w:t>Phospho</w:t>
            </w:r>
            <w:proofErr w:type="spellEnd"/>
            <w:r w:rsidRPr="00DD3C88">
              <w:rPr>
                <w:rFonts w:ascii="Arial Narrow" w:hAnsi="Arial Narrow" w:cs="Arial"/>
                <w:sz w:val="20"/>
                <w:szCs w:val="20"/>
              </w:rPr>
              <w:t xml:space="preserve">-tau </w:t>
            </w:r>
          </w:p>
          <w:p w:rsidR="00401F9C" w:rsidRPr="00DD3C88" w:rsidRDefault="00401F9C" w:rsidP="0022732F">
            <w:pPr>
              <w:rPr>
                <w:rFonts w:ascii="Arial Narrow" w:hAnsi="Arial Narrow" w:cs="Arial"/>
                <w:sz w:val="20"/>
                <w:szCs w:val="20"/>
              </w:rPr>
            </w:pPr>
            <w:r w:rsidRPr="00DD3C88">
              <w:rPr>
                <w:rFonts w:ascii="Arial Narrow" w:hAnsi="Arial Narrow" w:cs="Arial"/>
                <w:sz w:val="20"/>
                <w:szCs w:val="20"/>
              </w:rPr>
              <w:t>Total tau</w:t>
            </w:r>
          </w:p>
        </w:tc>
        <w:tc>
          <w:tcPr>
            <w:tcW w:w="681"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Aβ40</w:t>
            </w:r>
          </w:p>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Aβ42</w:t>
            </w: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EXPEDITION 2 </w:t>
            </w:r>
            <w:r w:rsidRPr="00DD3C88">
              <w:rPr>
                <w:rFonts w:ascii="Arial Narrow" w:hAnsi="Arial Narrow" w:cs="Arial"/>
                <w:noProof/>
                <w:sz w:val="20"/>
                <w:szCs w:val="20"/>
              </w:rPr>
              <w:t>[14]</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18 months†</w:t>
            </w:r>
          </w:p>
        </w:tc>
        <w:tc>
          <w:tcPr>
            <w:tcW w:w="1444"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AV-45</w:t>
            </w:r>
          </w:p>
          <w:p w:rsidR="00401F9C" w:rsidRPr="00DD3C88" w:rsidRDefault="00401F9C" w:rsidP="005A7F1F">
            <w:r w:rsidRPr="00DD3C88">
              <w:rPr>
                <w:rFonts w:ascii="Arial Narrow" w:hAnsi="Arial Narrow" w:cs="Arial"/>
                <w:sz w:val="20"/>
                <w:szCs w:val="20"/>
              </w:rPr>
              <w:t>Volumetric MRI</w:t>
            </w:r>
          </w:p>
        </w:tc>
        <w:tc>
          <w:tcPr>
            <w:tcW w:w="1166" w:type="dxa"/>
            <w:tcBorders>
              <w:bottom w:val="single" w:sz="4" w:space="0" w:color="auto"/>
            </w:tcBorders>
            <w:shd w:val="pct35" w:color="auto" w:fill="auto"/>
          </w:tcPr>
          <w:p w:rsidR="00401F9C" w:rsidRPr="00DD3C88" w:rsidRDefault="00401F9C" w:rsidP="0022732F">
            <w:pPr>
              <w:rPr>
                <w:rFonts w:ascii="Arial Narrow" w:hAnsi="Arial Narrow" w:cs="Arial"/>
                <w:sz w:val="20"/>
                <w:szCs w:val="20"/>
              </w:rPr>
            </w:pPr>
            <w:r w:rsidRPr="00DD3C88">
              <w:rPr>
                <w:rFonts w:ascii="Arial Narrow" w:hAnsi="Arial Narrow" w:cs="Arial"/>
                <w:sz w:val="20"/>
                <w:szCs w:val="20"/>
              </w:rPr>
              <w:t>Aβ40, Aβ42</w:t>
            </w:r>
          </w:p>
          <w:p w:rsidR="00401F9C" w:rsidRPr="00DD3C88" w:rsidRDefault="00401F9C" w:rsidP="0022732F">
            <w:pPr>
              <w:rPr>
                <w:rFonts w:ascii="Arial Narrow" w:hAnsi="Arial Narrow" w:cs="Arial"/>
                <w:sz w:val="20"/>
                <w:szCs w:val="20"/>
              </w:rPr>
            </w:pPr>
            <w:proofErr w:type="spellStart"/>
            <w:r w:rsidRPr="00DD3C88">
              <w:rPr>
                <w:rFonts w:ascii="Arial Narrow" w:hAnsi="Arial Narrow" w:cs="Arial"/>
                <w:sz w:val="20"/>
                <w:szCs w:val="20"/>
              </w:rPr>
              <w:t>Phospho</w:t>
            </w:r>
            <w:proofErr w:type="spellEnd"/>
            <w:r w:rsidRPr="00DD3C88">
              <w:rPr>
                <w:rFonts w:ascii="Arial Narrow" w:hAnsi="Arial Narrow" w:cs="Arial"/>
                <w:sz w:val="20"/>
                <w:szCs w:val="20"/>
              </w:rPr>
              <w:t xml:space="preserve">-tau </w:t>
            </w:r>
          </w:p>
          <w:p w:rsidR="00401F9C" w:rsidRPr="00DD3C88" w:rsidRDefault="00401F9C" w:rsidP="0022732F">
            <w:pPr>
              <w:rPr>
                <w:rFonts w:ascii="Arial Narrow" w:hAnsi="Arial Narrow" w:cs="Arial"/>
                <w:sz w:val="20"/>
                <w:szCs w:val="20"/>
              </w:rPr>
            </w:pPr>
            <w:r w:rsidRPr="00DD3C88">
              <w:rPr>
                <w:rFonts w:ascii="Arial Narrow" w:hAnsi="Arial Narrow" w:cs="Arial"/>
                <w:sz w:val="20"/>
                <w:szCs w:val="20"/>
              </w:rPr>
              <w:t>Total tau</w:t>
            </w:r>
          </w:p>
        </w:tc>
        <w:tc>
          <w:tcPr>
            <w:tcW w:w="681" w:type="dxa"/>
            <w:tcBorders>
              <w:bottom w:val="single" w:sz="4" w:space="0" w:color="auto"/>
            </w:tcBorders>
            <w:shd w:val="pct35" w:color="auto" w:fill="auto"/>
          </w:tcPr>
          <w:p w:rsidR="00401F9C" w:rsidRPr="00DD3C88" w:rsidRDefault="00401F9C" w:rsidP="0022732F">
            <w:pPr>
              <w:rPr>
                <w:rFonts w:ascii="Arial Narrow" w:hAnsi="Arial Narrow" w:cs="Arial"/>
                <w:sz w:val="20"/>
                <w:szCs w:val="20"/>
              </w:rPr>
            </w:pPr>
            <w:r w:rsidRPr="00DD3C88">
              <w:rPr>
                <w:rFonts w:ascii="Arial Narrow" w:hAnsi="Arial Narrow" w:cs="Arial"/>
                <w:sz w:val="20"/>
                <w:szCs w:val="20"/>
              </w:rPr>
              <w:t>Aβ40</w:t>
            </w:r>
          </w:p>
          <w:p w:rsidR="00401F9C" w:rsidRPr="00DD3C88" w:rsidRDefault="00401F9C" w:rsidP="005A7F1F">
            <w:r w:rsidRPr="00DD3C88">
              <w:rPr>
                <w:rFonts w:ascii="Arial Narrow" w:hAnsi="Arial Narrow" w:cs="Arial"/>
                <w:sz w:val="20"/>
                <w:szCs w:val="20"/>
              </w:rPr>
              <w:t>Aβ42</w:t>
            </w: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proofErr w:type="spellStart"/>
            <w:r w:rsidRPr="00DD3C88">
              <w:rPr>
                <w:rFonts w:ascii="Arial Narrow" w:hAnsi="Arial Narrow" w:cs="Arial"/>
                <w:sz w:val="20"/>
                <w:szCs w:val="20"/>
              </w:rPr>
              <w:t>Tarenflurbil</w:t>
            </w:r>
            <w:proofErr w:type="spellEnd"/>
            <w:r w:rsidRPr="00DD3C88">
              <w:rPr>
                <w:rFonts w:ascii="Arial Narrow" w:hAnsi="Arial Narrow" w:cs="Arial"/>
                <w:sz w:val="20"/>
                <w:szCs w:val="20"/>
              </w:rPr>
              <w:t xml:space="preserve"> (phase 3) </w:t>
            </w:r>
            <w:r w:rsidRPr="00DD3C88">
              <w:rPr>
                <w:rFonts w:ascii="Arial Narrow" w:hAnsi="Arial Narrow" w:cs="Arial"/>
                <w:noProof/>
                <w:sz w:val="20"/>
                <w:szCs w:val="20"/>
              </w:rPr>
              <w:t>[15]</w:t>
            </w:r>
          </w:p>
        </w:tc>
        <w:tc>
          <w:tcPr>
            <w:tcW w:w="940" w:type="dxa"/>
            <w:shd w:val="clear" w:color="auto" w:fill="auto"/>
          </w:tcPr>
          <w:p w:rsidR="00401F9C" w:rsidRPr="00DD3C88" w:rsidRDefault="00401F9C" w:rsidP="00F83D93">
            <w:pPr>
              <w:rPr>
                <w:rFonts w:ascii="Arial Narrow" w:hAnsi="Arial Narrow" w:cs="Arial"/>
                <w:sz w:val="20"/>
                <w:szCs w:val="20"/>
              </w:rPr>
            </w:pPr>
          </w:p>
        </w:tc>
        <w:tc>
          <w:tcPr>
            <w:tcW w:w="990" w:type="dxa"/>
            <w:shd w:val="clear" w:color="auto" w:fill="auto"/>
          </w:tcPr>
          <w:p w:rsidR="00401F9C" w:rsidRPr="00DD3C88" w:rsidRDefault="00401F9C" w:rsidP="00F83D93">
            <w:pPr>
              <w:rPr>
                <w:rFonts w:ascii="Arial Narrow" w:hAnsi="Arial Narrow" w:cs="Arial"/>
                <w:sz w:val="20"/>
                <w:szCs w:val="20"/>
              </w:rPr>
            </w:pPr>
          </w:p>
        </w:tc>
        <w:tc>
          <w:tcPr>
            <w:tcW w:w="1440" w:type="dxa"/>
            <w:tcBorders>
              <w:bottom w:val="single" w:sz="4" w:space="0" w:color="auto"/>
            </w:tcBorders>
            <w:shd w:val="clear" w:color="auto" w:fill="auto"/>
          </w:tcPr>
          <w:p w:rsidR="00401F9C" w:rsidRPr="00DD3C88" w:rsidRDefault="00401F9C" w:rsidP="00F83D93">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F83D93">
            <w:pPr>
              <w:rPr>
                <w:rFonts w:ascii="Arial Narrow" w:hAnsi="Arial Narrow" w:cs="Arial"/>
                <w:sz w:val="20"/>
                <w:szCs w:val="20"/>
              </w:rPr>
            </w:pPr>
            <w:r w:rsidRPr="00DD3C88">
              <w:rPr>
                <w:rFonts w:ascii="Arial Narrow" w:hAnsi="Arial Narrow" w:cs="Arial"/>
                <w:sz w:val="20"/>
                <w:szCs w:val="20"/>
              </w:rPr>
              <w:t>18 months‡</w:t>
            </w:r>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22732F">
            <w:pPr>
              <w:rPr>
                <w:rFonts w:ascii="Arial Narrow" w:hAnsi="Arial Narrow" w:cs="Arial"/>
                <w:sz w:val="20"/>
                <w:szCs w:val="20"/>
              </w:rPr>
            </w:pPr>
          </w:p>
        </w:tc>
        <w:tc>
          <w:tcPr>
            <w:tcW w:w="681" w:type="dxa"/>
            <w:shd w:val="clear" w:color="auto" w:fill="auto"/>
          </w:tcPr>
          <w:p w:rsidR="00401F9C" w:rsidRPr="00DD3C88" w:rsidRDefault="00401F9C" w:rsidP="0022732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proofErr w:type="spellStart"/>
            <w:r w:rsidRPr="00DD3C88">
              <w:rPr>
                <w:rFonts w:ascii="Arial Narrow" w:hAnsi="Arial Narrow" w:cs="Arial"/>
                <w:sz w:val="20"/>
                <w:szCs w:val="20"/>
              </w:rPr>
              <w:t>Tarenflurbil</w:t>
            </w:r>
            <w:proofErr w:type="spellEnd"/>
            <w:r w:rsidRPr="00DD3C88">
              <w:rPr>
                <w:rFonts w:ascii="Arial Narrow" w:hAnsi="Arial Narrow" w:cs="Arial"/>
                <w:sz w:val="20"/>
                <w:szCs w:val="20"/>
              </w:rPr>
              <w:t xml:space="preserve"> (phase 2) </w:t>
            </w:r>
            <w:r w:rsidRPr="00DD3C88">
              <w:rPr>
                <w:rFonts w:ascii="Arial Narrow" w:hAnsi="Arial Narrow" w:cs="Arial"/>
                <w:noProof/>
                <w:sz w:val="20"/>
                <w:szCs w:val="20"/>
              </w:rPr>
              <w:t>[16]</w:t>
            </w:r>
          </w:p>
        </w:tc>
        <w:tc>
          <w:tcPr>
            <w:tcW w:w="940" w:type="dxa"/>
            <w:shd w:val="clear" w:color="auto" w:fill="auto"/>
          </w:tcPr>
          <w:p w:rsidR="00401F9C" w:rsidRPr="00DD3C88" w:rsidRDefault="00401F9C" w:rsidP="00F83D93">
            <w:pPr>
              <w:rPr>
                <w:rFonts w:ascii="Arial Narrow" w:hAnsi="Arial Narrow" w:cs="Arial"/>
                <w:sz w:val="20"/>
                <w:szCs w:val="20"/>
              </w:rPr>
            </w:pPr>
          </w:p>
        </w:tc>
        <w:tc>
          <w:tcPr>
            <w:tcW w:w="990" w:type="dxa"/>
            <w:shd w:val="clear" w:color="auto" w:fill="auto"/>
          </w:tcPr>
          <w:p w:rsidR="00401F9C" w:rsidRPr="00DD3C88" w:rsidRDefault="00401F9C" w:rsidP="00F83D93">
            <w:pPr>
              <w:rPr>
                <w:rFonts w:ascii="Arial Narrow" w:hAnsi="Arial Narrow" w:cs="Arial"/>
                <w:sz w:val="20"/>
                <w:szCs w:val="20"/>
              </w:rPr>
            </w:pPr>
          </w:p>
        </w:tc>
        <w:tc>
          <w:tcPr>
            <w:tcW w:w="1440" w:type="dxa"/>
            <w:shd w:val="pct35" w:color="auto" w:fill="auto"/>
          </w:tcPr>
          <w:p w:rsidR="00401F9C" w:rsidRPr="00DD3C88" w:rsidRDefault="00401F9C" w:rsidP="00F83D93">
            <w:pPr>
              <w:rPr>
                <w:rFonts w:ascii="Arial Narrow" w:hAnsi="Arial Narrow" w:cs="Arial"/>
                <w:sz w:val="20"/>
                <w:szCs w:val="20"/>
              </w:rPr>
            </w:pPr>
            <w:r w:rsidRPr="00DD3C88">
              <w:rPr>
                <w:rFonts w:ascii="Arial Narrow" w:hAnsi="Arial Narrow" w:cs="Arial"/>
                <w:sz w:val="20"/>
                <w:szCs w:val="20"/>
              </w:rPr>
              <w:t>12 month delay</w:t>
            </w:r>
          </w:p>
        </w:tc>
        <w:tc>
          <w:tcPr>
            <w:tcW w:w="1256" w:type="dxa"/>
            <w:tcBorders>
              <w:bottom w:val="single" w:sz="4" w:space="0" w:color="auto"/>
            </w:tcBorders>
            <w:shd w:val="pct35" w:color="auto" w:fill="auto"/>
          </w:tcPr>
          <w:p w:rsidR="00401F9C" w:rsidRPr="00DD3C88" w:rsidRDefault="00401F9C" w:rsidP="00F83D93">
            <w:pPr>
              <w:rPr>
                <w:rFonts w:ascii="Arial Narrow" w:hAnsi="Arial Narrow" w:cs="Arial"/>
                <w:sz w:val="20"/>
                <w:szCs w:val="20"/>
              </w:rPr>
            </w:pPr>
            <w:r w:rsidRPr="00DD3C88">
              <w:rPr>
                <w:rFonts w:ascii="Arial Narrow" w:hAnsi="Arial Narrow" w:cs="Arial"/>
                <w:sz w:val="20"/>
                <w:szCs w:val="20"/>
              </w:rPr>
              <w:t>24 months†</w:t>
            </w:r>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22732F">
            <w:pPr>
              <w:rPr>
                <w:rFonts w:ascii="Arial Narrow" w:hAnsi="Arial Narrow" w:cs="Arial"/>
                <w:sz w:val="20"/>
                <w:szCs w:val="20"/>
              </w:rPr>
            </w:pPr>
          </w:p>
        </w:tc>
        <w:tc>
          <w:tcPr>
            <w:tcW w:w="681" w:type="dxa"/>
            <w:shd w:val="clear" w:color="auto" w:fill="auto"/>
          </w:tcPr>
          <w:p w:rsidR="00401F9C" w:rsidRPr="00DD3C88" w:rsidRDefault="00401F9C" w:rsidP="0022732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vMerge w:val="restart"/>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lastRenderedPageBreak/>
              <w:t>Trial</w:t>
            </w:r>
          </w:p>
        </w:tc>
        <w:tc>
          <w:tcPr>
            <w:tcW w:w="940" w:type="dxa"/>
            <w:vMerge w:val="restart"/>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Wash-in analysis</w:t>
            </w:r>
          </w:p>
        </w:tc>
        <w:tc>
          <w:tcPr>
            <w:tcW w:w="990" w:type="dxa"/>
            <w:vMerge w:val="restart"/>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Wash-out analysis</w:t>
            </w:r>
          </w:p>
        </w:tc>
        <w:tc>
          <w:tcPr>
            <w:tcW w:w="1440" w:type="dxa"/>
            <w:vMerge w:val="restart"/>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Delayed-start trial design</w:t>
            </w:r>
          </w:p>
        </w:tc>
        <w:tc>
          <w:tcPr>
            <w:tcW w:w="1256" w:type="dxa"/>
            <w:vMerge w:val="restart"/>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Long-term follow-up</w:t>
            </w:r>
          </w:p>
        </w:tc>
        <w:tc>
          <w:tcPr>
            <w:tcW w:w="4991" w:type="dxa"/>
            <w:gridSpan w:val="5"/>
            <w:shd w:val="clear" w:color="auto" w:fill="auto"/>
          </w:tcPr>
          <w:p w:rsidR="00401F9C" w:rsidRPr="00DD3C88" w:rsidRDefault="00401F9C" w:rsidP="005E1CC0">
            <w:pPr>
              <w:jc w:val="center"/>
              <w:rPr>
                <w:rFonts w:ascii="Arial Narrow" w:hAnsi="Arial Narrow" w:cs="Arial"/>
                <w:b/>
                <w:sz w:val="20"/>
                <w:szCs w:val="20"/>
              </w:rPr>
            </w:pPr>
            <w:r w:rsidRPr="00DD3C88">
              <w:rPr>
                <w:rFonts w:ascii="Arial Narrow" w:hAnsi="Arial Narrow" w:cs="Arial"/>
                <w:b/>
                <w:sz w:val="20"/>
                <w:szCs w:val="20"/>
              </w:rPr>
              <w:t>Biomarkers (primary or secondary outcome measures)</w:t>
            </w:r>
          </w:p>
        </w:tc>
        <w:tc>
          <w:tcPr>
            <w:tcW w:w="2544" w:type="dxa"/>
            <w:vMerge w:val="restart"/>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Time-to-event outcomes</w:t>
            </w:r>
          </w:p>
        </w:tc>
      </w:tr>
      <w:tr w:rsidR="00DD3C88" w:rsidRPr="00DD3C88" w:rsidTr="00873281">
        <w:trPr>
          <w:jc w:val="center"/>
        </w:trPr>
        <w:tc>
          <w:tcPr>
            <w:tcW w:w="2778" w:type="dxa"/>
            <w:vMerge/>
            <w:shd w:val="clear" w:color="auto" w:fill="auto"/>
          </w:tcPr>
          <w:p w:rsidR="00401F9C" w:rsidRPr="00DD3C88" w:rsidRDefault="00401F9C" w:rsidP="005E1CC0">
            <w:pPr>
              <w:rPr>
                <w:rFonts w:ascii="Arial Narrow" w:hAnsi="Arial Narrow" w:cs="Arial"/>
                <w:b/>
                <w:sz w:val="20"/>
                <w:szCs w:val="20"/>
              </w:rPr>
            </w:pPr>
          </w:p>
        </w:tc>
        <w:tc>
          <w:tcPr>
            <w:tcW w:w="940" w:type="dxa"/>
            <w:vMerge/>
            <w:shd w:val="clear" w:color="auto" w:fill="auto"/>
          </w:tcPr>
          <w:p w:rsidR="00401F9C" w:rsidRPr="00DD3C88" w:rsidRDefault="00401F9C" w:rsidP="005E1CC0">
            <w:pPr>
              <w:rPr>
                <w:rFonts w:ascii="Arial Narrow" w:hAnsi="Arial Narrow" w:cs="Arial"/>
                <w:b/>
                <w:sz w:val="20"/>
                <w:szCs w:val="20"/>
              </w:rPr>
            </w:pPr>
          </w:p>
        </w:tc>
        <w:tc>
          <w:tcPr>
            <w:tcW w:w="990" w:type="dxa"/>
            <w:vMerge/>
            <w:shd w:val="clear" w:color="auto" w:fill="auto"/>
          </w:tcPr>
          <w:p w:rsidR="00401F9C" w:rsidRPr="00DD3C88" w:rsidRDefault="00401F9C" w:rsidP="005E1CC0">
            <w:pPr>
              <w:rPr>
                <w:rFonts w:ascii="Arial Narrow" w:hAnsi="Arial Narrow" w:cs="Arial"/>
                <w:b/>
                <w:sz w:val="20"/>
                <w:szCs w:val="20"/>
              </w:rPr>
            </w:pPr>
          </w:p>
        </w:tc>
        <w:tc>
          <w:tcPr>
            <w:tcW w:w="1440" w:type="dxa"/>
            <w:vMerge/>
            <w:tcBorders>
              <w:bottom w:val="single" w:sz="4" w:space="0" w:color="auto"/>
            </w:tcBorders>
            <w:shd w:val="clear" w:color="auto" w:fill="auto"/>
          </w:tcPr>
          <w:p w:rsidR="00401F9C" w:rsidRPr="00DD3C88" w:rsidRDefault="00401F9C" w:rsidP="005E1CC0">
            <w:pPr>
              <w:rPr>
                <w:rFonts w:ascii="Arial Narrow" w:hAnsi="Arial Narrow" w:cs="Arial"/>
                <w:b/>
                <w:sz w:val="20"/>
                <w:szCs w:val="20"/>
              </w:rPr>
            </w:pPr>
          </w:p>
        </w:tc>
        <w:tc>
          <w:tcPr>
            <w:tcW w:w="1256" w:type="dxa"/>
            <w:vMerge/>
            <w:tcBorders>
              <w:bottom w:val="single" w:sz="4" w:space="0" w:color="auto"/>
            </w:tcBorders>
            <w:shd w:val="clear" w:color="auto" w:fill="auto"/>
          </w:tcPr>
          <w:p w:rsidR="00401F9C" w:rsidRPr="00DD3C88" w:rsidRDefault="00401F9C" w:rsidP="005E1CC0">
            <w:pPr>
              <w:rPr>
                <w:rFonts w:ascii="Arial Narrow" w:hAnsi="Arial Narrow" w:cs="Arial"/>
                <w:b/>
                <w:sz w:val="20"/>
                <w:szCs w:val="20"/>
              </w:rPr>
            </w:pPr>
          </w:p>
        </w:tc>
        <w:tc>
          <w:tcPr>
            <w:tcW w:w="1444" w:type="dxa"/>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Imaging</w:t>
            </w:r>
          </w:p>
        </w:tc>
        <w:tc>
          <w:tcPr>
            <w:tcW w:w="1166" w:type="dxa"/>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CSF</w:t>
            </w:r>
          </w:p>
        </w:tc>
        <w:tc>
          <w:tcPr>
            <w:tcW w:w="681" w:type="dxa"/>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Blood</w:t>
            </w:r>
          </w:p>
        </w:tc>
        <w:tc>
          <w:tcPr>
            <w:tcW w:w="636" w:type="dxa"/>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Urine</w:t>
            </w:r>
          </w:p>
        </w:tc>
        <w:tc>
          <w:tcPr>
            <w:tcW w:w="1064" w:type="dxa"/>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EEG</w:t>
            </w:r>
          </w:p>
        </w:tc>
        <w:tc>
          <w:tcPr>
            <w:tcW w:w="2544" w:type="dxa"/>
            <w:vMerge/>
            <w:shd w:val="clear" w:color="auto" w:fill="auto"/>
          </w:tcPr>
          <w:p w:rsidR="00401F9C" w:rsidRPr="00DD3C88" w:rsidRDefault="00401F9C" w:rsidP="005E1CC0">
            <w:pPr>
              <w:rPr>
                <w:rFonts w:ascii="Arial Narrow" w:hAnsi="Arial Narrow" w:cs="Arial"/>
                <w:b/>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proofErr w:type="spellStart"/>
            <w:r w:rsidRPr="00DD3C88">
              <w:rPr>
                <w:rFonts w:ascii="Arial Narrow" w:hAnsi="Arial Narrow" w:cs="Arial"/>
                <w:sz w:val="20"/>
                <w:szCs w:val="20"/>
              </w:rPr>
              <w:t>Alphase</w:t>
            </w:r>
            <w:proofErr w:type="spellEnd"/>
            <w:r w:rsidRPr="00DD3C88">
              <w:rPr>
                <w:rFonts w:ascii="Arial Narrow" w:hAnsi="Arial Narrow" w:cs="Arial"/>
                <w:sz w:val="20"/>
                <w:szCs w:val="20"/>
              </w:rPr>
              <w:t xml:space="preserve"> </w:t>
            </w:r>
            <w:r w:rsidRPr="00DD3C88">
              <w:rPr>
                <w:rFonts w:ascii="Arial Narrow" w:hAnsi="Arial Narrow" w:cs="Arial"/>
                <w:noProof/>
                <w:sz w:val="20"/>
                <w:szCs w:val="20"/>
              </w:rPr>
              <w:t>[17]</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444"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Volumetric MRI</w:t>
            </w:r>
          </w:p>
        </w:tc>
        <w:tc>
          <w:tcPr>
            <w:tcW w:w="1166"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Aβ and tau</w:t>
            </w:r>
          </w:p>
        </w:tc>
        <w:tc>
          <w:tcPr>
            <w:tcW w:w="681"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Aβ</w:t>
            </w:r>
          </w:p>
        </w:tc>
        <w:tc>
          <w:tcPr>
            <w:tcW w:w="636"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Aβ</w:t>
            </w: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DARAD </w:t>
            </w:r>
            <w:r w:rsidRPr="00DD3C88">
              <w:rPr>
                <w:rFonts w:ascii="Arial Narrow" w:hAnsi="Arial Narrow" w:cs="Arial"/>
                <w:noProof/>
                <w:sz w:val="20"/>
                <w:szCs w:val="20"/>
              </w:rPr>
              <w:t>[18]</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12 months†</w:t>
            </w:r>
          </w:p>
        </w:tc>
        <w:tc>
          <w:tcPr>
            <w:tcW w:w="1444"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T-817MA </w:t>
            </w:r>
            <w:r w:rsidRPr="00DD3C88">
              <w:rPr>
                <w:rFonts w:ascii="Arial Narrow" w:hAnsi="Arial Narrow" w:cs="Arial"/>
                <w:noProof/>
                <w:sz w:val="20"/>
                <w:szCs w:val="20"/>
              </w:rPr>
              <w:t>[19]</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 xml:space="preserve">12 </w:t>
            </w:r>
            <w:proofErr w:type="spellStart"/>
            <w:r w:rsidRPr="00DD3C88">
              <w:rPr>
                <w:rFonts w:ascii="Arial Narrow" w:hAnsi="Arial Narrow" w:cs="Arial"/>
                <w:sz w:val="20"/>
                <w:szCs w:val="20"/>
              </w:rPr>
              <w:t>monthsФ</w:t>
            </w:r>
            <w:proofErr w:type="spellEnd"/>
          </w:p>
        </w:tc>
        <w:tc>
          <w:tcPr>
            <w:tcW w:w="1444"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Volumetric MRI</w:t>
            </w: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Celecoxib </w:t>
            </w:r>
            <w:r w:rsidRPr="00DD3C88">
              <w:rPr>
                <w:rFonts w:ascii="Arial Narrow" w:hAnsi="Arial Narrow" w:cs="Arial"/>
                <w:noProof/>
                <w:sz w:val="20"/>
                <w:szCs w:val="20"/>
              </w:rPr>
              <w:t>[20]</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12 months¥</w:t>
            </w:r>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DAD2000 </w:t>
            </w:r>
            <w:r w:rsidRPr="00DD3C88">
              <w:rPr>
                <w:rFonts w:ascii="Arial Narrow" w:hAnsi="Arial Narrow" w:cs="Arial"/>
                <w:noProof/>
                <w:sz w:val="20"/>
                <w:szCs w:val="20"/>
              </w:rPr>
              <w:t>[21]</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 xml:space="preserve">12 </w:t>
            </w:r>
            <w:proofErr w:type="spellStart"/>
            <w:r w:rsidRPr="00DD3C88">
              <w:rPr>
                <w:rFonts w:ascii="Arial Narrow" w:hAnsi="Arial Narrow" w:cs="Arial"/>
                <w:sz w:val="20"/>
                <w:szCs w:val="20"/>
              </w:rPr>
              <w:t>monthsФ</w:t>
            </w:r>
            <w:proofErr w:type="spellEnd"/>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Diclofenac + misoprostol </w:t>
            </w:r>
            <w:r w:rsidRPr="00DD3C88">
              <w:rPr>
                <w:rFonts w:ascii="Arial Narrow" w:hAnsi="Arial Narrow" w:cs="Arial"/>
                <w:noProof/>
                <w:sz w:val="20"/>
                <w:szCs w:val="20"/>
              </w:rPr>
              <w:t>[22]</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6 months¥</w:t>
            </w:r>
          </w:p>
        </w:tc>
        <w:tc>
          <w:tcPr>
            <w:tcW w:w="1444"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Docosahexaenoic acid </w:t>
            </w:r>
            <w:r w:rsidRPr="00DD3C88">
              <w:rPr>
                <w:rFonts w:ascii="Arial Narrow" w:hAnsi="Arial Narrow" w:cs="Arial"/>
                <w:noProof/>
                <w:sz w:val="20"/>
                <w:szCs w:val="20"/>
              </w:rPr>
              <w:t>[23]</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18 months†</w:t>
            </w:r>
          </w:p>
        </w:tc>
        <w:tc>
          <w:tcPr>
            <w:tcW w:w="1444"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Volumetric MRI</w:t>
            </w: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proofErr w:type="spellStart"/>
            <w:r w:rsidRPr="00DD3C88">
              <w:rPr>
                <w:rFonts w:ascii="Arial Narrow" w:hAnsi="Arial Narrow" w:cs="Arial"/>
                <w:sz w:val="20"/>
                <w:szCs w:val="20"/>
              </w:rPr>
              <w:t>OmegAD</w:t>
            </w:r>
            <w:proofErr w:type="spellEnd"/>
            <w:r w:rsidRPr="00DD3C88">
              <w:rPr>
                <w:rFonts w:ascii="Arial Narrow" w:hAnsi="Arial Narrow" w:cs="Arial"/>
                <w:sz w:val="20"/>
                <w:szCs w:val="20"/>
              </w:rPr>
              <w:t xml:space="preserve"> </w:t>
            </w:r>
            <w:r w:rsidRPr="00DD3C88">
              <w:rPr>
                <w:rFonts w:ascii="Arial Narrow" w:hAnsi="Arial Narrow" w:cs="Arial"/>
                <w:noProof/>
                <w:sz w:val="20"/>
                <w:szCs w:val="20"/>
              </w:rPr>
              <w:t>[24]</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6 month delay</w:t>
            </w:r>
          </w:p>
        </w:tc>
        <w:tc>
          <w:tcPr>
            <w:tcW w:w="1256"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12 months†</w:t>
            </w:r>
          </w:p>
        </w:tc>
        <w:tc>
          <w:tcPr>
            <w:tcW w:w="1444"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Escitalopram </w:t>
            </w:r>
            <w:r w:rsidRPr="00DD3C88">
              <w:rPr>
                <w:rFonts w:ascii="Arial Narrow" w:hAnsi="Arial Narrow" w:cs="Arial"/>
                <w:noProof/>
                <w:sz w:val="20"/>
                <w:szCs w:val="20"/>
              </w:rPr>
              <w:t>[25]</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444"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Volumetric MRI</w:t>
            </w: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Hydroxychloroquine </w:t>
            </w:r>
            <w:r w:rsidRPr="00DD3C88">
              <w:rPr>
                <w:rFonts w:ascii="Arial Narrow" w:hAnsi="Arial Narrow" w:cs="Arial"/>
                <w:noProof/>
                <w:sz w:val="20"/>
                <w:szCs w:val="20"/>
              </w:rPr>
              <w:t>[26]</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18 months†</w:t>
            </w:r>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Ibuprofen </w:t>
            </w:r>
            <w:r w:rsidRPr="00DD3C88">
              <w:rPr>
                <w:rFonts w:ascii="Arial Narrow" w:hAnsi="Arial Narrow" w:cs="Arial"/>
                <w:noProof/>
                <w:sz w:val="20"/>
                <w:szCs w:val="20"/>
              </w:rPr>
              <w:t>[27]</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12 months¥</w:t>
            </w:r>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Dutch indomethacin </w:t>
            </w:r>
            <w:r w:rsidRPr="00DD3C88">
              <w:rPr>
                <w:rFonts w:ascii="Arial Narrow" w:hAnsi="Arial Narrow" w:cs="Arial"/>
                <w:noProof/>
                <w:sz w:val="20"/>
                <w:szCs w:val="20"/>
              </w:rPr>
              <w:t>[28]</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12 months¥</w:t>
            </w:r>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American indomethacin </w:t>
            </w:r>
            <w:r w:rsidRPr="00DD3C88">
              <w:rPr>
                <w:rFonts w:ascii="Arial Narrow" w:hAnsi="Arial Narrow" w:cs="Arial"/>
                <w:noProof/>
                <w:sz w:val="20"/>
                <w:szCs w:val="20"/>
              </w:rPr>
              <w:t>[29]</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6 months¥</w:t>
            </w:r>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proofErr w:type="spellStart"/>
            <w:r w:rsidRPr="00DD3C88">
              <w:rPr>
                <w:rFonts w:ascii="Arial Narrow" w:hAnsi="Arial Narrow" w:cs="Arial"/>
                <w:sz w:val="20"/>
                <w:szCs w:val="20"/>
              </w:rPr>
              <w:t>Masitinib</w:t>
            </w:r>
            <w:proofErr w:type="spellEnd"/>
            <w:r w:rsidRPr="00DD3C88">
              <w:rPr>
                <w:rFonts w:ascii="Arial Narrow" w:hAnsi="Arial Narrow" w:cs="Arial"/>
                <w:sz w:val="20"/>
                <w:szCs w:val="20"/>
              </w:rPr>
              <w:t xml:space="preserve"> (phase 2) </w:t>
            </w:r>
            <w:r w:rsidRPr="00DD3C88">
              <w:rPr>
                <w:rFonts w:ascii="Arial Narrow" w:hAnsi="Arial Narrow" w:cs="Arial"/>
                <w:noProof/>
                <w:sz w:val="20"/>
                <w:szCs w:val="20"/>
              </w:rPr>
              <w:t>[30]</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6 months†</w:t>
            </w:r>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Prednisone </w:t>
            </w:r>
            <w:r w:rsidRPr="00DD3C88">
              <w:rPr>
                <w:rFonts w:ascii="Arial Narrow" w:hAnsi="Arial Narrow" w:cs="Arial"/>
                <w:noProof/>
                <w:sz w:val="20"/>
                <w:szCs w:val="20"/>
              </w:rPr>
              <w:t>[31]</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12 months¥</w:t>
            </w:r>
          </w:p>
        </w:tc>
        <w:tc>
          <w:tcPr>
            <w:tcW w:w="1444"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166"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681"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Resveratrol </w:t>
            </w:r>
            <w:r w:rsidRPr="00DD3C88">
              <w:rPr>
                <w:rFonts w:ascii="Arial Narrow" w:hAnsi="Arial Narrow" w:cs="Arial"/>
                <w:noProof/>
                <w:sz w:val="20"/>
                <w:szCs w:val="20"/>
              </w:rPr>
              <w:t>[32]</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444"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Volumetric MRI</w:t>
            </w:r>
          </w:p>
        </w:tc>
        <w:tc>
          <w:tcPr>
            <w:tcW w:w="1166" w:type="dxa"/>
            <w:shd w:val="pct35" w:color="auto" w:fill="auto"/>
          </w:tcPr>
          <w:p w:rsidR="00401F9C" w:rsidRPr="00DD3C88" w:rsidRDefault="00401F9C" w:rsidP="006A524D">
            <w:pPr>
              <w:rPr>
                <w:rFonts w:ascii="Arial Narrow" w:hAnsi="Arial Narrow" w:cs="Arial"/>
                <w:sz w:val="20"/>
                <w:szCs w:val="20"/>
              </w:rPr>
            </w:pPr>
            <w:r w:rsidRPr="00DD3C88">
              <w:rPr>
                <w:rFonts w:ascii="Arial Narrow" w:hAnsi="Arial Narrow" w:cs="Arial"/>
                <w:sz w:val="20"/>
                <w:szCs w:val="20"/>
              </w:rPr>
              <w:t>Aβ40, Aβ42</w:t>
            </w:r>
          </w:p>
          <w:p w:rsidR="00401F9C" w:rsidRPr="00DD3C88" w:rsidRDefault="00401F9C" w:rsidP="006A524D">
            <w:pPr>
              <w:rPr>
                <w:rFonts w:ascii="Arial Narrow" w:hAnsi="Arial Narrow" w:cs="Arial"/>
                <w:sz w:val="20"/>
                <w:szCs w:val="20"/>
              </w:rPr>
            </w:pPr>
            <w:proofErr w:type="spellStart"/>
            <w:r w:rsidRPr="00DD3C88">
              <w:rPr>
                <w:rFonts w:ascii="Arial Narrow" w:hAnsi="Arial Narrow" w:cs="Arial"/>
                <w:sz w:val="20"/>
                <w:szCs w:val="20"/>
              </w:rPr>
              <w:t>Phospho</w:t>
            </w:r>
            <w:proofErr w:type="spellEnd"/>
            <w:r w:rsidRPr="00DD3C88">
              <w:rPr>
                <w:rFonts w:ascii="Arial Narrow" w:hAnsi="Arial Narrow" w:cs="Arial"/>
                <w:sz w:val="20"/>
                <w:szCs w:val="20"/>
              </w:rPr>
              <w:t xml:space="preserve">-tau </w:t>
            </w:r>
          </w:p>
          <w:p w:rsidR="00401F9C" w:rsidRPr="00DD3C88" w:rsidRDefault="00401F9C" w:rsidP="006A524D">
            <w:pPr>
              <w:rPr>
                <w:rFonts w:ascii="Arial Narrow" w:hAnsi="Arial Narrow" w:cs="Arial"/>
                <w:sz w:val="20"/>
                <w:szCs w:val="20"/>
              </w:rPr>
            </w:pPr>
            <w:r w:rsidRPr="00DD3C88">
              <w:rPr>
                <w:rFonts w:ascii="Arial Narrow" w:hAnsi="Arial Narrow" w:cs="Arial"/>
                <w:sz w:val="20"/>
                <w:szCs w:val="20"/>
              </w:rPr>
              <w:t>Total tau</w:t>
            </w:r>
          </w:p>
        </w:tc>
        <w:tc>
          <w:tcPr>
            <w:tcW w:w="681" w:type="dxa"/>
            <w:shd w:val="pct35" w:color="auto" w:fill="auto"/>
          </w:tcPr>
          <w:p w:rsidR="00401F9C" w:rsidRPr="00DD3C88" w:rsidRDefault="00401F9C" w:rsidP="006A524D">
            <w:pPr>
              <w:rPr>
                <w:rFonts w:ascii="Arial Narrow" w:hAnsi="Arial Narrow" w:cs="Arial"/>
                <w:sz w:val="20"/>
                <w:szCs w:val="20"/>
              </w:rPr>
            </w:pPr>
            <w:r w:rsidRPr="00DD3C88">
              <w:rPr>
                <w:rFonts w:ascii="Arial Narrow" w:hAnsi="Arial Narrow" w:cs="Arial"/>
                <w:sz w:val="20"/>
                <w:szCs w:val="20"/>
              </w:rPr>
              <w:t>Aβ40 Aβ42</w:t>
            </w:r>
          </w:p>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proofErr w:type="spellStart"/>
            <w:r w:rsidRPr="00DD3C88">
              <w:rPr>
                <w:rFonts w:ascii="Arial Narrow" w:hAnsi="Arial Narrow" w:cs="Arial"/>
                <w:sz w:val="20"/>
                <w:szCs w:val="20"/>
              </w:rPr>
              <w:t>Rofecoxib</w:t>
            </w:r>
            <w:proofErr w:type="spellEnd"/>
            <w:r w:rsidRPr="00DD3C88">
              <w:rPr>
                <w:rFonts w:ascii="Arial Narrow" w:hAnsi="Arial Narrow" w:cs="Arial"/>
                <w:sz w:val="20"/>
                <w:szCs w:val="20"/>
              </w:rPr>
              <w:t xml:space="preserve"> </w:t>
            </w:r>
            <w:r w:rsidRPr="00DD3C88">
              <w:rPr>
                <w:rFonts w:ascii="Arial Narrow" w:hAnsi="Arial Narrow" w:cs="Arial"/>
                <w:noProof/>
                <w:sz w:val="20"/>
                <w:szCs w:val="20"/>
              </w:rPr>
              <w:t>[33]</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12 weeks</w:t>
            </w: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12 months†</w:t>
            </w:r>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proofErr w:type="spellStart"/>
            <w:r w:rsidRPr="00DD3C88">
              <w:rPr>
                <w:rFonts w:ascii="Arial Narrow" w:hAnsi="Arial Narrow" w:cs="Arial"/>
                <w:sz w:val="20"/>
                <w:szCs w:val="20"/>
              </w:rPr>
              <w:t>Rofecoxib</w:t>
            </w:r>
            <w:proofErr w:type="spellEnd"/>
            <w:r w:rsidRPr="00DD3C88">
              <w:rPr>
                <w:rFonts w:ascii="Arial Narrow" w:hAnsi="Arial Narrow" w:cs="Arial"/>
                <w:sz w:val="20"/>
                <w:szCs w:val="20"/>
              </w:rPr>
              <w:t xml:space="preserve"> or naproxen </w:t>
            </w:r>
            <w:r w:rsidRPr="00DD3C88">
              <w:rPr>
                <w:rFonts w:ascii="Arial Narrow" w:hAnsi="Arial Narrow" w:cs="Arial"/>
                <w:noProof/>
                <w:sz w:val="20"/>
                <w:szCs w:val="20"/>
              </w:rPr>
              <w:t>[34]</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8 weeks</w:t>
            </w:r>
          </w:p>
        </w:tc>
        <w:tc>
          <w:tcPr>
            <w:tcW w:w="1440"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Time to the following separate endpoints: (1) 4 point decline in ADAS-cog; (2) 1 step worsening on global CDR; (3) 15 point decline on ADCS-ADL; (4) institutionalisation; (5)death</w:t>
            </w: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DAV.I.D.E .</w:t>
            </w:r>
            <w:r w:rsidRPr="00DD3C88">
              <w:rPr>
                <w:rFonts w:ascii="Arial Narrow" w:hAnsi="Arial Narrow" w:cs="Arial"/>
                <w:noProof/>
                <w:sz w:val="20"/>
                <w:szCs w:val="20"/>
              </w:rPr>
              <w:t>[35]</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12 month delay</w:t>
            </w:r>
          </w:p>
        </w:tc>
        <w:tc>
          <w:tcPr>
            <w:tcW w:w="1256"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24 months†</w:t>
            </w:r>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Nutritional formulation </w:t>
            </w:r>
            <w:r w:rsidRPr="00DD3C88">
              <w:rPr>
                <w:rFonts w:ascii="Arial Narrow" w:hAnsi="Arial Narrow" w:cs="Arial"/>
                <w:noProof/>
                <w:sz w:val="20"/>
                <w:szCs w:val="20"/>
              </w:rPr>
              <w:t>[36]</w:t>
            </w:r>
          </w:p>
        </w:tc>
        <w:tc>
          <w:tcPr>
            <w:tcW w:w="940"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3-6 month delay</w:t>
            </w:r>
          </w:p>
        </w:tc>
        <w:tc>
          <w:tcPr>
            <w:tcW w:w="1256"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Czech/Slovak selegiline </w:t>
            </w:r>
            <w:r w:rsidRPr="00DD3C88">
              <w:rPr>
                <w:rFonts w:ascii="Arial Narrow" w:hAnsi="Arial Narrow" w:cs="Arial"/>
                <w:noProof/>
                <w:sz w:val="20"/>
                <w:szCs w:val="20"/>
              </w:rPr>
              <w:t>[37]</w:t>
            </w:r>
          </w:p>
        </w:tc>
        <w:tc>
          <w:tcPr>
            <w:tcW w:w="940" w:type="dxa"/>
            <w:shd w:val="pct35" w:color="auto" w:fill="auto"/>
          </w:tcPr>
          <w:p w:rsidR="00401F9C" w:rsidRPr="00DD3C88" w:rsidRDefault="00401F9C" w:rsidP="009A05D5">
            <w:pPr>
              <w:rPr>
                <w:rFonts w:ascii="Arial Narrow" w:hAnsi="Arial Narrow" w:cs="Arial"/>
                <w:sz w:val="20"/>
                <w:szCs w:val="20"/>
              </w:rPr>
            </w:pPr>
            <w:r w:rsidRPr="00DD3C88">
              <w:rPr>
                <w:rFonts w:ascii="Arial Narrow" w:hAnsi="Arial Narrow" w:cs="Arial"/>
                <w:sz w:val="20"/>
                <w:szCs w:val="20"/>
              </w:rPr>
              <w:t>6 and 12 weeks</w:t>
            </w:r>
          </w:p>
        </w:tc>
        <w:tc>
          <w:tcPr>
            <w:tcW w:w="990"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6 months¥</w:t>
            </w:r>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Dominant frequencies</w:t>
            </w: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Canadian selegiline </w:t>
            </w:r>
            <w:r w:rsidRPr="00DD3C88">
              <w:rPr>
                <w:rFonts w:ascii="Arial Narrow" w:hAnsi="Arial Narrow" w:cs="Arial"/>
                <w:noProof/>
                <w:sz w:val="20"/>
                <w:szCs w:val="20"/>
              </w:rPr>
              <w:t>[38]</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12 weeks</w:t>
            </w: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KUOSTAD </w:t>
            </w:r>
            <w:r w:rsidRPr="00DD3C88">
              <w:rPr>
                <w:rFonts w:ascii="Arial Narrow" w:hAnsi="Arial Narrow" w:cs="Arial"/>
                <w:noProof/>
                <w:sz w:val="20"/>
                <w:szCs w:val="20"/>
              </w:rPr>
              <w:t>[39]</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 xml:space="preserve">36 </w:t>
            </w:r>
            <w:proofErr w:type="spellStart"/>
            <w:r w:rsidRPr="00DD3C88">
              <w:rPr>
                <w:rFonts w:ascii="Arial Narrow" w:hAnsi="Arial Narrow" w:cs="Arial"/>
                <w:sz w:val="20"/>
                <w:szCs w:val="20"/>
              </w:rPr>
              <w:t>monthsФ</w:t>
            </w:r>
            <w:proofErr w:type="spellEnd"/>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Nebraska selegiline </w:t>
            </w:r>
            <w:r w:rsidRPr="00DD3C88">
              <w:rPr>
                <w:rFonts w:ascii="Arial Narrow" w:hAnsi="Arial Narrow" w:cs="Arial"/>
                <w:noProof/>
                <w:sz w:val="20"/>
                <w:szCs w:val="20"/>
              </w:rPr>
              <w:t>[40]</w:t>
            </w:r>
          </w:p>
        </w:tc>
        <w:tc>
          <w:tcPr>
            <w:tcW w:w="940" w:type="dxa"/>
            <w:shd w:val="clear" w:color="auto" w:fill="auto"/>
          </w:tcPr>
          <w:p w:rsidR="00401F9C" w:rsidRPr="00DD3C88" w:rsidRDefault="00401F9C" w:rsidP="00C65A78">
            <w:pPr>
              <w:rPr>
                <w:rFonts w:ascii="Arial Narrow" w:hAnsi="Arial Narrow" w:cs="Arial"/>
                <w:sz w:val="20"/>
                <w:szCs w:val="20"/>
              </w:rPr>
            </w:pPr>
          </w:p>
        </w:tc>
        <w:tc>
          <w:tcPr>
            <w:tcW w:w="990" w:type="dxa"/>
            <w:shd w:val="clear" w:color="auto" w:fill="auto"/>
          </w:tcPr>
          <w:p w:rsidR="00401F9C" w:rsidRPr="00DD3C88" w:rsidRDefault="00401F9C" w:rsidP="00C65A78">
            <w:pPr>
              <w:rPr>
                <w:rFonts w:ascii="Arial Narrow" w:hAnsi="Arial Narrow" w:cs="Arial"/>
                <w:sz w:val="20"/>
                <w:szCs w:val="20"/>
              </w:rPr>
            </w:pPr>
          </w:p>
        </w:tc>
        <w:tc>
          <w:tcPr>
            <w:tcW w:w="1440" w:type="dxa"/>
            <w:shd w:val="clear" w:color="auto" w:fill="auto"/>
          </w:tcPr>
          <w:p w:rsidR="00401F9C" w:rsidRPr="00DD3C88" w:rsidRDefault="00401F9C" w:rsidP="00C65A78">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C65A78">
            <w:pPr>
              <w:rPr>
                <w:rFonts w:ascii="Arial Narrow" w:hAnsi="Arial Narrow" w:cs="Arial"/>
                <w:sz w:val="20"/>
                <w:szCs w:val="20"/>
              </w:rPr>
            </w:pPr>
            <w:r w:rsidRPr="00DD3C88">
              <w:rPr>
                <w:rFonts w:ascii="Arial Narrow" w:hAnsi="Arial Narrow" w:cs="Arial"/>
                <w:sz w:val="20"/>
                <w:szCs w:val="20"/>
              </w:rPr>
              <w:t>15 months¥</w:t>
            </w:r>
          </w:p>
        </w:tc>
        <w:tc>
          <w:tcPr>
            <w:tcW w:w="1444" w:type="dxa"/>
            <w:shd w:val="clear" w:color="auto" w:fill="auto"/>
          </w:tcPr>
          <w:p w:rsidR="00401F9C" w:rsidRPr="00DD3C88" w:rsidRDefault="00401F9C" w:rsidP="00C65A78">
            <w:pPr>
              <w:rPr>
                <w:rFonts w:ascii="Arial Narrow" w:hAnsi="Arial Narrow" w:cs="Arial"/>
                <w:sz w:val="20"/>
                <w:szCs w:val="20"/>
              </w:rPr>
            </w:pPr>
          </w:p>
        </w:tc>
        <w:tc>
          <w:tcPr>
            <w:tcW w:w="1166" w:type="dxa"/>
            <w:shd w:val="clear" w:color="auto" w:fill="auto"/>
          </w:tcPr>
          <w:p w:rsidR="00401F9C" w:rsidRPr="00DD3C88" w:rsidRDefault="00401F9C" w:rsidP="00C65A78">
            <w:pPr>
              <w:rPr>
                <w:rFonts w:ascii="Arial Narrow" w:hAnsi="Arial Narrow" w:cs="Arial"/>
                <w:sz w:val="20"/>
                <w:szCs w:val="20"/>
              </w:rPr>
            </w:pPr>
          </w:p>
        </w:tc>
        <w:tc>
          <w:tcPr>
            <w:tcW w:w="681" w:type="dxa"/>
            <w:shd w:val="clear" w:color="auto" w:fill="auto"/>
          </w:tcPr>
          <w:p w:rsidR="00401F9C" w:rsidRPr="00DD3C88" w:rsidRDefault="00401F9C" w:rsidP="00C65A78">
            <w:pPr>
              <w:rPr>
                <w:rFonts w:ascii="Arial Narrow" w:hAnsi="Arial Narrow" w:cs="Arial"/>
                <w:sz w:val="20"/>
                <w:szCs w:val="20"/>
              </w:rPr>
            </w:pPr>
          </w:p>
        </w:tc>
        <w:tc>
          <w:tcPr>
            <w:tcW w:w="636" w:type="dxa"/>
            <w:shd w:val="clear" w:color="auto" w:fill="auto"/>
          </w:tcPr>
          <w:p w:rsidR="00401F9C" w:rsidRPr="00DD3C88" w:rsidRDefault="00401F9C" w:rsidP="00C65A78">
            <w:pPr>
              <w:rPr>
                <w:rFonts w:ascii="Arial Narrow" w:hAnsi="Arial Narrow" w:cs="Arial"/>
                <w:sz w:val="20"/>
                <w:szCs w:val="20"/>
              </w:rPr>
            </w:pPr>
          </w:p>
        </w:tc>
        <w:tc>
          <w:tcPr>
            <w:tcW w:w="1064" w:type="dxa"/>
            <w:shd w:val="clear" w:color="auto" w:fill="auto"/>
          </w:tcPr>
          <w:p w:rsidR="00401F9C" w:rsidRPr="00DD3C88" w:rsidRDefault="00401F9C" w:rsidP="00C65A78">
            <w:pPr>
              <w:rPr>
                <w:rFonts w:ascii="Arial Narrow" w:hAnsi="Arial Narrow" w:cs="Arial"/>
                <w:sz w:val="20"/>
                <w:szCs w:val="20"/>
              </w:rPr>
            </w:pPr>
          </w:p>
        </w:tc>
        <w:tc>
          <w:tcPr>
            <w:tcW w:w="2544" w:type="dxa"/>
            <w:tcBorders>
              <w:bottom w:val="single" w:sz="4" w:space="0" w:color="auto"/>
            </w:tcBorders>
            <w:shd w:val="clear" w:color="auto" w:fill="auto"/>
          </w:tcPr>
          <w:p w:rsidR="00401F9C" w:rsidRPr="00DD3C88" w:rsidRDefault="00401F9C" w:rsidP="00C65A78">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Selegiline &amp; tocopherol </w:t>
            </w:r>
            <w:r w:rsidRPr="00DD3C88">
              <w:rPr>
                <w:rFonts w:ascii="Arial Narrow" w:hAnsi="Arial Narrow" w:cs="Arial"/>
                <w:noProof/>
                <w:sz w:val="20"/>
                <w:szCs w:val="20"/>
              </w:rPr>
              <w:t>[41]</w:t>
            </w:r>
          </w:p>
        </w:tc>
        <w:tc>
          <w:tcPr>
            <w:tcW w:w="940" w:type="dxa"/>
            <w:shd w:val="clear" w:color="auto" w:fill="auto"/>
          </w:tcPr>
          <w:p w:rsidR="00401F9C" w:rsidRPr="00DD3C88" w:rsidRDefault="00401F9C" w:rsidP="00C65A78">
            <w:pPr>
              <w:rPr>
                <w:rFonts w:ascii="Arial Narrow" w:hAnsi="Arial Narrow" w:cs="Arial"/>
                <w:sz w:val="20"/>
                <w:szCs w:val="20"/>
              </w:rPr>
            </w:pPr>
          </w:p>
        </w:tc>
        <w:tc>
          <w:tcPr>
            <w:tcW w:w="990" w:type="dxa"/>
            <w:shd w:val="clear" w:color="auto" w:fill="auto"/>
          </w:tcPr>
          <w:p w:rsidR="00401F9C" w:rsidRPr="00DD3C88" w:rsidRDefault="00401F9C" w:rsidP="00C65A78">
            <w:pPr>
              <w:rPr>
                <w:rFonts w:ascii="Arial Narrow" w:hAnsi="Arial Narrow" w:cs="Arial"/>
                <w:sz w:val="20"/>
                <w:szCs w:val="20"/>
              </w:rPr>
            </w:pPr>
          </w:p>
        </w:tc>
        <w:tc>
          <w:tcPr>
            <w:tcW w:w="1440" w:type="dxa"/>
            <w:shd w:val="clear" w:color="auto" w:fill="auto"/>
          </w:tcPr>
          <w:p w:rsidR="00401F9C" w:rsidRPr="00DD3C88" w:rsidRDefault="00401F9C" w:rsidP="00C65A78">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C65A78">
            <w:pPr>
              <w:rPr>
                <w:rFonts w:ascii="Arial Narrow" w:hAnsi="Arial Narrow" w:cs="Arial"/>
                <w:sz w:val="20"/>
                <w:szCs w:val="20"/>
              </w:rPr>
            </w:pPr>
            <w:r w:rsidRPr="00DD3C88">
              <w:rPr>
                <w:rFonts w:ascii="Arial Narrow" w:hAnsi="Arial Narrow" w:cs="Arial"/>
                <w:sz w:val="20"/>
                <w:szCs w:val="20"/>
              </w:rPr>
              <w:t>24 months†</w:t>
            </w:r>
          </w:p>
        </w:tc>
        <w:tc>
          <w:tcPr>
            <w:tcW w:w="1444" w:type="dxa"/>
            <w:shd w:val="clear" w:color="auto" w:fill="auto"/>
          </w:tcPr>
          <w:p w:rsidR="00401F9C" w:rsidRPr="00DD3C88" w:rsidRDefault="00401F9C" w:rsidP="00C65A78">
            <w:pPr>
              <w:rPr>
                <w:rFonts w:ascii="Arial Narrow" w:hAnsi="Arial Narrow" w:cs="Arial"/>
                <w:sz w:val="20"/>
                <w:szCs w:val="20"/>
              </w:rPr>
            </w:pPr>
          </w:p>
        </w:tc>
        <w:tc>
          <w:tcPr>
            <w:tcW w:w="1166" w:type="dxa"/>
            <w:shd w:val="clear" w:color="auto" w:fill="auto"/>
          </w:tcPr>
          <w:p w:rsidR="00401F9C" w:rsidRPr="00DD3C88" w:rsidRDefault="00401F9C" w:rsidP="00C65A78">
            <w:pPr>
              <w:rPr>
                <w:rFonts w:ascii="Arial Narrow" w:hAnsi="Arial Narrow" w:cs="Arial"/>
                <w:sz w:val="20"/>
                <w:szCs w:val="20"/>
              </w:rPr>
            </w:pPr>
          </w:p>
        </w:tc>
        <w:tc>
          <w:tcPr>
            <w:tcW w:w="681" w:type="dxa"/>
            <w:shd w:val="clear" w:color="auto" w:fill="auto"/>
          </w:tcPr>
          <w:p w:rsidR="00401F9C" w:rsidRPr="00DD3C88" w:rsidRDefault="00401F9C" w:rsidP="00C65A78">
            <w:pPr>
              <w:rPr>
                <w:rFonts w:ascii="Arial Narrow" w:hAnsi="Arial Narrow" w:cs="Arial"/>
                <w:sz w:val="20"/>
                <w:szCs w:val="20"/>
              </w:rPr>
            </w:pPr>
          </w:p>
        </w:tc>
        <w:tc>
          <w:tcPr>
            <w:tcW w:w="636" w:type="dxa"/>
            <w:shd w:val="clear" w:color="auto" w:fill="auto"/>
          </w:tcPr>
          <w:p w:rsidR="00401F9C" w:rsidRPr="00DD3C88" w:rsidRDefault="00401F9C" w:rsidP="00C65A78">
            <w:pPr>
              <w:rPr>
                <w:rFonts w:ascii="Arial Narrow" w:hAnsi="Arial Narrow" w:cs="Arial"/>
                <w:sz w:val="20"/>
                <w:szCs w:val="20"/>
              </w:rPr>
            </w:pPr>
          </w:p>
        </w:tc>
        <w:tc>
          <w:tcPr>
            <w:tcW w:w="1064" w:type="dxa"/>
            <w:shd w:val="clear" w:color="auto" w:fill="auto"/>
          </w:tcPr>
          <w:p w:rsidR="00401F9C" w:rsidRPr="00DD3C88" w:rsidRDefault="00401F9C" w:rsidP="00C65A78">
            <w:pPr>
              <w:rPr>
                <w:rFonts w:ascii="Arial Narrow" w:hAnsi="Arial Narrow" w:cs="Arial"/>
                <w:sz w:val="20"/>
                <w:szCs w:val="20"/>
              </w:rPr>
            </w:pPr>
          </w:p>
        </w:tc>
        <w:tc>
          <w:tcPr>
            <w:tcW w:w="2544" w:type="dxa"/>
            <w:shd w:val="pct35" w:color="auto" w:fill="auto"/>
          </w:tcPr>
          <w:p w:rsidR="00401F9C" w:rsidRPr="00DD3C88" w:rsidRDefault="00401F9C" w:rsidP="00C65A78">
            <w:pPr>
              <w:rPr>
                <w:rFonts w:ascii="Arial Narrow" w:hAnsi="Arial Narrow" w:cs="Arial"/>
                <w:sz w:val="20"/>
                <w:szCs w:val="20"/>
              </w:rPr>
            </w:pPr>
            <w:r w:rsidRPr="00DD3C88">
              <w:rPr>
                <w:rFonts w:ascii="Arial Narrow" w:hAnsi="Arial Narrow" w:cs="Arial"/>
                <w:sz w:val="20"/>
                <w:szCs w:val="20"/>
              </w:rPr>
              <w:t>Time to either severe dementia (Global CDR = 3), loss of ability to perform basic ADLs, institutionalisation, or death</w:t>
            </w:r>
          </w:p>
        </w:tc>
      </w:tr>
      <w:tr w:rsidR="00DD3C88" w:rsidRPr="00DD3C88" w:rsidTr="00873281">
        <w:trPr>
          <w:jc w:val="center"/>
        </w:trPr>
        <w:tc>
          <w:tcPr>
            <w:tcW w:w="2778" w:type="dxa"/>
            <w:vMerge w:val="restart"/>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lastRenderedPageBreak/>
              <w:t>Trial</w:t>
            </w:r>
          </w:p>
        </w:tc>
        <w:tc>
          <w:tcPr>
            <w:tcW w:w="940" w:type="dxa"/>
            <w:vMerge w:val="restart"/>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Wash-in analysis</w:t>
            </w:r>
          </w:p>
        </w:tc>
        <w:tc>
          <w:tcPr>
            <w:tcW w:w="990" w:type="dxa"/>
            <w:vMerge w:val="restart"/>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Wash-out analysis</w:t>
            </w:r>
          </w:p>
        </w:tc>
        <w:tc>
          <w:tcPr>
            <w:tcW w:w="1440" w:type="dxa"/>
            <w:vMerge w:val="restart"/>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Delayed-start trial design</w:t>
            </w:r>
          </w:p>
        </w:tc>
        <w:tc>
          <w:tcPr>
            <w:tcW w:w="1256" w:type="dxa"/>
            <w:vMerge w:val="restart"/>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Long-term follow-up</w:t>
            </w:r>
          </w:p>
        </w:tc>
        <w:tc>
          <w:tcPr>
            <w:tcW w:w="4991" w:type="dxa"/>
            <w:gridSpan w:val="5"/>
            <w:shd w:val="clear" w:color="auto" w:fill="auto"/>
          </w:tcPr>
          <w:p w:rsidR="00401F9C" w:rsidRPr="00DD3C88" w:rsidRDefault="00401F9C" w:rsidP="005E1CC0">
            <w:pPr>
              <w:jc w:val="center"/>
              <w:rPr>
                <w:rFonts w:ascii="Arial Narrow" w:hAnsi="Arial Narrow" w:cs="Arial"/>
                <w:b/>
                <w:sz w:val="20"/>
                <w:szCs w:val="20"/>
              </w:rPr>
            </w:pPr>
            <w:r w:rsidRPr="00DD3C88">
              <w:rPr>
                <w:rFonts w:ascii="Arial Narrow" w:hAnsi="Arial Narrow" w:cs="Arial"/>
                <w:b/>
                <w:sz w:val="20"/>
                <w:szCs w:val="20"/>
              </w:rPr>
              <w:t>Biomarkers (primary or secondary outcome measures)</w:t>
            </w:r>
          </w:p>
        </w:tc>
        <w:tc>
          <w:tcPr>
            <w:tcW w:w="2544" w:type="dxa"/>
            <w:vMerge w:val="restart"/>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Time-to-event outcomes</w:t>
            </w:r>
          </w:p>
        </w:tc>
      </w:tr>
      <w:tr w:rsidR="00DD3C88" w:rsidRPr="00DD3C88" w:rsidTr="00873281">
        <w:trPr>
          <w:jc w:val="center"/>
        </w:trPr>
        <w:tc>
          <w:tcPr>
            <w:tcW w:w="2778" w:type="dxa"/>
            <w:vMerge/>
            <w:shd w:val="clear" w:color="auto" w:fill="auto"/>
          </w:tcPr>
          <w:p w:rsidR="00401F9C" w:rsidRPr="00DD3C88" w:rsidRDefault="00401F9C" w:rsidP="005E1CC0">
            <w:pPr>
              <w:rPr>
                <w:rFonts w:ascii="Arial Narrow" w:hAnsi="Arial Narrow" w:cs="Arial"/>
                <w:b/>
                <w:sz w:val="20"/>
                <w:szCs w:val="20"/>
              </w:rPr>
            </w:pPr>
          </w:p>
        </w:tc>
        <w:tc>
          <w:tcPr>
            <w:tcW w:w="940" w:type="dxa"/>
            <w:vMerge/>
            <w:shd w:val="clear" w:color="auto" w:fill="auto"/>
          </w:tcPr>
          <w:p w:rsidR="00401F9C" w:rsidRPr="00DD3C88" w:rsidRDefault="00401F9C" w:rsidP="005E1CC0">
            <w:pPr>
              <w:rPr>
                <w:rFonts w:ascii="Arial Narrow" w:hAnsi="Arial Narrow" w:cs="Arial"/>
                <w:b/>
                <w:sz w:val="20"/>
                <w:szCs w:val="20"/>
              </w:rPr>
            </w:pPr>
          </w:p>
        </w:tc>
        <w:tc>
          <w:tcPr>
            <w:tcW w:w="990" w:type="dxa"/>
            <w:vMerge/>
            <w:shd w:val="clear" w:color="auto" w:fill="auto"/>
          </w:tcPr>
          <w:p w:rsidR="00401F9C" w:rsidRPr="00DD3C88" w:rsidRDefault="00401F9C" w:rsidP="005E1CC0">
            <w:pPr>
              <w:rPr>
                <w:rFonts w:ascii="Arial Narrow" w:hAnsi="Arial Narrow" w:cs="Arial"/>
                <w:b/>
                <w:sz w:val="20"/>
                <w:szCs w:val="20"/>
              </w:rPr>
            </w:pPr>
          </w:p>
        </w:tc>
        <w:tc>
          <w:tcPr>
            <w:tcW w:w="1440" w:type="dxa"/>
            <w:vMerge/>
            <w:shd w:val="clear" w:color="auto" w:fill="auto"/>
          </w:tcPr>
          <w:p w:rsidR="00401F9C" w:rsidRPr="00DD3C88" w:rsidRDefault="00401F9C" w:rsidP="005E1CC0">
            <w:pPr>
              <w:rPr>
                <w:rFonts w:ascii="Arial Narrow" w:hAnsi="Arial Narrow" w:cs="Arial"/>
                <w:b/>
                <w:sz w:val="20"/>
                <w:szCs w:val="20"/>
              </w:rPr>
            </w:pPr>
          </w:p>
        </w:tc>
        <w:tc>
          <w:tcPr>
            <w:tcW w:w="1256" w:type="dxa"/>
            <w:vMerge/>
            <w:tcBorders>
              <w:bottom w:val="single" w:sz="4" w:space="0" w:color="auto"/>
            </w:tcBorders>
            <w:shd w:val="clear" w:color="auto" w:fill="auto"/>
          </w:tcPr>
          <w:p w:rsidR="00401F9C" w:rsidRPr="00DD3C88" w:rsidRDefault="00401F9C" w:rsidP="005E1CC0">
            <w:pPr>
              <w:rPr>
                <w:rFonts w:ascii="Arial Narrow" w:hAnsi="Arial Narrow" w:cs="Arial"/>
                <w:b/>
                <w:sz w:val="20"/>
                <w:szCs w:val="20"/>
              </w:rPr>
            </w:pPr>
          </w:p>
        </w:tc>
        <w:tc>
          <w:tcPr>
            <w:tcW w:w="1444" w:type="dxa"/>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Imaging</w:t>
            </w:r>
          </w:p>
        </w:tc>
        <w:tc>
          <w:tcPr>
            <w:tcW w:w="1166" w:type="dxa"/>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CSF</w:t>
            </w:r>
          </w:p>
        </w:tc>
        <w:tc>
          <w:tcPr>
            <w:tcW w:w="681" w:type="dxa"/>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Blood</w:t>
            </w:r>
          </w:p>
        </w:tc>
        <w:tc>
          <w:tcPr>
            <w:tcW w:w="636" w:type="dxa"/>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Urine</w:t>
            </w:r>
          </w:p>
        </w:tc>
        <w:tc>
          <w:tcPr>
            <w:tcW w:w="1064" w:type="dxa"/>
            <w:shd w:val="clear" w:color="auto" w:fill="auto"/>
          </w:tcPr>
          <w:p w:rsidR="00401F9C" w:rsidRPr="00DD3C88" w:rsidRDefault="00401F9C" w:rsidP="005E1CC0">
            <w:pPr>
              <w:rPr>
                <w:rFonts w:ascii="Arial Narrow" w:hAnsi="Arial Narrow" w:cs="Arial"/>
                <w:b/>
                <w:sz w:val="20"/>
                <w:szCs w:val="20"/>
              </w:rPr>
            </w:pPr>
            <w:r w:rsidRPr="00DD3C88">
              <w:rPr>
                <w:rFonts w:ascii="Arial Narrow" w:hAnsi="Arial Narrow" w:cs="Arial"/>
                <w:b/>
                <w:sz w:val="20"/>
                <w:szCs w:val="20"/>
              </w:rPr>
              <w:t>EEG</w:t>
            </w:r>
          </w:p>
        </w:tc>
        <w:tc>
          <w:tcPr>
            <w:tcW w:w="2544" w:type="dxa"/>
            <w:vMerge/>
            <w:tcBorders>
              <w:bottom w:val="single" w:sz="4" w:space="0" w:color="auto"/>
            </w:tcBorders>
            <w:shd w:val="clear" w:color="auto" w:fill="auto"/>
          </w:tcPr>
          <w:p w:rsidR="00401F9C" w:rsidRPr="00DD3C88" w:rsidRDefault="00401F9C" w:rsidP="005E1CC0">
            <w:pPr>
              <w:rPr>
                <w:rFonts w:ascii="Arial Narrow" w:hAnsi="Arial Narrow" w:cs="Arial"/>
                <w:b/>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VALID </w:t>
            </w:r>
            <w:r w:rsidRPr="00DD3C88">
              <w:rPr>
                <w:rFonts w:ascii="Arial Narrow" w:hAnsi="Arial Narrow" w:cs="Arial"/>
                <w:noProof/>
                <w:sz w:val="20"/>
                <w:szCs w:val="20"/>
              </w:rPr>
              <w:t>[42]</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8 weeks</w:t>
            </w: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24 months†</w:t>
            </w:r>
          </w:p>
        </w:tc>
        <w:tc>
          <w:tcPr>
            <w:tcW w:w="1444"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Volumetric MRI</w:t>
            </w: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Time to clinically significant agitation or psychosis (defined as a score of ≥ 3 on ≥ 1 NPI items assessing delusions, hallucinations and agitation/aggression)</w:t>
            </w: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proofErr w:type="spellStart"/>
            <w:r w:rsidRPr="00DD3C88">
              <w:rPr>
                <w:rFonts w:ascii="Arial Narrow" w:hAnsi="Arial Narrow" w:cs="Arial"/>
                <w:sz w:val="20"/>
                <w:szCs w:val="20"/>
              </w:rPr>
              <w:t>TauRx</w:t>
            </w:r>
            <w:proofErr w:type="spellEnd"/>
            <w:r w:rsidRPr="00DD3C88">
              <w:rPr>
                <w:rFonts w:ascii="Arial Narrow" w:hAnsi="Arial Narrow" w:cs="Arial"/>
                <w:sz w:val="20"/>
                <w:szCs w:val="20"/>
              </w:rPr>
              <w:t xml:space="preserve"> (phase 2) </w:t>
            </w:r>
            <w:r w:rsidRPr="00DD3C88">
              <w:rPr>
                <w:rFonts w:ascii="Arial Narrow" w:hAnsi="Arial Narrow" w:cs="Arial"/>
                <w:noProof/>
                <w:sz w:val="20"/>
                <w:szCs w:val="20"/>
              </w:rPr>
              <w:t>[43]</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6 months†</w:t>
            </w:r>
          </w:p>
        </w:tc>
        <w:tc>
          <w:tcPr>
            <w:tcW w:w="1444"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HMPAO SPECT</w:t>
            </w: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Donepezil MRI/MRS </w:t>
            </w:r>
            <w:r w:rsidRPr="00DD3C88">
              <w:rPr>
                <w:rFonts w:ascii="Arial Narrow" w:hAnsi="Arial Narrow" w:cs="Arial"/>
                <w:noProof/>
                <w:sz w:val="20"/>
                <w:szCs w:val="20"/>
              </w:rPr>
              <w:t>[44]</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6 weeks</w:t>
            </w: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6 months†</w:t>
            </w:r>
          </w:p>
        </w:tc>
        <w:tc>
          <w:tcPr>
            <w:tcW w:w="1444"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 xml:space="preserve">MRS </w:t>
            </w:r>
          </w:p>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Volumetric MRI</w:t>
            </w: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Donepezil international </w:t>
            </w:r>
            <w:r w:rsidRPr="00DD3C88">
              <w:rPr>
                <w:rFonts w:ascii="Arial Narrow" w:hAnsi="Arial Narrow" w:cs="Arial"/>
                <w:noProof/>
                <w:sz w:val="20"/>
                <w:szCs w:val="20"/>
              </w:rPr>
              <w:t>[45]</w:t>
            </w:r>
          </w:p>
        </w:tc>
        <w:tc>
          <w:tcPr>
            <w:tcW w:w="940" w:type="dxa"/>
            <w:shd w:val="clear" w:color="auto" w:fill="auto"/>
          </w:tcPr>
          <w:p w:rsidR="00401F9C" w:rsidRPr="00DD3C88" w:rsidRDefault="00401F9C" w:rsidP="005A7F1F">
            <w:pPr>
              <w:rPr>
                <w:rFonts w:ascii="Arial Narrow" w:hAnsi="Arial Narrow" w:cs="Arial"/>
                <w:sz w:val="20"/>
                <w:szCs w:val="20"/>
              </w:rPr>
            </w:pPr>
          </w:p>
        </w:tc>
        <w:tc>
          <w:tcPr>
            <w:tcW w:w="990"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6 weeks</w:t>
            </w: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6 months†</w:t>
            </w:r>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Donepezil USA clinical </w:t>
            </w:r>
            <w:r w:rsidRPr="00DD3C88">
              <w:rPr>
                <w:rFonts w:ascii="Arial Narrow" w:hAnsi="Arial Narrow" w:cs="Arial"/>
                <w:noProof/>
                <w:sz w:val="20"/>
                <w:szCs w:val="20"/>
              </w:rPr>
              <w:t>[46]</w:t>
            </w:r>
          </w:p>
        </w:tc>
        <w:tc>
          <w:tcPr>
            <w:tcW w:w="940"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990" w:type="dxa"/>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6 weeks</w:t>
            </w:r>
          </w:p>
        </w:tc>
        <w:tc>
          <w:tcPr>
            <w:tcW w:w="1440"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5A7F1F">
            <w:pPr>
              <w:rPr>
                <w:rFonts w:ascii="Arial Narrow" w:hAnsi="Arial Narrow" w:cs="Arial"/>
                <w:sz w:val="20"/>
                <w:szCs w:val="20"/>
              </w:rPr>
            </w:pPr>
            <w:r w:rsidRPr="00DD3C88">
              <w:rPr>
                <w:rFonts w:ascii="Arial Narrow" w:hAnsi="Arial Narrow" w:cs="Arial"/>
                <w:sz w:val="20"/>
                <w:szCs w:val="20"/>
              </w:rPr>
              <w:t>6 months†</w:t>
            </w:r>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proofErr w:type="spellStart"/>
            <w:r w:rsidRPr="00DD3C88">
              <w:rPr>
                <w:rFonts w:ascii="Arial Narrow" w:hAnsi="Arial Narrow" w:cs="Arial"/>
                <w:sz w:val="20"/>
                <w:szCs w:val="20"/>
              </w:rPr>
              <w:t>Galantamine</w:t>
            </w:r>
            <w:proofErr w:type="spellEnd"/>
            <w:r w:rsidRPr="00DD3C88">
              <w:rPr>
                <w:rFonts w:ascii="Arial Narrow" w:hAnsi="Arial Narrow" w:cs="Arial"/>
                <w:sz w:val="20"/>
                <w:szCs w:val="20"/>
              </w:rPr>
              <w:t xml:space="preserve"> </w:t>
            </w:r>
            <w:r w:rsidRPr="00DD3C88">
              <w:rPr>
                <w:rFonts w:ascii="Arial Narrow" w:hAnsi="Arial Narrow" w:cs="Arial"/>
                <w:noProof/>
                <w:sz w:val="20"/>
                <w:szCs w:val="20"/>
              </w:rPr>
              <w:t>[47]</w:t>
            </w:r>
          </w:p>
        </w:tc>
        <w:tc>
          <w:tcPr>
            <w:tcW w:w="940" w:type="dxa"/>
            <w:shd w:val="pct35" w:color="auto" w:fill="auto"/>
          </w:tcPr>
          <w:p w:rsidR="00401F9C" w:rsidRPr="00DD3C88" w:rsidRDefault="00401F9C" w:rsidP="005E1CC0">
            <w:pPr>
              <w:rPr>
                <w:rFonts w:ascii="Arial Narrow" w:hAnsi="Arial Narrow" w:cs="Arial"/>
                <w:sz w:val="20"/>
                <w:szCs w:val="20"/>
              </w:rPr>
            </w:pPr>
            <w:r w:rsidRPr="00DD3C88">
              <w:rPr>
                <w:rFonts w:ascii="Arial Narrow" w:hAnsi="Arial Narrow" w:cs="Arial"/>
                <w:sz w:val="20"/>
                <w:szCs w:val="20"/>
              </w:rPr>
              <w:t>12 weeks</w:t>
            </w: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pct35" w:color="auto" w:fill="auto"/>
          </w:tcPr>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6 month delay</w:t>
            </w:r>
          </w:p>
        </w:tc>
        <w:tc>
          <w:tcPr>
            <w:tcW w:w="1256" w:type="dxa"/>
            <w:tcBorders>
              <w:bottom w:val="single" w:sz="4" w:space="0" w:color="auto"/>
            </w:tcBorders>
            <w:shd w:val="pct35" w:color="auto" w:fill="auto"/>
          </w:tcPr>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12 months†</w:t>
            </w:r>
          </w:p>
        </w:tc>
        <w:tc>
          <w:tcPr>
            <w:tcW w:w="1444"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166"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GAP Study </w:t>
            </w:r>
            <w:r w:rsidRPr="00DD3C88">
              <w:rPr>
                <w:rFonts w:ascii="Arial Narrow" w:hAnsi="Arial Narrow" w:cs="Arial"/>
                <w:noProof/>
                <w:sz w:val="20"/>
                <w:szCs w:val="20"/>
              </w:rPr>
              <w:t>[48, 49]</w:t>
            </w:r>
          </w:p>
        </w:tc>
        <w:tc>
          <w:tcPr>
            <w:tcW w:w="940" w:type="dxa"/>
            <w:shd w:val="clear" w:color="auto" w:fill="auto"/>
          </w:tcPr>
          <w:p w:rsidR="00401F9C" w:rsidRPr="00DD3C88" w:rsidRDefault="00401F9C" w:rsidP="005E1CC0">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E71306">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 xml:space="preserve">18 </w:t>
            </w:r>
            <w:proofErr w:type="spellStart"/>
            <w:r w:rsidRPr="00DD3C88">
              <w:rPr>
                <w:rFonts w:ascii="Arial Narrow" w:hAnsi="Arial Narrow" w:cs="Arial"/>
                <w:sz w:val="20"/>
                <w:szCs w:val="20"/>
              </w:rPr>
              <w:t>monthsФ</w:t>
            </w:r>
            <w:proofErr w:type="spellEnd"/>
          </w:p>
        </w:tc>
        <w:tc>
          <w:tcPr>
            <w:tcW w:w="1444" w:type="dxa"/>
            <w:shd w:val="pct35" w:color="auto" w:fill="auto"/>
          </w:tcPr>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 xml:space="preserve">AV-45 PET </w:t>
            </w:r>
          </w:p>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FDG PET</w:t>
            </w:r>
          </w:p>
        </w:tc>
        <w:tc>
          <w:tcPr>
            <w:tcW w:w="1166" w:type="dxa"/>
            <w:shd w:val="pct35" w:color="auto" w:fill="auto"/>
          </w:tcPr>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Aβ42</w:t>
            </w:r>
          </w:p>
          <w:p w:rsidR="00401F9C" w:rsidRPr="00DD3C88" w:rsidRDefault="00401F9C" w:rsidP="00E71306">
            <w:pPr>
              <w:rPr>
                <w:rFonts w:ascii="Arial Narrow" w:hAnsi="Arial Narrow" w:cs="Arial"/>
                <w:sz w:val="20"/>
                <w:szCs w:val="20"/>
              </w:rPr>
            </w:pPr>
            <w:proofErr w:type="spellStart"/>
            <w:r w:rsidRPr="00DD3C88">
              <w:rPr>
                <w:rFonts w:ascii="Arial Narrow" w:hAnsi="Arial Narrow" w:cs="Arial"/>
                <w:sz w:val="20"/>
                <w:szCs w:val="20"/>
              </w:rPr>
              <w:t>Phospho</w:t>
            </w:r>
            <w:proofErr w:type="spellEnd"/>
            <w:r w:rsidRPr="00DD3C88">
              <w:rPr>
                <w:rFonts w:ascii="Arial Narrow" w:hAnsi="Arial Narrow" w:cs="Arial"/>
                <w:sz w:val="20"/>
                <w:szCs w:val="20"/>
              </w:rPr>
              <w:t xml:space="preserve">-tau </w:t>
            </w:r>
          </w:p>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Total tau</w:t>
            </w: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873281">
            <w:pPr>
              <w:rPr>
                <w:rFonts w:ascii="Arial Narrow" w:hAnsi="Arial Narrow" w:cs="Arial"/>
                <w:sz w:val="20"/>
                <w:szCs w:val="20"/>
              </w:rPr>
            </w:pPr>
            <w:r w:rsidRPr="00DD3C88">
              <w:rPr>
                <w:rFonts w:ascii="Arial Narrow" w:hAnsi="Arial Narrow" w:cs="Arial"/>
                <w:sz w:val="20"/>
                <w:szCs w:val="20"/>
              </w:rPr>
              <w:t xml:space="preserve">CONCERT </w:t>
            </w:r>
            <w:r w:rsidRPr="00DD3C88">
              <w:rPr>
                <w:rFonts w:ascii="Arial Narrow" w:hAnsi="Arial Narrow" w:cs="Arial"/>
                <w:noProof/>
                <w:sz w:val="20"/>
                <w:szCs w:val="20"/>
              </w:rPr>
              <w:t>[50, 51]</w:t>
            </w:r>
          </w:p>
        </w:tc>
        <w:tc>
          <w:tcPr>
            <w:tcW w:w="940" w:type="dxa"/>
            <w:shd w:val="clear" w:color="auto" w:fill="auto"/>
          </w:tcPr>
          <w:p w:rsidR="00401F9C" w:rsidRPr="00DD3C88" w:rsidRDefault="00401F9C" w:rsidP="005E1CC0">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E71306">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 xml:space="preserve">12 </w:t>
            </w:r>
            <w:proofErr w:type="spellStart"/>
            <w:r w:rsidRPr="00DD3C88">
              <w:rPr>
                <w:rFonts w:ascii="Arial Narrow" w:hAnsi="Arial Narrow" w:cs="Arial"/>
                <w:sz w:val="20"/>
                <w:szCs w:val="20"/>
              </w:rPr>
              <w:t>monthsФ</w:t>
            </w:r>
            <w:proofErr w:type="spellEnd"/>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CONNECTION </w:t>
            </w:r>
            <w:r w:rsidRPr="00DD3C88">
              <w:rPr>
                <w:rFonts w:ascii="Arial Narrow" w:hAnsi="Arial Narrow" w:cs="Arial"/>
                <w:noProof/>
                <w:sz w:val="20"/>
                <w:szCs w:val="20"/>
              </w:rPr>
              <w:t>[52, 53]</w:t>
            </w:r>
          </w:p>
        </w:tc>
        <w:tc>
          <w:tcPr>
            <w:tcW w:w="940" w:type="dxa"/>
            <w:shd w:val="clear" w:color="auto" w:fill="auto"/>
          </w:tcPr>
          <w:p w:rsidR="00401F9C" w:rsidRPr="00DD3C88" w:rsidRDefault="00401F9C" w:rsidP="005E1CC0">
            <w:pPr>
              <w:rPr>
                <w:rFonts w:ascii="Arial Narrow" w:hAnsi="Arial Narrow" w:cs="Arial"/>
                <w:sz w:val="20"/>
                <w:szCs w:val="20"/>
              </w:rPr>
            </w:pPr>
          </w:p>
        </w:tc>
        <w:tc>
          <w:tcPr>
            <w:tcW w:w="990" w:type="dxa"/>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E71306">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 xml:space="preserve">6 </w:t>
            </w:r>
            <w:proofErr w:type="spellStart"/>
            <w:r w:rsidRPr="00DD3C88">
              <w:rPr>
                <w:rFonts w:ascii="Arial Narrow" w:hAnsi="Arial Narrow" w:cs="Arial"/>
                <w:sz w:val="20"/>
                <w:szCs w:val="20"/>
              </w:rPr>
              <w:t>monthsФ</w:t>
            </w:r>
            <w:proofErr w:type="spellEnd"/>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Russian </w:t>
            </w:r>
            <w:proofErr w:type="spellStart"/>
            <w:r w:rsidRPr="00DD3C88">
              <w:rPr>
                <w:rFonts w:ascii="Arial Narrow" w:hAnsi="Arial Narrow" w:cs="Arial"/>
                <w:sz w:val="20"/>
                <w:szCs w:val="20"/>
              </w:rPr>
              <w:t>Dimebon</w:t>
            </w:r>
            <w:proofErr w:type="spellEnd"/>
            <w:r w:rsidRPr="00DD3C88">
              <w:rPr>
                <w:rFonts w:ascii="Arial Narrow" w:hAnsi="Arial Narrow" w:cs="Arial"/>
                <w:sz w:val="20"/>
                <w:szCs w:val="20"/>
              </w:rPr>
              <w:t xml:space="preserve"> </w:t>
            </w:r>
            <w:r w:rsidRPr="00DD3C88">
              <w:rPr>
                <w:rFonts w:ascii="Arial Narrow" w:hAnsi="Arial Narrow" w:cs="Arial"/>
                <w:noProof/>
                <w:sz w:val="20"/>
                <w:szCs w:val="20"/>
              </w:rPr>
              <w:t>[54]</w:t>
            </w:r>
          </w:p>
        </w:tc>
        <w:tc>
          <w:tcPr>
            <w:tcW w:w="940" w:type="dxa"/>
            <w:tcBorders>
              <w:bottom w:val="single" w:sz="4" w:space="0" w:color="auto"/>
            </w:tcBorders>
            <w:shd w:val="clear" w:color="auto" w:fill="auto"/>
          </w:tcPr>
          <w:p w:rsidR="00401F9C" w:rsidRPr="00DD3C88" w:rsidRDefault="00401F9C" w:rsidP="005E1CC0">
            <w:pPr>
              <w:rPr>
                <w:rFonts w:ascii="Arial Narrow" w:hAnsi="Arial Narrow" w:cs="Arial"/>
                <w:sz w:val="20"/>
                <w:szCs w:val="20"/>
              </w:rPr>
            </w:pPr>
          </w:p>
        </w:tc>
        <w:tc>
          <w:tcPr>
            <w:tcW w:w="990" w:type="dxa"/>
            <w:tcBorders>
              <w:bottom w:val="single" w:sz="4" w:space="0" w:color="auto"/>
            </w:tcBorders>
            <w:shd w:val="clear" w:color="auto" w:fill="auto"/>
          </w:tcPr>
          <w:p w:rsidR="00401F9C" w:rsidRPr="00DD3C88" w:rsidRDefault="00401F9C" w:rsidP="005A7F1F">
            <w:pPr>
              <w:rPr>
                <w:rFonts w:ascii="Arial Narrow" w:hAnsi="Arial Narrow" w:cs="Arial"/>
                <w:sz w:val="20"/>
                <w:szCs w:val="20"/>
              </w:rPr>
            </w:pPr>
          </w:p>
        </w:tc>
        <w:tc>
          <w:tcPr>
            <w:tcW w:w="1440" w:type="dxa"/>
            <w:shd w:val="clear" w:color="auto" w:fill="auto"/>
          </w:tcPr>
          <w:p w:rsidR="00401F9C" w:rsidRPr="00DD3C88" w:rsidRDefault="00401F9C" w:rsidP="005A7F1F">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6 months†</w:t>
            </w:r>
          </w:p>
        </w:tc>
        <w:tc>
          <w:tcPr>
            <w:tcW w:w="1444" w:type="dxa"/>
            <w:shd w:val="clear" w:color="auto" w:fill="auto"/>
          </w:tcPr>
          <w:p w:rsidR="00401F9C" w:rsidRPr="00DD3C88" w:rsidRDefault="00401F9C" w:rsidP="005A7F1F">
            <w:pPr>
              <w:rPr>
                <w:rFonts w:ascii="Arial Narrow" w:hAnsi="Arial Narrow" w:cs="Arial"/>
                <w:sz w:val="20"/>
                <w:szCs w:val="20"/>
              </w:rPr>
            </w:pPr>
          </w:p>
        </w:tc>
        <w:tc>
          <w:tcPr>
            <w:tcW w:w="1166" w:type="dxa"/>
            <w:shd w:val="clear" w:color="auto" w:fill="auto"/>
          </w:tcPr>
          <w:p w:rsidR="00401F9C" w:rsidRPr="00DD3C88" w:rsidRDefault="00401F9C" w:rsidP="005A7F1F">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37589F">
            <w:pPr>
              <w:rPr>
                <w:rFonts w:ascii="Arial Narrow" w:hAnsi="Arial Narrow" w:cs="Arial"/>
                <w:sz w:val="20"/>
                <w:szCs w:val="20"/>
              </w:rPr>
            </w:pPr>
            <w:proofErr w:type="spellStart"/>
            <w:r w:rsidRPr="00DD3C88">
              <w:rPr>
                <w:rFonts w:ascii="Arial Narrow" w:hAnsi="Arial Narrow" w:cs="Arial"/>
                <w:sz w:val="20"/>
                <w:szCs w:val="20"/>
              </w:rPr>
              <w:t>Cerebrolysin</w:t>
            </w:r>
            <w:proofErr w:type="spellEnd"/>
            <w:r w:rsidRPr="00DD3C88">
              <w:rPr>
                <w:rFonts w:ascii="Arial Narrow" w:hAnsi="Arial Narrow" w:cs="Arial"/>
                <w:sz w:val="20"/>
                <w:szCs w:val="20"/>
              </w:rPr>
              <w:t xml:space="preserve"> </w:t>
            </w:r>
            <w:r w:rsidRPr="00DD3C88">
              <w:rPr>
                <w:rFonts w:ascii="Arial Narrow" w:hAnsi="Arial Narrow" w:cs="Arial"/>
                <w:noProof/>
                <w:sz w:val="20"/>
                <w:szCs w:val="20"/>
              </w:rPr>
              <w:t>[55]</w:t>
            </w:r>
          </w:p>
        </w:tc>
        <w:tc>
          <w:tcPr>
            <w:tcW w:w="940" w:type="dxa"/>
            <w:shd w:val="pct35" w:color="auto" w:fill="auto"/>
          </w:tcPr>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4 weeks</w:t>
            </w:r>
          </w:p>
        </w:tc>
        <w:tc>
          <w:tcPr>
            <w:tcW w:w="990" w:type="dxa"/>
            <w:shd w:val="pct35" w:color="auto" w:fill="auto"/>
          </w:tcPr>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12 weeks</w:t>
            </w:r>
          </w:p>
        </w:tc>
        <w:tc>
          <w:tcPr>
            <w:tcW w:w="1440" w:type="dxa"/>
            <w:shd w:val="clear" w:color="auto" w:fill="auto"/>
          </w:tcPr>
          <w:p w:rsidR="00401F9C" w:rsidRPr="00DD3C88" w:rsidRDefault="00401F9C" w:rsidP="00E71306">
            <w:pPr>
              <w:rPr>
                <w:rFonts w:ascii="Arial Narrow" w:hAnsi="Arial Narrow" w:cs="Arial"/>
                <w:sz w:val="20"/>
                <w:szCs w:val="20"/>
              </w:rPr>
            </w:pPr>
          </w:p>
        </w:tc>
        <w:tc>
          <w:tcPr>
            <w:tcW w:w="1256" w:type="dxa"/>
            <w:shd w:val="pct35" w:color="auto" w:fill="auto"/>
          </w:tcPr>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6 months†</w:t>
            </w:r>
          </w:p>
        </w:tc>
        <w:tc>
          <w:tcPr>
            <w:tcW w:w="1444" w:type="dxa"/>
            <w:tcBorders>
              <w:bottom w:val="single" w:sz="4" w:space="0" w:color="auto"/>
            </w:tcBorders>
            <w:shd w:val="clear" w:color="auto" w:fill="auto"/>
          </w:tcPr>
          <w:p w:rsidR="00401F9C" w:rsidRPr="00DD3C88" w:rsidRDefault="00401F9C" w:rsidP="00E71306">
            <w:pPr>
              <w:rPr>
                <w:rFonts w:ascii="Arial Narrow" w:hAnsi="Arial Narrow" w:cs="Arial"/>
                <w:sz w:val="20"/>
                <w:szCs w:val="20"/>
              </w:rPr>
            </w:pPr>
          </w:p>
        </w:tc>
        <w:tc>
          <w:tcPr>
            <w:tcW w:w="1166" w:type="dxa"/>
            <w:tcBorders>
              <w:bottom w:val="single" w:sz="4" w:space="0" w:color="auto"/>
            </w:tcBorders>
            <w:shd w:val="clear" w:color="auto" w:fill="auto"/>
          </w:tcPr>
          <w:p w:rsidR="00401F9C" w:rsidRPr="00DD3C88" w:rsidRDefault="00401F9C" w:rsidP="00E71306">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Memantine PET </w:t>
            </w:r>
            <w:r w:rsidRPr="00DD3C88">
              <w:rPr>
                <w:rFonts w:ascii="Arial Narrow" w:hAnsi="Arial Narrow" w:cs="Arial"/>
                <w:noProof/>
                <w:sz w:val="20"/>
                <w:szCs w:val="20"/>
              </w:rPr>
              <w:t>[56]</w:t>
            </w:r>
          </w:p>
        </w:tc>
        <w:tc>
          <w:tcPr>
            <w:tcW w:w="940" w:type="dxa"/>
            <w:shd w:val="clear" w:color="auto" w:fill="auto"/>
          </w:tcPr>
          <w:p w:rsidR="00401F9C" w:rsidRPr="00DD3C88" w:rsidRDefault="00401F9C" w:rsidP="00E71306">
            <w:pPr>
              <w:rPr>
                <w:rFonts w:ascii="Arial Narrow" w:hAnsi="Arial Narrow" w:cs="Arial"/>
                <w:sz w:val="20"/>
                <w:szCs w:val="20"/>
              </w:rPr>
            </w:pPr>
          </w:p>
        </w:tc>
        <w:tc>
          <w:tcPr>
            <w:tcW w:w="990" w:type="dxa"/>
            <w:shd w:val="clear" w:color="auto" w:fill="auto"/>
          </w:tcPr>
          <w:p w:rsidR="00401F9C" w:rsidRPr="00DD3C88" w:rsidRDefault="00401F9C" w:rsidP="00E71306">
            <w:pPr>
              <w:rPr>
                <w:rFonts w:ascii="Arial Narrow" w:hAnsi="Arial Narrow" w:cs="Arial"/>
                <w:sz w:val="20"/>
                <w:szCs w:val="20"/>
              </w:rPr>
            </w:pPr>
          </w:p>
        </w:tc>
        <w:tc>
          <w:tcPr>
            <w:tcW w:w="1440" w:type="dxa"/>
            <w:shd w:val="clear" w:color="auto" w:fill="auto"/>
          </w:tcPr>
          <w:p w:rsidR="00401F9C" w:rsidRPr="00DD3C88" w:rsidRDefault="00401F9C" w:rsidP="00E71306">
            <w:pPr>
              <w:rPr>
                <w:rFonts w:ascii="Arial Narrow" w:hAnsi="Arial Narrow" w:cs="Arial"/>
                <w:sz w:val="20"/>
                <w:szCs w:val="20"/>
              </w:rPr>
            </w:pPr>
          </w:p>
        </w:tc>
        <w:tc>
          <w:tcPr>
            <w:tcW w:w="1256" w:type="dxa"/>
            <w:shd w:val="clear" w:color="auto" w:fill="auto"/>
          </w:tcPr>
          <w:p w:rsidR="00401F9C" w:rsidRPr="00DD3C88" w:rsidRDefault="00401F9C" w:rsidP="00E71306">
            <w:pPr>
              <w:rPr>
                <w:rFonts w:ascii="Arial Narrow" w:hAnsi="Arial Narrow" w:cs="Arial"/>
                <w:sz w:val="20"/>
                <w:szCs w:val="20"/>
              </w:rPr>
            </w:pPr>
          </w:p>
        </w:tc>
        <w:tc>
          <w:tcPr>
            <w:tcW w:w="1444" w:type="dxa"/>
            <w:tcBorders>
              <w:bottom w:val="single" w:sz="4" w:space="0" w:color="auto"/>
            </w:tcBorders>
            <w:shd w:val="pct35" w:color="auto" w:fill="auto"/>
          </w:tcPr>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FDG PET</w:t>
            </w:r>
          </w:p>
        </w:tc>
        <w:tc>
          <w:tcPr>
            <w:tcW w:w="1166" w:type="dxa"/>
            <w:shd w:val="pct35" w:color="auto" w:fill="auto"/>
          </w:tcPr>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Aβ40, Aβ42</w:t>
            </w:r>
          </w:p>
          <w:p w:rsidR="00401F9C" w:rsidRPr="00DD3C88" w:rsidRDefault="00401F9C" w:rsidP="00E71306">
            <w:pPr>
              <w:rPr>
                <w:rFonts w:ascii="Arial Narrow" w:hAnsi="Arial Narrow" w:cs="Arial"/>
                <w:sz w:val="20"/>
                <w:szCs w:val="20"/>
              </w:rPr>
            </w:pPr>
            <w:proofErr w:type="spellStart"/>
            <w:r w:rsidRPr="00DD3C88">
              <w:rPr>
                <w:rFonts w:ascii="Arial Narrow" w:hAnsi="Arial Narrow" w:cs="Arial"/>
                <w:sz w:val="20"/>
                <w:szCs w:val="20"/>
              </w:rPr>
              <w:t>Phospho</w:t>
            </w:r>
            <w:proofErr w:type="spellEnd"/>
            <w:r w:rsidRPr="00DD3C88">
              <w:rPr>
                <w:rFonts w:ascii="Arial Narrow" w:hAnsi="Arial Narrow" w:cs="Arial"/>
                <w:sz w:val="20"/>
                <w:szCs w:val="20"/>
              </w:rPr>
              <w:t xml:space="preserve">-tau </w:t>
            </w:r>
          </w:p>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Total tau</w:t>
            </w: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Memantine MRI </w:t>
            </w:r>
            <w:r w:rsidRPr="00DD3C88">
              <w:rPr>
                <w:rFonts w:ascii="Arial Narrow" w:hAnsi="Arial Narrow" w:cs="Arial"/>
                <w:noProof/>
                <w:sz w:val="20"/>
                <w:szCs w:val="20"/>
              </w:rPr>
              <w:t>[57]</w:t>
            </w:r>
          </w:p>
        </w:tc>
        <w:tc>
          <w:tcPr>
            <w:tcW w:w="940" w:type="dxa"/>
            <w:shd w:val="clear" w:color="auto" w:fill="auto"/>
          </w:tcPr>
          <w:p w:rsidR="00401F9C" w:rsidRPr="00DD3C88" w:rsidRDefault="00401F9C" w:rsidP="00E71306">
            <w:pPr>
              <w:rPr>
                <w:rFonts w:ascii="Arial Narrow" w:hAnsi="Arial Narrow" w:cs="Arial"/>
                <w:sz w:val="20"/>
                <w:szCs w:val="20"/>
              </w:rPr>
            </w:pPr>
          </w:p>
        </w:tc>
        <w:tc>
          <w:tcPr>
            <w:tcW w:w="990" w:type="dxa"/>
            <w:shd w:val="clear" w:color="auto" w:fill="auto"/>
          </w:tcPr>
          <w:p w:rsidR="00401F9C" w:rsidRPr="00DD3C88" w:rsidRDefault="00401F9C" w:rsidP="00E71306">
            <w:pPr>
              <w:rPr>
                <w:rFonts w:ascii="Arial Narrow" w:hAnsi="Arial Narrow" w:cs="Arial"/>
                <w:sz w:val="20"/>
                <w:szCs w:val="20"/>
              </w:rPr>
            </w:pPr>
          </w:p>
        </w:tc>
        <w:tc>
          <w:tcPr>
            <w:tcW w:w="1440" w:type="dxa"/>
            <w:shd w:val="clear" w:color="auto" w:fill="auto"/>
          </w:tcPr>
          <w:p w:rsidR="00401F9C" w:rsidRPr="00DD3C88" w:rsidRDefault="00401F9C" w:rsidP="00E71306">
            <w:pPr>
              <w:rPr>
                <w:rFonts w:ascii="Arial Narrow" w:hAnsi="Arial Narrow" w:cs="Arial"/>
                <w:sz w:val="20"/>
                <w:szCs w:val="20"/>
              </w:rPr>
            </w:pPr>
          </w:p>
        </w:tc>
        <w:tc>
          <w:tcPr>
            <w:tcW w:w="1256" w:type="dxa"/>
            <w:shd w:val="clear" w:color="auto" w:fill="auto"/>
          </w:tcPr>
          <w:p w:rsidR="00401F9C" w:rsidRPr="00DD3C88" w:rsidRDefault="00401F9C" w:rsidP="00E71306">
            <w:pPr>
              <w:rPr>
                <w:rFonts w:ascii="Arial Narrow" w:hAnsi="Arial Narrow" w:cs="Arial"/>
                <w:sz w:val="20"/>
                <w:szCs w:val="20"/>
              </w:rPr>
            </w:pPr>
          </w:p>
        </w:tc>
        <w:tc>
          <w:tcPr>
            <w:tcW w:w="1444" w:type="dxa"/>
            <w:tcBorders>
              <w:bottom w:val="single" w:sz="4" w:space="0" w:color="auto"/>
            </w:tcBorders>
            <w:shd w:val="pct35" w:color="auto" w:fill="auto"/>
          </w:tcPr>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Volumetric MRI</w:t>
            </w:r>
          </w:p>
        </w:tc>
        <w:tc>
          <w:tcPr>
            <w:tcW w:w="1166" w:type="dxa"/>
            <w:shd w:val="clear" w:color="auto" w:fill="auto"/>
          </w:tcPr>
          <w:p w:rsidR="00401F9C" w:rsidRPr="00DD3C88" w:rsidRDefault="00401F9C" w:rsidP="00E71306">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Memantine MRS </w:t>
            </w:r>
            <w:r w:rsidRPr="00DD3C88">
              <w:rPr>
                <w:rFonts w:ascii="Arial Narrow" w:hAnsi="Arial Narrow" w:cs="Arial"/>
                <w:noProof/>
                <w:sz w:val="20"/>
                <w:szCs w:val="20"/>
              </w:rPr>
              <w:t>[58]</w:t>
            </w:r>
          </w:p>
        </w:tc>
        <w:tc>
          <w:tcPr>
            <w:tcW w:w="940" w:type="dxa"/>
            <w:shd w:val="clear" w:color="auto" w:fill="auto"/>
          </w:tcPr>
          <w:p w:rsidR="00401F9C" w:rsidRPr="00DD3C88" w:rsidRDefault="00401F9C" w:rsidP="00E71306">
            <w:pPr>
              <w:rPr>
                <w:rFonts w:ascii="Arial Narrow" w:hAnsi="Arial Narrow" w:cs="Arial"/>
                <w:sz w:val="20"/>
                <w:szCs w:val="20"/>
              </w:rPr>
            </w:pPr>
          </w:p>
        </w:tc>
        <w:tc>
          <w:tcPr>
            <w:tcW w:w="990" w:type="dxa"/>
            <w:shd w:val="clear" w:color="auto" w:fill="auto"/>
          </w:tcPr>
          <w:p w:rsidR="00401F9C" w:rsidRPr="00DD3C88" w:rsidRDefault="00401F9C" w:rsidP="00E71306">
            <w:pPr>
              <w:rPr>
                <w:rFonts w:ascii="Arial Narrow" w:hAnsi="Arial Narrow" w:cs="Arial"/>
                <w:sz w:val="20"/>
                <w:szCs w:val="20"/>
              </w:rPr>
            </w:pPr>
          </w:p>
        </w:tc>
        <w:tc>
          <w:tcPr>
            <w:tcW w:w="1440" w:type="dxa"/>
            <w:shd w:val="clear" w:color="auto" w:fill="auto"/>
          </w:tcPr>
          <w:p w:rsidR="00401F9C" w:rsidRPr="00DD3C88" w:rsidRDefault="00401F9C" w:rsidP="00E71306">
            <w:pPr>
              <w:rPr>
                <w:rFonts w:ascii="Arial Narrow" w:hAnsi="Arial Narrow" w:cs="Arial"/>
                <w:sz w:val="20"/>
                <w:szCs w:val="20"/>
              </w:rPr>
            </w:pPr>
          </w:p>
        </w:tc>
        <w:tc>
          <w:tcPr>
            <w:tcW w:w="1256" w:type="dxa"/>
            <w:shd w:val="clear" w:color="auto" w:fill="auto"/>
          </w:tcPr>
          <w:p w:rsidR="00401F9C" w:rsidRPr="00DD3C88" w:rsidRDefault="00401F9C" w:rsidP="00E71306">
            <w:pPr>
              <w:rPr>
                <w:rFonts w:ascii="Arial Narrow" w:hAnsi="Arial Narrow" w:cs="Arial"/>
                <w:sz w:val="20"/>
                <w:szCs w:val="20"/>
              </w:rPr>
            </w:pPr>
          </w:p>
        </w:tc>
        <w:tc>
          <w:tcPr>
            <w:tcW w:w="1444" w:type="dxa"/>
            <w:tcBorders>
              <w:bottom w:val="single" w:sz="4" w:space="0" w:color="auto"/>
            </w:tcBorders>
            <w:shd w:val="pct35" w:color="auto" w:fill="auto"/>
          </w:tcPr>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MRS</w:t>
            </w:r>
          </w:p>
        </w:tc>
        <w:tc>
          <w:tcPr>
            <w:tcW w:w="1166" w:type="dxa"/>
            <w:shd w:val="clear" w:color="auto" w:fill="auto"/>
          </w:tcPr>
          <w:p w:rsidR="00401F9C" w:rsidRPr="00DD3C88" w:rsidRDefault="00401F9C" w:rsidP="00E71306">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Memantine vs. donepezil MRS </w:t>
            </w:r>
            <w:r w:rsidRPr="00DD3C88">
              <w:rPr>
                <w:rFonts w:ascii="Arial Narrow" w:hAnsi="Arial Narrow" w:cs="Arial"/>
                <w:noProof/>
                <w:sz w:val="20"/>
                <w:szCs w:val="20"/>
              </w:rPr>
              <w:t>[59]</w:t>
            </w:r>
          </w:p>
        </w:tc>
        <w:tc>
          <w:tcPr>
            <w:tcW w:w="940" w:type="dxa"/>
            <w:shd w:val="clear" w:color="auto" w:fill="auto"/>
          </w:tcPr>
          <w:p w:rsidR="00401F9C" w:rsidRPr="00DD3C88" w:rsidRDefault="00401F9C" w:rsidP="00E71306">
            <w:pPr>
              <w:rPr>
                <w:rFonts w:ascii="Arial Narrow" w:hAnsi="Arial Narrow" w:cs="Arial"/>
                <w:sz w:val="20"/>
                <w:szCs w:val="20"/>
              </w:rPr>
            </w:pPr>
          </w:p>
        </w:tc>
        <w:tc>
          <w:tcPr>
            <w:tcW w:w="990" w:type="dxa"/>
            <w:shd w:val="clear" w:color="auto" w:fill="auto"/>
          </w:tcPr>
          <w:p w:rsidR="00401F9C" w:rsidRPr="00DD3C88" w:rsidRDefault="00401F9C" w:rsidP="00E71306">
            <w:pPr>
              <w:rPr>
                <w:rFonts w:ascii="Arial Narrow" w:hAnsi="Arial Narrow" w:cs="Arial"/>
                <w:sz w:val="20"/>
                <w:szCs w:val="20"/>
              </w:rPr>
            </w:pPr>
          </w:p>
        </w:tc>
        <w:tc>
          <w:tcPr>
            <w:tcW w:w="1440" w:type="dxa"/>
            <w:shd w:val="clear" w:color="auto" w:fill="auto"/>
          </w:tcPr>
          <w:p w:rsidR="00401F9C" w:rsidRPr="00DD3C88" w:rsidRDefault="00401F9C" w:rsidP="00E71306">
            <w:pPr>
              <w:rPr>
                <w:rFonts w:ascii="Arial Narrow" w:hAnsi="Arial Narrow" w:cs="Arial"/>
                <w:sz w:val="20"/>
                <w:szCs w:val="20"/>
              </w:rPr>
            </w:pPr>
          </w:p>
        </w:tc>
        <w:tc>
          <w:tcPr>
            <w:tcW w:w="1256" w:type="dxa"/>
            <w:shd w:val="clear" w:color="auto" w:fill="auto"/>
          </w:tcPr>
          <w:p w:rsidR="00401F9C" w:rsidRPr="00DD3C88" w:rsidRDefault="00401F9C" w:rsidP="00E71306">
            <w:pPr>
              <w:rPr>
                <w:rFonts w:ascii="Arial Narrow" w:hAnsi="Arial Narrow" w:cs="Arial"/>
                <w:sz w:val="20"/>
                <w:szCs w:val="20"/>
              </w:rPr>
            </w:pPr>
          </w:p>
        </w:tc>
        <w:tc>
          <w:tcPr>
            <w:tcW w:w="1444" w:type="dxa"/>
            <w:tcBorders>
              <w:bottom w:val="single" w:sz="4" w:space="0" w:color="auto"/>
            </w:tcBorders>
            <w:shd w:val="pct35" w:color="auto" w:fill="auto"/>
          </w:tcPr>
          <w:p w:rsidR="00401F9C" w:rsidRPr="00DD3C88" w:rsidRDefault="00401F9C" w:rsidP="00E71306">
            <w:pPr>
              <w:rPr>
                <w:rFonts w:ascii="Arial Narrow" w:hAnsi="Arial Narrow" w:cs="Arial"/>
                <w:sz w:val="20"/>
                <w:szCs w:val="20"/>
              </w:rPr>
            </w:pPr>
            <w:r w:rsidRPr="00DD3C88">
              <w:rPr>
                <w:rFonts w:ascii="Arial Narrow" w:hAnsi="Arial Narrow" w:cs="Arial"/>
                <w:sz w:val="20"/>
                <w:szCs w:val="20"/>
              </w:rPr>
              <w:t>MRS</w:t>
            </w:r>
          </w:p>
        </w:tc>
        <w:tc>
          <w:tcPr>
            <w:tcW w:w="1166" w:type="dxa"/>
            <w:shd w:val="clear" w:color="auto" w:fill="auto"/>
          </w:tcPr>
          <w:p w:rsidR="00401F9C" w:rsidRPr="00DD3C88" w:rsidRDefault="00401F9C" w:rsidP="00E71306">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9B005E">
        <w:trPr>
          <w:jc w:val="center"/>
        </w:trPr>
        <w:tc>
          <w:tcPr>
            <w:tcW w:w="2778"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Memantine multimodal </w:t>
            </w:r>
            <w:r w:rsidRPr="00DD3C88">
              <w:rPr>
                <w:rFonts w:ascii="Arial Narrow" w:hAnsi="Arial Narrow" w:cs="Arial"/>
                <w:noProof/>
                <w:sz w:val="20"/>
                <w:szCs w:val="20"/>
              </w:rPr>
              <w:t>[60]</w:t>
            </w:r>
          </w:p>
        </w:tc>
        <w:tc>
          <w:tcPr>
            <w:tcW w:w="940" w:type="dxa"/>
            <w:shd w:val="clear" w:color="auto" w:fill="auto"/>
          </w:tcPr>
          <w:p w:rsidR="00401F9C" w:rsidRPr="00DD3C88" w:rsidRDefault="00401F9C" w:rsidP="00081F6E">
            <w:pPr>
              <w:rPr>
                <w:rFonts w:ascii="Arial Narrow" w:hAnsi="Arial Narrow" w:cs="Arial"/>
                <w:sz w:val="20"/>
                <w:szCs w:val="20"/>
              </w:rPr>
            </w:pPr>
          </w:p>
        </w:tc>
        <w:tc>
          <w:tcPr>
            <w:tcW w:w="990" w:type="dxa"/>
            <w:shd w:val="clear" w:color="auto" w:fill="auto"/>
          </w:tcPr>
          <w:p w:rsidR="00401F9C" w:rsidRPr="00DD3C88" w:rsidRDefault="00401F9C" w:rsidP="00081F6E">
            <w:pPr>
              <w:rPr>
                <w:rFonts w:ascii="Arial Narrow" w:hAnsi="Arial Narrow" w:cs="Arial"/>
                <w:sz w:val="20"/>
                <w:szCs w:val="20"/>
              </w:rPr>
            </w:pPr>
          </w:p>
        </w:tc>
        <w:tc>
          <w:tcPr>
            <w:tcW w:w="1440" w:type="dxa"/>
            <w:shd w:val="clear" w:color="auto" w:fill="auto"/>
          </w:tcPr>
          <w:p w:rsidR="00401F9C" w:rsidRPr="00DD3C88" w:rsidRDefault="00401F9C" w:rsidP="00081F6E">
            <w:pPr>
              <w:rPr>
                <w:rFonts w:ascii="Arial Narrow" w:hAnsi="Arial Narrow" w:cs="Arial"/>
                <w:sz w:val="20"/>
                <w:szCs w:val="20"/>
              </w:rPr>
            </w:pPr>
          </w:p>
        </w:tc>
        <w:tc>
          <w:tcPr>
            <w:tcW w:w="1256" w:type="dxa"/>
            <w:tcBorders>
              <w:bottom w:val="single" w:sz="4" w:space="0" w:color="auto"/>
            </w:tcBorders>
            <w:shd w:val="clear" w:color="auto" w:fill="auto"/>
          </w:tcPr>
          <w:p w:rsidR="00401F9C" w:rsidRPr="00DD3C88" w:rsidRDefault="00401F9C" w:rsidP="00081F6E">
            <w:pPr>
              <w:rPr>
                <w:rFonts w:ascii="Arial Narrow" w:hAnsi="Arial Narrow" w:cs="Arial"/>
                <w:sz w:val="20"/>
                <w:szCs w:val="20"/>
              </w:rPr>
            </w:pPr>
          </w:p>
        </w:tc>
        <w:tc>
          <w:tcPr>
            <w:tcW w:w="1444" w:type="dxa"/>
            <w:tcBorders>
              <w:bottom w:val="single" w:sz="4" w:space="0" w:color="auto"/>
            </w:tcBorders>
            <w:shd w:val="pct35" w:color="auto" w:fill="auto"/>
          </w:tcPr>
          <w:p w:rsidR="00401F9C" w:rsidRPr="00DD3C88" w:rsidRDefault="00401F9C" w:rsidP="00081F6E">
            <w:pPr>
              <w:rPr>
                <w:rFonts w:ascii="Arial Narrow" w:hAnsi="Arial Narrow" w:cs="Arial"/>
                <w:sz w:val="20"/>
                <w:szCs w:val="20"/>
              </w:rPr>
            </w:pPr>
            <w:r w:rsidRPr="00DD3C88">
              <w:rPr>
                <w:rFonts w:ascii="Arial Narrow" w:hAnsi="Arial Narrow" w:cs="Arial"/>
                <w:sz w:val="20"/>
                <w:szCs w:val="20"/>
              </w:rPr>
              <w:t>FDG PET</w:t>
            </w:r>
          </w:p>
          <w:p w:rsidR="00401F9C" w:rsidRPr="00DD3C88" w:rsidRDefault="00401F9C" w:rsidP="00081F6E">
            <w:pPr>
              <w:rPr>
                <w:rFonts w:ascii="Arial Narrow" w:hAnsi="Arial Narrow" w:cs="Arial"/>
                <w:sz w:val="20"/>
                <w:szCs w:val="20"/>
              </w:rPr>
            </w:pPr>
            <w:r w:rsidRPr="00DD3C88">
              <w:rPr>
                <w:rFonts w:ascii="Arial Narrow" w:hAnsi="Arial Narrow" w:cs="Arial"/>
                <w:sz w:val="20"/>
                <w:szCs w:val="20"/>
              </w:rPr>
              <w:t>MRS</w:t>
            </w:r>
          </w:p>
          <w:p w:rsidR="00401F9C" w:rsidRPr="00DD3C88" w:rsidRDefault="00401F9C" w:rsidP="00081F6E">
            <w:pPr>
              <w:rPr>
                <w:rFonts w:ascii="Arial Narrow" w:hAnsi="Arial Narrow" w:cs="Arial"/>
                <w:sz w:val="20"/>
                <w:szCs w:val="20"/>
              </w:rPr>
            </w:pPr>
            <w:r w:rsidRPr="00DD3C88">
              <w:rPr>
                <w:rFonts w:ascii="Arial Narrow" w:hAnsi="Arial Narrow" w:cs="Arial"/>
                <w:sz w:val="20"/>
                <w:szCs w:val="20"/>
              </w:rPr>
              <w:t>Volumetric MRI</w:t>
            </w:r>
          </w:p>
        </w:tc>
        <w:tc>
          <w:tcPr>
            <w:tcW w:w="1166" w:type="dxa"/>
            <w:shd w:val="clear" w:color="auto" w:fill="auto"/>
          </w:tcPr>
          <w:p w:rsidR="00401F9C" w:rsidRPr="00DD3C88" w:rsidRDefault="00401F9C" w:rsidP="00E71306">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9B005E">
        <w:trPr>
          <w:jc w:val="center"/>
        </w:trPr>
        <w:tc>
          <w:tcPr>
            <w:tcW w:w="2778"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REFLECT-1 </w:t>
            </w:r>
            <w:r w:rsidRPr="00DD3C88">
              <w:rPr>
                <w:rFonts w:ascii="Arial Narrow" w:hAnsi="Arial Narrow" w:cs="Arial"/>
                <w:noProof/>
                <w:sz w:val="20"/>
                <w:szCs w:val="20"/>
              </w:rPr>
              <w:t>[61]</w:t>
            </w:r>
          </w:p>
        </w:tc>
        <w:tc>
          <w:tcPr>
            <w:tcW w:w="940" w:type="dxa"/>
            <w:shd w:val="clear" w:color="auto" w:fill="auto"/>
          </w:tcPr>
          <w:p w:rsidR="00401F9C" w:rsidRPr="00DD3C88" w:rsidRDefault="00401F9C" w:rsidP="0031281E">
            <w:pPr>
              <w:rPr>
                <w:rFonts w:ascii="Arial Narrow" w:hAnsi="Arial Narrow" w:cs="Arial"/>
                <w:sz w:val="20"/>
                <w:szCs w:val="20"/>
              </w:rPr>
            </w:pPr>
          </w:p>
        </w:tc>
        <w:tc>
          <w:tcPr>
            <w:tcW w:w="990" w:type="dxa"/>
            <w:shd w:val="clear" w:color="auto" w:fill="auto"/>
          </w:tcPr>
          <w:p w:rsidR="00401F9C" w:rsidRPr="00DD3C88" w:rsidRDefault="00401F9C" w:rsidP="0031281E">
            <w:pPr>
              <w:rPr>
                <w:rFonts w:ascii="Arial Narrow" w:hAnsi="Arial Narrow" w:cs="Arial"/>
                <w:sz w:val="20"/>
                <w:szCs w:val="20"/>
              </w:rPr>
            </w:pPr>
          </w:p>
        </w:tc>
        <w:tc>
          <w:tcPr>
            <w:tcW w:w="1440" w:type="dxa"/>
            <w:shd w:val="clear" w:color="auto" w:fill="auto"/>
          </w:tcPr>
          <w:p w:rsidR="00401F9C" w:rsidRPr="00DD3C88" w:rsidRDefault="00401F9C" w:rsidP="0031281E">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31281E">
            <w:pPr>
              <w:rPr>
                <w:rFonts w:ascii="Arial Narrow" w:hAnsi="Arial Narrow" w:cs="Arial"/>
                <w:sz w:val="20"/>
                <w:szCs w:val="20"/>
              </w:rPr>
            </w:pPr>
            <w:r w:rsidRPr="00DD3C88">
              <w:rPr>
                <w:rFonts w:ascii="Arial Narrow" w:hAnsi="Arial Narrow" w:cs="Arial"/>
                <w:sz w:val="20"/>
                <w:szCs w:val="20"/>
              </w:rPr>
              <w:t>6 months¥</w:t>
            </w:r>
          </w:p>
        </w:tc>
        <w:tc>
          <w:tcPr>
            <w:tcW w:w="1444" w:type="dxa"/>
            <w:shd w:val="clear" w:color="auto" w:fill="auto"/>
          </w:tcPr>
          <w:p w:rsidR="00401F9C" w:rsidRPr="00DD3C88" w:rsidRDefault="00401F9C" w:rsidP="0031281E">
            <w:pPr>
              <w:rPr>
                <w:rFonts w:ascii="Arial Narrow" w:hAnsi="Arial Narrow" w:cs="Arial"/>
                <w:sz w:val="20"/>
                <w:szCs w:val="20"/>
              </w:rPr>
            </w:pPr>
          </w:p>
        </w:tc>
        <w:tc>
          <w:tcPr>
            <w:tcW w:w="1166" w:type="dxa"/>
            <w:shd w:val="clear" w:color="auto" w:fill="auto"/>
          </w:tcPr>
          <w:p w:rsidR="00401F9C" w:rsidRPr="00DD3C88" w:rsidRDefault="00401F9C" w:rsidP="0031281E">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9B005E">
        <w:trPr>
          <w:jc w:val="center"/>
        </w:trPr>
        <w:tc>
          <w:tcPr>
            <w:tcW w:w="2778"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Rosiglitazone genetics </w:t>
            </w:r>
            <w:r w:rsidRPr="00DD3C88">
              <w:rPr>
                <w:rFonts w:ascii="Arial Narrow" w:hAnsi="Arial Narrow" w:cs="Arial"/>
                <w:noProof/>
                <w:sz w:val="20"/>
                <w:szCs w:val="20"/>
              </w:rPr>
              <w:t>[62]</w:t>
            </w:r>
          </w:p>
        </w:tc>
        <w:tc>
          <w:tcPr>
            <w:tcW w:w="940" w:type="dxa"/>
            <w:shd w:val="clear" w:color="auto" w:fill="auto"/>
          </w:tcPr>
          <w:p w:rsidR="00401F9C" w:rsidRPr="00DD3C88" w:rsidRDefault="00401F9C" w:rsidP="0031281E">
            <w:pPr>
              <w:rPr>
                <w:rFonts w:ascii="Arial Narrow" w:hAnsi="Arial Narrow" w:cs="Arial"/>
                <w:sz w:val="20"/>
                <w:szCs w:val="20"/>
              </w:rPr>
            </w:pPr>
          </w:p>
        </w:tc>
        <w:tc>
          <w:tcPr>
            <w:tcW w:w="990" w:type="dxa"/>
            <w:shd w:val="clear" w:color="auto" w:fill="auto"/>
          </w:tcPr>
          <w:p w:rsidR="00401F9C" w:rsidRPr="00DD3C88" w:rsidRDefault="00401F9C" w:rsidP="0031281E">
            <w:pPr>
              <w:rPr>
                <w:rFonts w:ascii="Arial Narrow" w:hAnsi="Arial Narrow" w:cs="Arial"/>
                <w:sz w:val="20"/>
                <w:szCs w:val="20"/>
              </w:rPr>
            </w:pPr>
          </w:p>
        </w:tc>
        <w:tc>
          <w:tcPr>
            <w:tcW w:w="1440" w:type="dxa"/>
            <w:shd w:val="clear" w:color="auto" w:fill="auto"/>
          </w:tcPr>
          <w:p w:rsidR="00401F9C" w:rsidRPr="00DD3C88" w:rsidRDefault="00401F9C" w:rsidP="0031281E">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31281E">
            <w:pPr>
              <w:rPr>
                <w:rFonts w:ascii="Arial Narrow" w:hAnsi="Arial Narrow" w:cs="Arial"/>
                <w:sz w:val="20"/>
                <w:szCs w:val="20"/>
              </w:rPr>
            </w:pPr>
            <w:r w:rsidRPr="00DD3C88">
              <w:rPr>
                <w:rFonts w:ascii="Arial Narrow" w:hAnsi="Arial Narrow" w:cs="Arial"/>
                <w:sz w:val="20"/>
                <w:szCs w:val="20"/>
              </w:rPr>
              <w:t>6 months†</w:t>
            </w:r>
          </w:p>
        </w:tc>
        <w:tc>
          <w:tcPr>
            <w:tcW w:w="1444" w:type="dxa"/>
            <w:shd w:val="clear" w:color="auto" w:fill="auto"/>
          </w:tcPr>
          <w:p w:rsidR="00401F9C" w:rsidRPr="00DD3C88" w:rsidRDefault="00401F9C" w:rsidP="0031281E">
            <w:pPr>
              <w:rPr>
                <w:rFonts w:ascii="Arial Narrow" w:hAnsi="Arial Narrow" w:cs="Arial"/>
                <w:sz w:val="20"/>
                <w:szCs w:val="20"/>
              </w:rPr>
            </w:pPr>
          </w:p>
        </w:tc>
        <w:tc>
          <w:tcPr>
            <w:tcW w:w="1166" w:type="dxa"/>
            <w:tcBorders>
              <w:bottom w:val="single" w:sz="4" w:space="0" w:color="auto"/>
            </w:tcBorders>
            <w:shd w:val="clear" w:color="auto" w:fill="auto"/>
          </w:tcPr>
          <w:p w:rsidR="00401F9C" w:rsidRPr="00DD3C88" w:rsidRDefault="00401F9C" w:rsidP="0031281E">
            <w:pPr>
              <w:rPr>
                <w:rFonts w:ascii="Arial Narrow" w:hAnsi="Arial Narrow" w:cs="Arial"/>
                <w:sz w:val="20"/>
                <w:szCs w:val="20"/>
              </w:rPr>
            </w:pP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r w:rsidR="00DD3C88" w:rsidRPr="00DD3C88" w:rsidTr="00873281">
        <w:trPr>
          <w:jc w:val="center"/>
        </w:trPr>
        <w:tc>
          <w:tcPr>
            <w:tcW w:w="2778" w:type="dxa"/>
            <w:shd w:val="clear" w:color="auto" w:fill="auto"/>
          </w:tcPr>
          <w:p w:rsidR="00401F9C" w:rsidRPr="00DD3C88" w:rsidRDefault="00401F9C" w:rsidP="0037589F">
            <w:pPr>
              <w:rPr>
                <w:rFonts w:ascii="Arial Narrow" w:hAnsi="Arial Narrow" w:cs="Arial"/>
                <w:sz w:val="20"/>
                <w:szCs w:val="20"/>
              </w:rPr>
            </w:pPr>
            <w:proofErr w:type="spellStart"/>
            <w:r w:rsidRPr="00DD3C88">
              <w:rPr>
                <w:rFonts w:ascii="Arial Narrow" w:hAnsi="Arial Narrow" w:cs="Arial"/>
                <w:sz w:val="20"/>
                <w:szCs w:val="20"/>
              </w:rPr>
              <w:t>Azeliragon</w:t>
            </w:r>
            <w:proofErr w:type="spellEnd"/>
            <w:r w:rsidRPr="00DD3C88">
              <w:rPr>
                <w:rFonts w:ascii="Arial Narrow" w:hAnsi="Arial Narrow" w:cs="Arial"/>
                <w:sz w:val="20"/>
                <w:szCs w:val="20"/>
              </w:rPr>
              <w:t xml:space="preserve"> </w:t>
            </w:r>
            <w:r w:rsidRPr="00DD3C88">
              <w:rPr>
                <w:rFonts w:ascii="Arial Narrow" w:hAnsi="Arial Narrow" w:cs="Arial"/>
                <w:noProof/>
                <w:sz w:val="20"/>
                <w:szCs w:val="20"/>
              </w:rPr>
              <w:t>[63]</w:t>
            </w:r>
          </w:p>
        </w:tc>
        <w:tc>
          <w:tcPr>
            <w:tcW w:w="940" w:type="dxa"/>
            <w:shd w:val="clear" w:color="auto" w:fill="auto"/>
          </w:tcPr>
          <w:p w:rsidR="00401F9C" w:rsidRPr="00DD3C88" w:rsidRDefault="00401F9C" w:rsidP="0031281E">
            <w:pPr>
              <w:rPr>
                <w:rFonts w:ascii="Arial Narrow" w:hAnsi="Arial Narrow" w:cs="Arial"/>
                <w:sz w:val="20"/>
                <w:szCs w:val="20"/>
              </w:rPr>
            </w:pPr>
          </w:p>
        </w:tc>
        <w:tc>
          <w:tcPr>
            <w:tcW w:w="990" w:type="dxa"/>
            <w:shd w:val="clear" w:color="auto" w:fill="auto"/>
          </w:tcPr>
          <w:p w:rsidR="00401F9C" w:rsidRPr="00DD3C88" w:rsidRDefault="00401F9C" w:rsidP="0031281E">
            <w:pPr>
              <w:rPr>
                <w:rFonts w:ascii="Arial Narrow" w:hAnsi="Arial Narrow" w:cs="Arial"/>
                <w:sz w:val="20"/>
                <w:szCs w:val="20"/>
              </w:rPr>
            </w:pPr>
          </w:p>
        </w:tc>
        <w:tc>
          <w:tcPr>
            <w:tcW w:w="1440" w:type="dxa"/>
            <w:shd w:val="clear" w:color="auto" w:fill="auto"/>
          </w:tcPr>
          <w:p w:rsidR="00401F9C" w:rsidRPr="00DD3C88" w:rsidRDefault="00401F9C" w:rsidP="0031281E">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31281E">
            <w:pPr>
              <w:rPr>
                <w:rFonts w:ascii="Arial Narrow" w:hAnsi="Arial Narrow" w:cs="Arial"/>
                <w:sz w:val="20"/>
                <w:szCs w:val="20"/>
              </w:rPr>
            </w:pPr>
            <w:r w:rsidRPr="00DD3C88">
              <w:rPr>
                <w:rFonts w:ascii="Arial Narrow" w:hAnsi="Arial Narrow" w:cs="Arial"/>
                <w:sz w:val="20"/>
                <w:szCs w:val="20"/>
              </w:rPr>
              <w:t>18 months†</w:t>
            </w:r>
          </w:p>
        </w:tc>
        <w:tc>
          <w:tcPr>
            <w:tcW w:w="1444" w:type="dxa"/>
            <w:shd w:val="pct35" w:color="auto" w:fill="auto"/>
          </w:tcPr>
          <w:p w:rsidR="00401F9C" w:rsidRPr="00DD3C88" w:rsidRDefault="00401F9C" w:rsidP="0031281E">
            <w:pPr>
              <w:rPr>
                <w:rFonts w:ascii="Arial Narrow" w:hAnsi="Arial Narrow" w:cs="Arial"/>
                <w:sz w:val="20"/>
                <w:szCs w:val="20"/>
              </w:rPr>
            </w:pPr>
            <w:r w:rsidRPr="00DD3C88">
              <w:rPr>
                <w:rFonts w:ascii="Arial Narrow" w:hAnsi="Arial Narrow" w:cs="Arial"/>
                <w:sz w:val="20"/>
                <w:szCs w:val="20"/>
              </w:rPr>
              <w:t>Volumetric MRI</w:t>
            </w:r>
          </w:p>
        </w:tc>
        <w:tc>
          <w:tcPr>
            <w:tcW w:w="1166" w:type="dxa"/>
            <w:shd w:val="pct35" w:color="auto" w:fill="auto"/>
          </w:tcPr>
          <w:p w:rsidR="00401F9C" w:rsidRPr="00DD3C88" w:rsidRDefault="00401F9C" w:rsidP="0031281E">
            <w:pPr>
              <w:rPr>
                <w:rFonts w:ascii="Arial Narrow" w:hAnsi="Arial Narrow" w:cs="Arial"/>
                <w:sz w:val="20"/>
                <w:szCs w:val="20"/>
              </w:rPr>
            </w:pPr>
            <w:r w:rsidRPr="00DD3C88">
              <w:rPr>
                <w:rFonts w:ascii="Arial Narrow" w:hAnsi="Arial Narrow" w:cs="Arial"/>
                <w:sz w:val="20"/>
                <w:szCs w:val="20"/>
              </w:rPr>
              <w:t>Aβ1-x</w:t>
            </w:r>
          </w:p>
          <w:p w:rsidR="00401F9C" w:rsidRPr="00DD3C88" w:rsidRDefault="00401F9C" w:rsidP="0031281E">
            <w:pPr>
              <w:rPr>
                <w:rFonts w:ascii="Arial Narrow" w:hAnsi="Arial Narrow" w:cs="Arial"/>
                <w:sz w:val="20"/>
                <w:szCs w:val="20"/>
              </w:rPr>
            </w:pPr>
            <w:r w:rsidRPr="00DD3C88">
              <w:rPr>
                <w:rFonts w:ascii="Arial Narrow" w:hAnsi="Arial Narrow" w:cs="Arial"/>
                <w:sz w:val="20"/>
                <w:szCs w:val="20"/>
              </w:rPr>
              <w:t>Aβ40, Aβ42</w:t>
            </w:r>
          </w:p>
          <w:p w:rsidR="00401F9C" w:rsidRPr="00DD3C88" w:rsidRDefault="00401F9C" w:rsidP="0031281E">
            <w:pPr>
              <w:rPr>
                <w:rFonts w:ascii="Arial Narrow" w:hAnsi="Arial Narrow" w:cs="Arial"/>
                <w:sz w:val="20"/>
                <w:szCs w:val="20"/>
              </w:rPr>
            </w:pPr>
            <w:proofErr w:type="spellStart"/>
            <w:r w:rsidRPr="00DD3C88">
              <w:rPr>
                <w:rFonts w:ascii="Arial Narrow" w:hAnsi="Arial Narrow" w:cs="Arial"/>
                <w:sz w:val="20"/>
                <w:szCs w:val="20"/>
              </w:rPr>
              <w:t>Phospho</w:t>
            </w:r>
            <w:proofErr w:type="spellEnd"/>
            <w:r w:rsidRPr="00DD3C88">
              <w:rPr>
                <w:rFonts w:ascii="Arial Narrow" w:hAnsi="Arial Narrow" w:cs="Arial"/>
                <w:sz w:val="20"/>
                <w:szCs w:val="20"/>
              </w:rPr>
              <w:t xml:space="preserve">-tau </w:t>
            </w:r>
          </w:p>
          <w:p w:rsidR="00401F9C" w:rsidRPr="00DD3C88" w:rsidRDefault="00401F9C" w:rsidP="0031281E">
            <w:pPr>
              <w:rPr>
                <w:rFonts w:ascii="Arial Narrow" w:hAnsi="Arial Narrow" w:cs="Arial"/>
                <w:sz w:val="20"/>
                <w:szCs w:val="20"/>
              </w:rPr>
            </w:pPr>
            <w:r w:rsidRPr="00DD3C88">
              <w:rPr>
                <w:rFonts w:ascii="Arial Narrow" w:hAnsi="Arial Narrow" w:cs="Arial"/>
                <w:sz w:val="20"/>
                <w:szCs w:val="20"/>
              </w:rPr>
              <w:t>Total tau</w:t>
            </w:r>
          </w:p>
        </w:tc>
        <w:tc>
          <w:tcPr>
            <w:tcW w:w="681" w:type="dxa"/>
            <w:shd w:val="clear" w:color="auto" w:fill="auto"/>
          </w:tcPr>
          <w:p w:rsidR="00401F9C" w:rsidRPr="00DD3C88" w:rsidRDefault="00401F9C" w:rsidP="005A7F1F">
            <w:pPr>
              <w:rPr>
                <w:rFonts w:ascii="Arial Narrow" w:hAnsi="Arial Narrow" w:cs="Arial"/>
                <w:sz w:val="20"/>
                <w:szCs w:val="20"/>
              </w:rPr>
            </w:pPr>
          </w:p>
        </w:tc>
        <w:tc>
          <w:tcPr>
            <w:tcW w:w="636" w:type="dxa"/>
            <w:shd w:val="clear" w:color="auto" w:fill="auto"/>
          </w:tcPr>
          <w:p w:rsidR="00401F9C" w:rsidRPr="00DD3C88" w:rsidRDefault="00401F9C" w:rsidP="005A7F1F">
            <w:pPr>
              <w:rPr>
                <w:rFonts w:ascii="Arial Narrow" w:hAnsi="Arial Narrow" w:cs="Arial"/>
                <w:sz w:val="20"/>
                <w:szCs w:val="20"/>
              </w:rPr>
            </w:pPr>
          </w:p>
        </w:tc>
        <w:tc>
          <w:tcPr>
            <w:tcW w:w="1064" w:type="dxa"/>
            <w:shd w:val="clear" w:color="auto" w:fill="auto"/>
          </w:tcPr>
          <w:p w:rsidR="00401F9C" w:rsidRPr="00DD3C88" w:rsidRDefault="00401F9C" w:rsidP="005A7F1F">
            <w:pPr>
              <w:rPr>
                <w:rFonts w:ascii="Arial Narrow" w:hAnsi="Arial Narrow" w:cs="Arial"/>
                <w:sz w:val="20"/>
                <w:szCs w:val="20"/>
              </w:rPr>
            </w:pPr>
          </w:p>
        </w:tc>
        <w:tc>
          <w:tcPr>
            <w:tcW w:w="2544" w:type="dxa"/>
            <w:shd w:val="clear" w:color="auto" w:fill="auto"/>
          </w:tcPr>
          <w:p w:rsidR="00401F9C" w:rsidRPr="00DD3C88" w:rsidRDefault="00401F9C" w:rsidP="005A7F1F">
            <w:pPr>
              <w:rPr>
                <w:rFonts w:ascii="Arial Narrow" w:hAnsi="Arial Narrow" w:cs="Arial"/>
                <w:sz w:val="20"/>
                <w:szCs w:val="20"/>
              </w:rPr>
            </w:pPr>
          </w:p>
        </w:tc>
      </w:tr>
    </w:tbl>
    <w:p w:rsidR="00401F9C" w:rsidRPr="00DD3C88" w:rsidRDefault="00401F9C" w:rsidP="00F544E9">
      <w:pPr>
        <w:spacing w:after="0" w:line="240" w:lineRule="auto"/>
        <w:rPr>
          <w:rFonts w:asciiTheme="minorHAnsi" w:eastAsia="Calibri" w:hAnsiTheme="minorHAnsi" w:cs="Arial"/>
          <w:b/>
          <w:sz w:val="24"/>
          <w:szCs w:val="24"/>
          <w:u w:val="single"/>
        </w:rPr>
      </w:pPr>
    </w:p>
    <w:p w:rsidR="00401F9C" w:rsidRPr="00DD3C88" w:rsidRDefault="00401F9C" w:rsidP="00F544E9">
      <w:pPr>
        <w:spacing w:after="0" w:line="240" w:lineRule="auto"/>
        <w:rPr>
          <w:rFonts w:asciiTheme="minorHAnsi" w:eastAsia="Calibri" w:hAnsiTheme="minorHAnsi" w:cs="Arial"/>
          <w:b/>
          <w:sz w:val="24"/>
          <w:szCs w:val="24"/>
          <w:u w:val="single"/>
        </w:rPr>
      </w:pPr>
    </w:p>
    <w:tbl>
      <w:tblPr>
        <w:tblStyle w:val="TableGrid1"/>
        <w:tblW w:w="14788" w:type="dxa"/>
        <w:jc w:val="center"/>
        <w:tblInd w:w="-3780" w:type="dxa"/>
        <w:tblLook w:val="04A0" w:firstRow="1" w:lastRow="0" w:firstColumn="1" w:lastColumn="0" w:noHBand="0" w:noVBand="1"/>
      </w:tblPr>
      <w:tblGrid>
        <w:gridCol w:w="2627"/>
        <w:gridCol w:w="940"/>
        <w:gridCol w:w="990"/>
        <w:gridCol w:w="1440"/>
        <w:gridCol w:w="1256"/>
        <w:gridCol w:w="1444"/>
        <w:gridCol w:w="1166"/>
        <w:gridCol w:w="681"/>
        <w:gridCol w:w="636"/>
        <w:gridCol w:w="1064"/>
        <w:gridCol w:w="2544"/>
      </w:tblGrid>
      <w:tr w:rsidR="00DD3C88" w:rsidRPr="00DD3C88" w:rsidTr="00BC0EF4">
        <w:trPr>
          <w:jc w:val="center"/>
        </w:trPr>
        <w:tc>
          <w:tcPr>
            <w:tcW w:w="2627" w:type="dxa"/>
            <w:vMerge w:val="restart"/>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Trial</w:t>
            </w:r>
          </w:p>
        </w:tc>
        <w:tc>
          <w:tcPr>
            <w:tcW w:w="940" w:type="dxa"/>
            <w:vMerge w:val="restart"/>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Wash-in analysis</w:t>
            </w:r>
          </w:p>
        </w:tc>
        <w:tc>
          <w:tcPr>
            <w:tcW w:w="990" w:type="dxa"/>
            <w:vMerge w:val="restart"/>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Wash-out analysis</w:t>
            </w:r>
          </w:p>
        </w:tc>
        <w:tc>
          <w:tcPr>
            <w:tcW w:w="1440" w:type="dxa"/>
            <w:vMerge w:val="restart"/>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Delayed-start trial design</w:t>
            </w:r>
          </w:p>
        </w:tc>
        <w:tc>
          <w:tcPr>
            <w:tcW w:w="1256" w:type="dxa"/>
            <w:vMerge w:val="restart"/>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Long-term follow-up</w:t>
            </w:r>
          </w:p>
        </w:tc>
        <w:tc>
          <w:tcPr>
            <w:tcW w:w="4991" w:type="dxa"/>
            <w:gridSpan w:val="5"/>
            <w:shd w:val="clear" w:color="auto" w:fill="auto"/>
          </w:tcPr>
          <w:p w:rsidR="00401F9C" w:rsidRPr="00DD3C88" w:rsidRDefault="00401F9C" w:rsidP="00BC0EF4">
            <w:pPr>
              <w:jc w:val="center"/>
              <w:rPr>
                <w:rFonts w:ascii="Arial Narrow" w:hAnsi="Arial Narrow" w:cs="Arial"/>
                <w:b/>
                <w:sz w:val="20"/>
                <w:szCs w:val="20"/>
              </w:rPr>
            </w:pPr>
            <w:r w:rsidRPr="00DD3C88">
              <w:rPr>
                <w:rFonts w:ascii="Arial Narrow" w:hAnsi="Arial Narrow" w:cs="Arial"/>
                <w:b/>
                <w:sz w:val="20"/>
                <w:szCs w:val="20"/>
              </w:rPr>
              <w:t>Biomarkers (primary or secondary outcome measures)</w:t>
            </w:r>
          </w:p>
        </w:tc>
        <w:tc>
          <w:tcPr>
            <w:tcW w:w="2544" w:type="dxa"/>
            <w:vMerge w:val="restart"/>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Time-to-event outcomes</w:t>
            </w:r>
          </w:p>
        </w:tc>
      </w:tr>
      <w:tr w:rsidR="00DD3C88" w:rsidRPr="00DD3C88" w:rsidTr="00BC0EF4">
        <w:trPr>
          <w:jc w:val="center"/>
        </w:trPr>
        <w:tc>
          <w:tcPr>
            <w:tcW w:w="2627" w:type="dxa"/>
            <w:vMerge/>
            <w:shd w:val="clear" w:color="auto" w:fill="auto"/>
          </w:tcPr>
          <w:p w:rsidR="00401F9C" w:rsidRPr="00DD3C88" w:rsidRDefault="00401F9C" w:rsidP="00BC0EF4">
            <w:pPr>
              <w:rPr>
                <w:rFonts w:ascii="Arial Narrow" w:hAnsi="Arial Narrow" w:cs="Arial"/>
                <w:b/>
                <w:sz w:val="20"/>
                <w:szCs w:val="20"/>
              </w:rPr>
            </w:pPr>
          </w:p>
        </w:tc>
        <w:tc>
          <w:tcPr>
            <w:tcW w:w="940" w:type="dxa"/>
            <w:vMerge/>
            <w:shd w:val="clear" w:color="auto" w:fill="auto"/>
          </w:tcPr>
          <w:p w:rsidR="00401F9C" w:rsidRPr="00DD3C88" w:rsidRDefault="00401F9C" w:rsidP="00BC0EF4">
            <w:pPr>
              <w:rPr>
                <w:rFonts w:ascii="Arial Narrow" w:hAnsi="Arial Narrow" w:cs="Arial"/>
                <w:b/>
                <w:sz w:val="20"/>
                <w:szCs w:val="20"/>
              </w:rPr>
            </w:pPr>
          </w:p>
        </w:tc>
        <w:tc>
          <w:tcPr>
            <w:tcW w:w="990" w:type="dxa"/>
            <w:vMerge/>
            <w:shd w:val="clear" w:color="auto" w:fill="auto"/>
          </w:tcPr>
          <w:p w:rsidR="00401F9C" w:rsidRPr="00DD3C88" w:rsidRDefault="00401F9C" w:rsidP="00BC0EF4">
            <w:pPr>
              <w:rPr>
                <w:rFonts w:ascii="Arial Narrow" w:hAnsi="Arial Narrow" w:cs="Arial"/>
                <w:b/>
                <w:sz w:val="20"/>
                <w:szCs w:val="20"/>
              </w:rPr>
            </w:pPr>
          </w:p>
        </w:tc>
        <w:tc>
          <w:tcPr>
            <w:tcW w:w="1440" w:type="dxa"/>
            <w:vMerge/>
            <w:shd w:val="clear" w:color="auto" w:fill="auto"/>
          </w:tcPr>
          <w:p w:rsidR="00401F9C" w:rsidRPr="00DD3C88" w:rsidRDefault="00401F9C" w:rsidP="00BC0EF4">
            <w:pPr>
              <w:rPr>
                <w:rFonts w:ascii="Arial Narrow" w:hAnsi="Arial Narrow" w:cs="Arial"/>
                <w:b/>
                <w:sz w:val="20"/>
                <w:szCs w:val="20"/>
              </w:rPr>
            </w:pPr>
          </w:p>
        </w:tc>
        <w:tc>
          <w:tcPr>
            <w:tcW w:w="1256" w:type="dxa"/>
            <w:vMerge/>
            <w:tcBorders>
              <w:bottom w:val="single" w:sz="4" w:space="0" w:color="auto"/>
            </w:tcBorders>
            <w:shd w:val="clear" w:color="auto" w:fill="auto"/>
          </w:tcPr>
          <w:p w:rsidR="00401F9C" w:rsidRPr="00DD3C88" w:rsidRDefault="00401F9C" w:rsidP="00BC0EF4">
            <w:pPr>
              <w:rPr>
                <w:rFonts w:ascii="Arial Narrow" w:hAnsi="Arial Narrow" w:cs="Arial"/>
                <w:b/>
                <w:sz w:val="20"/>
                <w:szCs w:val="20"/>
              </w:rPr>
            </w:pPr>
          </w:p>
        </w:tc>
        <w:tc>
          <w:tcPr>
            <w:tcW w:w="1444" w:type="dxa"/>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Imaging</w:t>
            </w:r>
          </w:p>
        </w:tc>
        <w:tc>
          <w:tcPr>
            <w:tcW w:w="1166" w:type="dxa"/>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CSF</w:t>
            </w:r>
          </w:p>
        </w:tc>
        <w:tc>
          <w:tcPr>
            <w:tcW w:w="681" w:type="dxa"/>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Blood</w:t>
            </w:r>
          </w:p>
        </w:tc>
        <w:tc>
          <w:tcPr>
            <w:tcW w:w="636" w:type="dxa"/>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Urine</w:t>
            </w:r>
          </w:p>
        </w:tc>
        <w:tc>
          <w:tcPr>
            <w:tcW w:w="1064" w:type="dxa"/>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EEG</w:t>
            </w:r>
          </w:p>
        </w:tc>
        <w:tc>
          <w:tcPr>
            <w:tcW w:w="2544" w:type="dxa"/>
            <w:vMerge/>
            <w:shd w:val="clear" w:color="auto" w:fill="auto"/>
          </w:tcPr>
          <w:p w:rsidR="00401F9C" w:rsidRPr="00DD3C88" w:rsidRDefault="00401F9C" w:rsidP="00BC0EF4">
            <w:pPr>
              <w:rPr>
                <w:rFonts w:ascii="Arial Narrow" w:hAnsi="Arial Narrow" w:cs="Arial"/>
                <w:b/>
                <w:sz w:val="20"/>
                <w:szCs w:val="20"/>
              </w:rPr>
            </w:pPr>
          </w:p>
        </w:tc>
      </w:tr>
      <w:tr w:rsidR="00DD3C88" w:rsidRPr="00DD3C88" w:rsidTr="00BC0EF4">
        <w:trPr>
          <w:jc w:val="center"/>
        </w:trPr>
        <w:tc>
          <w:tcPr>
            <w:tcW w:w="2627" w:type="dxa"/>
            <w:shd w:val="clear" w:color="auto" w:fill="auto"/>
          </w:tcPr>
          <w:p w:rsidR="00401F9C" w:rsidRPr="00DD3C88" w:rsidRDefault="00401F9C" w:rsidP="00BC0EF4">
            <w:pPr>
              <w:rPr>
                <w:rFonts w:ascii="Arial Narrow" w:hAnsi="Arial Narrow" w:cs="Arial"/>
                <w:b/>
                <w:sz w:val="20"/>
                <w:szCs w:val="20"/>
                <w:u w:val="single"/>
              </w:rPr>
            </w:pPr>
            <w:r w:rsidRPr="00DD3C88">
              <w:rPr>
                <w:rFonts w:ascii="Arial Narrow" w:hAnsi="Arial Narrow" w:cs="Arial"/>
                <w:b/>
                <w:sz w:val="20"/>
                <w:szCs w:val="20"/>
                <w:u w:val="single"/>
              </w:rPr>
              <w:t>Planned, Ongoing and</w:t>
            </w:r>
          </w:p>
          <w:p w:rsidR="00401F9C" w:rsidRPr="00DD3C88" w:rsidRDefault="00401F9C" w:rsidP="00BC0EF4">
            <w:pPr>
              <w:rPr>
                <w:rFonts w:ascii="Arial Narrow" w:hAnsi="Arial Narrow" w:cs="Arial"/>
                <w:sz w:val="20"/>
                <w:szCs w:val="20"/>
              </w:rPr>
            </w:pPr>
            <w:r w:rsidRPr="00DD3C88">
              <w:rPr>
                <w:rFonts w:ascii="Arial Narrow" w:hAnsi="Arial Narrow" w:cs="Arial"/>
                <w:b/>
                <w:sz w:val="20"/>
                <w:szCs w:val="20"/>
                <w:u w:val="single"/>
              </w:rPr>
              <w:t>Unpublished RCTs</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clear" w:color="auto" w:fill="auto"/>
          </w:tcPr>
          <w:p w:rsidR="00401F9C" w:rsidRPr="00DD3C88" w:rsidRDefault="00401F9C" w:rsidP="00BC0EF4">
            <w:pPr>
              <w:rPr>
                <w:rFonts w:ascii="Arial Narrow" w:hAnsi="Arial Narrow" w:cs="Arial"/>
                <w:sz w:val="20"/>
                <w:szCs w:val="20"/>
              </w:rPr>
            </w:pPr>
          </w:p>
        </w:tc>
        <w:tc>
          <w:tcPr>
            <w:tcW w:w="1256"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1444"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1166"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 xml:space="preserve">Pfizer </w:t>
            </w:r>
            <w:proofErr w:type="spellStart"/>
            <w:r w:rsidRPr="00DD3C88">
              <w:rPr>
                <w:rFonts w:ascii="Arial Narrow" w:hAnsi="Arial Narrow" w:cs="Arial"/>
                <w:sz w:val="20"/>
                <w:szCs w:val="20"/>
              </w:rPr>
              <w:t>Bapineuzumab</w:t>
            </w:r>
            <w:proofErr w:type="spellEnd"/>
          </w:p>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APOE ε4 carriers </w:t>
            </w:r>
            <w:r w:rsidRPr="00DD3C88">
              <w:rPr>
                <w:rFonts w:ascii="Arial Narrow" w:hAnsi="Arial Narrow" w:cs="Arial"/>
                <w:noProof/>
                <w:sz w:val="20"/>
                <w:szCs w:val="20"/>
              </w:rPr>
              <w:t>[64]</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clear" w:color="auto" w:fill="auto"/>
          </w:tcPr>
          <w:p w:rsidR="00401F9C" w:rsidRPr="00DD3C88" w:rsidRDefault="00401F9C" w:rsidP="00BC0EF4">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18 months</w:t>
            </w:r>
          </w:p>
        </w:tc>
        <w:tc>
          <w:tcPr>
            <w:tcW w:w="1444"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Volumetric MRI</w:t>
            </w:r>
          </w:p>
          <w:p w:rsidR="00401F9C" w:rsidRPr="00DD3C88" w:rsidRDefault="00401F9C" w:rsidP="00BC0EF4">
            <w:pPr>
              <w:rPr>
                <w:rFonts w:ascii="Arial Narrow" w:hAnsi="Arial Narrow" w:cs="Arial"/>
                <w:sz w:val="20"/>
                <w:szCs w:val="20"/>
              </w:rPr>
            </w:pPr>
            <w:proofErr w:type="spellStart"/>
            <w:r w:rsidRPr="00DD3C88">
              <w:rPr>
                <w:rFonts w:ascii="Arial Narrow" w:hAnsi="Arial Narrow" w:cs="Arial"/>
                <w:sz w:val="20"/>
                <w:szCs w:val="20"/>
              </w:rPr>
              <w:t>PiB</w:t>
            </w:r>
            <w:proofErr w:type="spellEnd"/>
            <w:r w:rsidRPr="00DD3C88">
              <w:rPr>
                <w:rFonts w:ascii="Arial Narrow" w:hAnsi="Arial Narrow" w:cs="Arial"/>
                <w:sz w:val="20"/>
                <w:szCs w:val="20"/>
              </w:rPr>
              <w:t xml:space="preserve"> PET</w:t>
            </w:r>
          </w:p>
        </w:tc>
        <w:tc>
          <w:tcPr>
            <w:tcW w:w="116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proofErr w:type="spellStart"/>
            <w:r w:rsidRPr="00DD3C88">
              <w:rPr>
                <w:rFonts w:ascii="Arial Narrow" w:hAnsi="Arial Narrow" w:cs="Arial"/>
                <w:sz w:val="20"/>
                <w:szCs w:val="20"/>
              </w:rPr>
              <w:t>Phospho</w:t>
            </w:r>
            <w:proofErr w:type="spellEnd"/>
            <w:r w:rsidRPr="00DD3C88">
              <w:rPr>
                <w:rFonts w:ascii="Arial Narrow" w:hAnsi="Arial Narrow" w:cs="Arial"/>
                <w:sz w:val="20"/>
                <w:szCs w:val="20"/>
              </w:rPr>
              <w:t>-tau</w:t>
            </w: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 xml:space="preserve">Pfizer </w:t>
            </w:r>
            <w:proofErr w:type="spellStart"/>
            <w:r w:rsidRPr="00DD3C88">
              <w:rPr>
                <w:rFonts w:ascii="Arial Narrow" w:hAnsi="Arial Narrow" w:cs="Arial"/>
                <w:sz w:val="20"/>
                <w:szCs w:val="20"/>
              </w:rPr>
              <w:t>Bapineuzumab</w:t>
            </w:r>
            <w:proofErr w:type="spellEnd"/>
          </w:p>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APOE ε4 non-carriers </w:t>
            </w:r>
            <w:r w:rsidRPr="00DD3C88">
              <w:rPr>
                <w:rFonts w:ascii="Arial Narrow" w:hAnsi="Arial Narrow" w:cs="Arial"/>
                <w:noProof/>
                <w:sz w:val="20"/>
                <w:szCs w:val="20"/>
              </w:rPr>
              <w:t>[65]</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clear" w:color="auto" w:fill="auto"/>
          </w:tcPr>
          <w:p w:rsidR="00401F9C" w:rsidRPr="00DD3C88" w:rsidRDefault="00401F9C" w:rsidP="00BC0EF4">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18 months</w:t>
            </w:r>
          </w:p>
        </w:tc>
        <w:tc>
          <w:tcPr>
            <w:tcW w:w="1444"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Volumetric MRI</w:t>
            </w:r>
          </w:p>
          <w:p w:rsidR="00401F9C" w:rsidRPr="00DD3C88" w:rsidRDefault="00401F9C" w:rsidP="00BC0EF4">
            <w:pPr>
              <w:rPr>
                <w:rFonts w:ascii="Arial Narrow" w:hAnsi="Arial Narrow" w:cs="Arial"/>
                <w:sz w:val="20"/>
                <w:szCs w:val="20"/>
              </w:rPr>
            </w:pPr>
            <w:proofErr w:type="spellStart"/>
            <w:r w:rsidRPr="00DD3C88">
              <w:rPr>
                <w:rFonts w:ascii="Arial Narrow" w:hAnsi="Arial Narrow" w:cs="Arial"/>
                <w:sz w:val="20"/>
                <w:szCs w:val="20"/>
              </w:rPr>
              <w:t>PiB</w:t>
            </w:r>
            <w:proofErr w:type="spellEnd"/>
            <w:r w:rsidRPr="00DD3C88">
              <w:rPr>
                <w:rFonts w:ascii="Arial Narrow" w:hAnsi="Arial Narrow" w:cs="Arial"/>
                <w:sz w:val="20"/>
                <w:szCs w:val="20"/>
              </w:rPr>
              <w:t xml:space="preserve"> PET</w:t>
            </w:r>
          </w:p>
        </w:tc>
        <w:tc>
          <w:tcPr>
            <w:tcW w:w="116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proofErr w:type="spellStart"/>
            <w:r w:rsidRPr="00DD3C88">
              <w:rPr>
                <w:rFonts w:ascii="Arial Narrow" w:hAnsi="Arial Narrow" w:cs="Arial"/>
                <w:sz w:val="20"/>
                <w:szCs w:val="20"/>
              </w:rPr>
              <w:t>Phospho</w:t>
            </w:r>
            <w:proofErr w:type="spellEnd"/>
            <w:r w:rsidRPr="00DD3C88">
              <w:rPr>
                <w:rFonts w:ascii="Arial Narrow" w:hAnsi="Arial Narrow" w:cs="Arial"/>
                <w:sz w:val="20"/>
                <w:szCs w:val="20"/>
              </w:rPr>
              <w:t>-tau</w:t>
            </w: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Carvedilol </w:t>
            </w:r>
            <w:r w:rsidRPr="00DD3C88">
              <w:rPr>
                <w:rFonts w:ascii="Arial Narrow" w:hAnsi="Arial Narrow" w:cs="Arial"/>
                <w:noProof/>
                <w:sz w:val="20"/>
                <w:szCs w:val="20"/>
              </w:rPr>
              <w:t>[66]</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clear" w:color="auto" w:fill="auto"/>
          </w:tcPr>
          <w:p w:rsidR="00401F9C" w:rsidRPr="00DD3C88" w:rsidRDefault="00401F9C" w:rsidP="00BC0EF4">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6 months</w:t>
            </w:r>
          </w:p>
        </w:tc>
        <w:tc>
          <w:tcPr>
            <w:tcW w:w="1444"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116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 xml:space="preserve">Aβ </w:t>
            </w:r>
          </w:p>
          <w:p w:rsidR="00401F9C" w:rsidRPr="00DD3C88" w:rsidRDefault="00401F9C" w:rsidP="00BC0EF4">
            <w:pPr>
              <w:rPr>
                <w:rFonts w:ascii="Arial Narrow" w:hAnsi="Arial Narrow" w:cs="Arial"/>
                <w:sz w:val="20"/>
                <w:szCs w:val="20"/>
              </w:rPr>
            </w:pP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Marguerite </w:t>
            </w:r>
            <w:proofErr w:type="spellStart"/>
            <w:r w:rsidRPr="00DD3C88">
              <w:rPr>
                <w:rFonts w:ascii="Arial Narrow" w:hAnsi="Arial Narrow" w:cs="Arial"/>
                <w:sz w:val="20"/>
                <w:szCs w:val="20"/>
              </w:rPr>
              <w:t>RoAD</w:t>
            </w:r>
            <w:proofErr w:type="spellEnd"/>
            <w:r w:rsidRPr="00DD3C88">
              <w:rPr>
                <w:rFonts w:ascii="Arial Narrow" w:hAnsi="Arial Narrow" w:cs="Arial"/>
                <w:sz w:val="20"/>
                <w:szCs w:val="20"/>
              </w:rPr>
              <w:t xml:space="preserve"> </w:t>
            </w:r>
            <w:r w:rsidRPr="00DD3C88">
              <w:rPr>
                <w:rFonts w:ascii="Arial Narrow" w:hAnsi="Arial Narrow" w:cs="Arial"/>
                <w:noProof/>
                <w:sz w:val="20"/>
                <w:szCs w:val="20"/>
              </w:rPr>
              <w:t>[67]</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clear" w:color="auto" w:fill="auto"/>
          </w:tcPr>
          <w:p w:rsidR="00401F9C" w:rsidRPr="00DD3C88" w:rsidRDefault="00401F9C" w:rsidP="00BC0EF4">
            <w:pPr>
              <w:rPr>
                <w:rFonts w:ascii="Arial Narrow" w:hAnsi="Arial Narrow" w:cs="Arial"/>
                <w:sz w:val="20"/>
                <w:szCs w:val="20"/>
              </w:rPr>
            </w:pPr>
          </w:p>
        </w:tc>
        <w:tc>
          <w:tcPr>
            <w:tcW w:w="1256"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24 months</w:t>
            </w:r>
          </w:p>
        </w:tc>
        <w:tc>
          <w:tcPr>
            <w:tcW w:w="1444"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AV-45 PET</w:t>
            </w:r>
          </w:p>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Volumetric MRI</w:t>
            </w:r>
          </w:p>
        </w:tc>
        <w:tc>
          <w:tcPr>
            <w:tcW w:w="116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Aβ</w:t>
            </w:r>
          </w:p>
          <w:p w:rsidR="00401F9C" w:rsidRPr="00DD3C88" w:rsidRDefault="00401F9C" w:rsidP="00BC0EF4">
            <w:pPr>
              <w:rPr>
                <w:rFonts w:ascii="Arial Narrow" w:hAnsi="Arial Narrow" w:cs="Arial"/>
                <w:sz w:val="20"/>
                <w:szCs w:val="20"/>
              </w:rPr>
            </w:pPr>
            <w:proofErr w:type="spellStart"/>
            <w:r w:rsidRPr="00DD3C88">
              <w:rPr>
                <w:rFonts w:ascii="Arial Narrow" w:hAnsi="Arial Narrow" w:cs="Arial"/>
                <w:sz w:val="20"/>
                <w:szCs w:val="20"/>
              </w:rPr>
              <w:t>Phospho</w:t>
            </w:r>
            <w:proofErr w:type="spellEnd"/>
            <w:r w:rsidRPr="00DD3C88">
              <w:rPr>
                <w:rFonts w:ascii="Arial Narrow" w:hAnsi="Arial Narrow" w:cs="Arial"/>
                <w:sz w:val="20"/>
                <w:szCs w:val="20"/>
              </w:rPr>
              <w:t>-tau</w:t>
            </w:r>
          </w:p>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Total tau</w:t>
            </w: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GENISTEÍNA_2 </w:t>
            </w:r>
            <w:r w:rsidRPr="00DD3C88">
              <w:rPr>
                <w:rFonts w:ascii="Arial Narrow" w:hAnsi="Arial Narrow" w:cs="Arial"/>
                <w:noProof/>
                <w:sz w:val="20"/>
                <w:szCs w:val="20"/>
              </w:rPr>
              <w:t>[68]</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clear" w:color="auto" w:fill="auto"/>
          </w:tcPr>
          <w:p w:rsidR="00401F9C" w:rsidRPr="00DD3C88" w:rsidRDefault="00401F9C" w:rsidP="00BC0EF4">
            <w:pPr>
              <w:rPr>
                <w:rFonts w:ascii="Arial Narrow" w:hAnsi="Arial Narrow" w:cs="Arial"/>
                <w:sz w:val="20"/>
                <w:szCs w:val="20"/>
              </w:rPr>
            </w:pPr>
          </w:p>
        </w:tc>
        <w:tc>
          <w:tcPr>
            <w:tcW w:w="1256"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1444" w:type="dxa"/>
            <w:shd w:val="clear" w:color="auto" w:fill="auto"/>
          </w:tcPr>
          <w:p w:rsidR="00401F9C" w:rsidRPr="00DD3C88" w:rsidRDefault="00401F9C" w:rsidP="00BC0EF4">
            <w:pPr>
              <w:rPr>
                <w:rFonts w:ascii="Arial Narrow" w:hAnsi="Arial Narrow" w:cs="Arial"/>
                <w:sz w:val="20"/>
                <w:szCs w:val="20"/>
              </w:rPr>
            </w:pPr>
          </w:p>
        </w:tc>
        <w:tc>
          <w:tcPr>
            <w:tcW w:w="1166"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 xml:space="preserve">Aβ </w:t>
            </w:r>
          </w:p>
          <w:p w:rsidR="00401F9C" w:rsidRPr="00DD3C88" w:rsidRDefault="00401F9C" w:rsidP="00BC0EF4">
            <w:pPr>
              <w:rPr>
                <w:rFonts w:ascii="Arial Narrow" w:hAnsi="Arial Narrow" w:cs="Arial"/>
                <w:sz w:val="20"/>
                <w:szCs w:val="20"/>
              </w:rPr>
            </w:pPr>
            <w:proofErr w:type="spellStart"/>
            <w:r w:rsidRPr="00DD3C88">
              <w:rPr>
                <w:rFonts w:ascii="Arial Narrow" w:hAnsi="Arial Narrow" w:cs="Arial"/>
                <w:sz w:val="20"/>
                <w:szCs w:val="20"/>
              </w:rPr>
              <w:t>Phospho</w:t>
            </w:r>
            <w:proofErr w:type="spellEnd"/>
            <w:r w:rsidRPr="00DD3C88">
              <w:rPr>
                <w:rFonts w:ascii="Arial Narrow" w:hAnsi="Arial Narrow" w:cs="Arial"/>
                <w:sz w:val="20"/>
                <w:szCs w:val="20"/>
              </w:rPr>
              <w:t>-tau</w:t>
            </w: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NILVAD </w:t>
            </w:r>
            <w:r w:rsidRPr="00DD3C88">
              <w:rPr>
                <w:rFonts w:ascii="Arial Narrow" w:hAnsi="Arial Narrow" w:cs="Arial"/>
                <w:noProof/>
                <w:sz w:val="20"/>
                <w:szCs w:val="20"/>
              </w:rPr>
              <w:t>[69]</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clear" w:color="auto" w:fill="auto"/>
          </w:tcPr>
          <w:p w:rsidR="00401F9C" w:rsidRPr="00DD3C88" w:rsidRDefault="00401F9C" w:rsidP="00BC0EF4">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18 months</w:t>
            </w:r>
          </w:p>
        </w:tc>
        <w:tc>
          <w:tcPr>
            <w:tcW w:w="1444" w:type="dxa"/>
            <w:shd w:val="clear" w:color="auto" w:fill="auto"/>
          </w:tcPr>
          <w:p w:rsidR="00401F9C" w:rsidRPr="00DD3C88" w:rsidRDefault="00401F9C" w:rsidP="00BC0EF4">
            <w:pPr>
              <w:rPr>
                <w:rFonts w:ascii="Arial Narrow" w:hAnsi="Arial Narrow" w:cs="Arial"/>
                <w:sz w:val="20"/>
                <w:szCs w:val="20"/>
              </w:rPr>
            </w:pPr>
          </w:p>
        </w:tc>
        <w:tc>
          <w:tcPr>
            <w:tcW w:w="1166" w:type="dxa"/>
            <w:shd w:val="clear" w:color="auto" w:fill="auto"/>
          </w:tcPr>
          <w:p w:rsidR="00401F9C" w:rsidRPr="00DD3C88" w:rsidRDefault="00401F9C" w:rsidP="00BC0EF4">
            <w:pPr>
              <w:rPr>
                <w:rFonts w:ascii="Arial Narrow" w:hAnsi="Arial Narrow" w:cs="Arial"/>
                <w:sz w:val="20"/>
                <w:szCs w:val="20"/>
              </w:rPr>
            </w:pPr>
          </w:p>
        </w:tc>
        <w:tc>
          <w:tcPr>
            <w:tcW w:w="681"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NIC5-15 </w:t>
            </w:r>
            <w:r w:rsidRPr="00DD3C88">
              <w:rPr>
                <w:rFonts w:ascii="Arial Narrow" w:hAnsi="Arial Narrow" w:cs="Arial"/>
                <w:noProof/>
                <w:sz w:val="20"/>
                <w:szCs w:val="20"/>
              </w:rPr>
              <w:t>[70]</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clear" w:color="auto" w:fill="auto"/>
          </w:tcPr>
          <w:p w:rsidR="00401F9C" w:rsidRPr="00DD3C88" w:rsidRDefault="00401F9C" w:rsidP="00BC0EF4">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6 months</w:t>
            </w:r>
          </w:p>
        </w:tc>
        <w:tc>
          <w:tcPr>
            <w:tcW w:w="1444" w:type="dxa"/>
            <w:shd w:val="clear" w:color="auto" w:fill="auto"/>
          </w:tcPr>
          <w:p w:rsidR="00401F9C" w:rsidRPr="00DD3C88" w:rsidRDefault="00401F9C" w:rsidP="00BC0EF4">
            <w:pPr>
              <w:rPr>
                <w:rFonts w:ascii="Arial Narrow" w:hAnsi="Arial Narrow" w:cs="Arial"/>
                <w:sz w:val="20"/>
                <w:szCs w:val="20"/>
              </w:rPr>
            </w:pPr>
          </w:p>
        </w:tc>
        <w:tc>
          <w:tcPr>
            <w:tcW w:w="1166" w:type="dxa"/>
            <w:shd w:val="clear" w:color="auto" w:fill="auto"/>
          </w:tcPr>
          <w:p w:rsidR="00401F9C" w:rsidRPr="00DD3C88" w:rsidRDefault="00401F9C" w:rsidP="00BC0EF4">
            <w:pPr>
              <w:rPr>
                <w:rFonts w:ascii="Arial Narrow" w:hAnsi="Arial Narrow" w:cs="Arial"/>
                <w:sz w:val="20"/>
                <w:szCs w:val="20"/>
              </w:rPr>
            </w:pPr>
          </w:p>
        </w:tc>
        <w:tc>
          <w:tcPr>
            <w:tcW w:w="681"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Aβ</w:t>
            </w: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PIT-ROAD </w:t>
            </w:r>
            <w:r w:rsidRPr="00DD3C88">
              <w:rPr>
                <w:rFonts w:ascii="Arial Narrow" w:hAnsi="Arial Narrow" w:cs="Arial"/>
                <w:noProof/>
                <w:sz w:val="20"/>
                <w:szCs w:val="20"/>
              </w:rPr>
              <w:t>[71]</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12 months</w:t>
            </w:r>
          </w:p>
        </w:tc>
        <w:tc>
          <w:tcPr>
            <w:tcW w:w="1444"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1166"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681"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EXPEDITION 3 </w:t>
            </w:r>
            <w:r w:rsidRPr="00DD3C88">
              <w:rPr>
                <w:rFonts w:ascii="Arial Narrow" w:hAnsi="Arial Narrow" w:cs="Arial"/>
                <w:noProof/>
                <w:sz w:val="20"/>
                <w:szCs w:val="20"/>
              </w:rPr>
              <w:t>[72]</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18 months</w:t>
            </w:r>
          </w:p>
          <w:p w:rsidR="00401F9C" w:rsidRPr="00DD3C88" w:rsidRDefault="00401F9C" w:rsidP="00BC0EF4">
            <w:pPr>
              <w:rPr>
                <w:rFonts w:ascii="Arial Narrow" w:hAnsi="Arial Narrow" w:cs="Arial"/>
                <w:sz w:val="20"/>
                <w:szCs w:val="20"/>
              </w:rPr>
            </w:pPr>
            <w:r w:rsidRPr="00DD3C88">
              <w:rPr>
                <w:rFonts w:ascii="Arial Narrow" w:hAnsi="Arial Narrow" w:cs="Arial"/>
                <w:sz w:val="16"/>
                <w:szCs w:val="16"/>
              </w:rPr>
              <w:t>(extension study)</w:t>
            </w:r>
          </w:p>
        </w:tc>
        <w:tc>
          <w:tcPr>
            <w:tcW w:w="125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18 months</w:t>
            </w:r>
          </w:p>
        </w:tc>
        <w:tc>
          <w:tcPr>
            <w:tcW w:w="1444"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AV-45 PET</w:t>
            </w:r>
          </w:p>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Volumetric MRI</w:t>
            </w:r>
          </w:p>
        </w:tc>
        <w:tc>
          <w:tcPr>
            <w:tcW w:w="1166"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Aβ</w:t>
            </w:r>
          </w:p>
        </w:tc>
        <w:tc>
          <w:tcPr>
            <w:tcW w:w="681"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Aβ</w:t>
            </w: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CLASP </w:t>
            </w:r>
            <w:r w:rsidRPr="00DD3C88">
              <w:rPr>
                <w:rFonts w:ascii="Arial Narrow" w:hAnsi="Arial Narrow" w:cs="Arial"/>
                <w:noProof/>
                <w:sz w:val="20"/>
                <w:szCs w:val="20"/>
              </w:rPr>
              <w:t>[73]</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clear" w:color="auto" w:fill="auto"/>
          </w:tcPr>
          <w:p w:rsidR="00401F9C" w:rsidRPr="00DD3C88" w:rsidRDefault="00401F9C" w:rsidP="00BC0EF4">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18 months</w:t>
            </w:r>
          </w:p>
        </w:tc>
        <w:tc>
          <w:tcPr>
            <w:tcW w:w="1444" w:type="dxa"/>
            <w:shd w:val="clear" w:color="auto" w:fill="auto"/>
          </w:tcPr>
          <w:p w:rsidR="00401F9C" w:rsidRPr="00DD3C88" w:rsidRDefault="00401F9C" w:rsidP="00BC0EF4">
            <w:pPr>
              <w:rPr>
                <w:rFonts w:ascii="Arial Narrow" w:hAnsi="Arial Narrow" w:cs="Arial"/>
                <w:sz w:val="20"/>
                <w:szCs w:val="20"/>
              </w:rPr>
            </w:pPr>
          </w:p>
        </w:tc>
        <w:tc>
          <w:tcPr>
            <w:tcW w:w="1166" w:type="dxa"/>
            <w:shd w:val="clear" w:color="auto" w:fill="auto"/>
          </w:tcPr>
          <w:p w:rsidR="00401F9C" w:rsidRPr="00DD3C88" w:rsidRDefault="00401F9C" w:rsidP="00BC0EF4">
            <w:pPr>
              <w:rPr>
                <w:rFonts w:ascii="Arial Narrow" w:hAnsi="Arial Narrow" w:cs="Arial"/>
                <w:sz w:val="20"/>
                <w:szCs w:val="20"/>
              </w:rPr>
            </w:pP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Global efficacy </w:t>
            </w:r>
            <w:proofErr w:type="spellStart"/>
            <w:r w:rsidRPr="00DD3C88">
              <w:rPr>
                <w:rFonts w:ascii="Arial Narrow" w:hAnsi="Arial Narrow" w:cs="Arial"/>
                <w:sz w:val="20"/>
                <w:szCs w:val="20"/>
              </w:rPr>
              <w:t>tarenflurbil</w:t>
            </w:r>
            <w:proofErr w:type="spellEnd"/>
            <w:r w:rsidRPr="00DD3C88">
              <w:rPr>
                <w:rFonts w:ascii="Arial Narrow" w:hAnsi="Arial Narrow" w:cs="Arial"/>
                <w:sz w:val="20"/>
                <w:szCs w:val="20"/>
              </w:rPr>
              <w:t xml:space="preserve"> </w:t>
            </w:r>
            <w:r w:rsidRPr="00DD3C88">
              <w:rPr>
                <w:rFonts w:ascii="Arial Narrow" w:hAnsi="Arial Narrow" w:cs="Arial"/>
                <w:noProof/>
                <w:sz w:val="20"/>
                <w:szCs w:val="20"/>
              </w:rPr>
              <w:t>[74]</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clear" w:color="auto" w:fill="auto"/>
          </w:tcPr>
          <w:p w:rsidR="00401F9C" w:rsidRPr="00DD3C88" w:rsidRDefault="00401F9C" w:rsidP="00BC0EF4">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18 months</w:t>
            </w:r>
          </w:p>
        </w:tc>
        <w:tc>
          <w:tcPr>
            <w:tcW w:w="1444" w:type="dxa"/>
            <w:shd w:val="clear" w:color="auto" w:fill="auto"/>
          </w:tcPr>
          <w:p w:rsidR="00401F9C" w:rsidRPr="00DD3C88" w:rsidRDefault="00401F9C" w:rsidP="00BC0EF4">
            <w:pPr>
              <w:rPr>
                <w:rFonts w:ascii="Arial Narrow" w:hAnsi="Arial Narrow" w:cs="Arial"/>
                <w:sz w:val="20"/>
                <w:szCs w:val="20"/>
              </w:rPr>
            </w:pPr>
          </w:p>
        </w:tc>
        <w:tc>
          <w:tcPr>
            <w:tcW w:w="1166" w:type="dxa"/>
            <w:shd w:val="clear" w:color="auto" w:fill="auto"/>
          </w:tcPr>
          <w:p w:rsidR="00401F9C" w:rsidRPr="00DD3C88" w:rsidRDefault="00401F9C" w:rsidP="00BC0EF4">
            <w:pPr>
              <w:rPr>
                <w:rFonts w:ascii="Arial Narrow" w:hAnsi="Arial Narrow" w:cs="Arial"/>
                <w:sz w:val="20"/>
                <w:szCs w:val="20"/>
              </w:rPr>
            </w:pP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European 3APS </w:t>
            </w:r>
            <w:r w:rsidRPr="00DD3C88">
              <w:rPr>
                <w:rFonts w:ascii="Arial Narrow" w:hAnsi="Arial Narrow" w:cs="Arial"/>
                <w:noProof/>
                <w:sz w:val="20"/>
                <w:szCs w:val="20"/>
              </w:rPr>
              <w:t>[75]</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18 months</w:t>
            </w:r>
          </w:p>
        </w:tc>
        <w:tc>
          <w:tcPr>
            <w:tcW w:w="1444"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1166"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EPOCH </w:t>
            </w:r>
            <w:r w:rsidRPr="00DD3C88">
              <w:rPr>
                <w:rFonts w:ascii="Arial Narrow" w:hAnsi="Arial Narrow" w:cs="Arial"/>
                <w:noProof/>
                <w:sz w:val="20"/>
                <w:szCs w:val="20"/>
              </w:rPr>
              <w:t>[76]</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18 months</w:t>
            </w:r>
          </w:p>
          <w:p w:rsidR="00401F9C" w:rsidRPr="00DD3C88" w:rsidRDefault="00401F9C" w:rsidP="00BC0EF4">
            <w:pPr>
              <w:rPr>
                <w:rFonts w:ascii="Arial Narrow" w:hAnsi="Arial Narrow" w:cs="Arial"/>
                <w:sz w:val="16"/>
                <w:szCs w:val="16"/>
              </w:rPr>
            </w:pPr>
            <w:r w:rsidRPr="00DD3C88">
              <w:rPr>
                <w:rFonts w:ascii="Arial Narrow" w:hAnsi="Arial Narrow" w:cs="Arial"/>
                <w:sz w:val="16"/>
                <w:szCs w:val="16"/>
              </w:rPr>
              <w:t>(extension study)</w:t>
            </w:r>
          </w:p>
        </w:tc>
        <w:tc>
          <w:tcPr>
            <w:tcW w:w="125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18 months</w:t>
            </w:r>
          </w:p>
        </w:tc>
        <w:tc>
          <w:tcPr>
            <w:tcW w:w="1444"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Volumetric MRI</w:t>
            </w:r>
          </w:p>
          <w:p w:rsidR="00401F9C" w:rsidRPr="00DD3C88" w:rsidRDefault="00401F9C" w:rsidP="00BC0EF4">
            <w:pPr>
              <w:rPr>
                <w:rFonts w:ascii="Arial Narrow" w:hAnsi="Arial Narrow" w:cs="Arial"/>
                <w:sz w:val="20"/>
                <w:szCs w:val="20"/>
              </w:rPr>
            </w:pPr>
            <w:proofErr w:type="spellStart"/>
            <w:r w:rsidRPr="00DD3C88">
              <w:rPr>
                <w:rFonts w:ascii="Arial Narrow" w:hAnsi="Arial Narrow" w:cs="Arial"/>
                <w:sz w:val="20"/>
                <w:szCs w:val="20"/>
              </w:rPr>
              <w:t>Vizamyl</w:t>
            </w:r>
            <w:proofErr w:type="spellEnd"/>
            <w:r w:rsidRPr="00DD3C88">
              <w:rPr>
                <w:rFonts w:ascii="Arial Narrow" w:hAnsi="Arial Narrow" w:cs="Arial"/>
                <w:sz w:val="20"/>
                <w:szCs w:val="20"/>
              </w:rPr>
              <w:t xml:space="preserve"> PET</w:t>
            </w:r>
          </w:p>
        </w:tc>
        <w:tc>
          <w:tcPr>
            <w:tcW w:w="1166" w:type="dxa"/>
            <w:shd w:val="pct35" w:color="auto" w:fill="auto"/>
          </w:tcPr>
          <w:p w:rsidR="00401F9C" w:rsidRPr="00DD3C88" w:rsidRDefault="00401F9C" w:rsidP="00BC0EF4">
            <w:pPr>
              <w:rPr>
                <w:rFonts w:ascii="Arial Narrow" w:hAnsi="Arial Narrow" w:cs="Arial"/>
                <w:sz w:val="20"/>
                <w:szCs w:val="20"/>
              </w:rPr>
            </w:pPr>
            <w:proofErr w:type="spellStart"/>
            <w:r w:rsidRPr="00DD3C88">
              <w:rPr>
                <w:rFonts w:ascii="Arial Narrow" w:hAnsi="Arial Narrow" w:cs="Arial"/>
                <w:sz w:val="20"/>
                <w:szCs w:val="20"/>
              </w:rPr>
              <w:t>Phospho</w:t>
            </w:r>
            <w:proofErr w:type="spellEnd"/>
            <w:r w:rsidRPr="00DD3C88">
              <w:rPr>
                <w:rFonts w:ascii="Arial Narrow" w:hAnsi="Arial Narrow" w:cs="Arial"/>
                <w:sz w:val="20"/>
                <w:szCs w:val="20"/>
              </w:rPr>
              <w:t xml:space="preserve">-tau </w:t>
            </w:r>
          </w:p>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Total tau</w:t>
            </w: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37589F">
            <w:pPr>
              <w:rPr>
                <w:rFonts w:ascii="Arial Narrow" w:hAnsi="Arial Narrow" w:cs="Arial"/>
                <w:sz w:val="20"/>
                <w:szCs w:val="20"/>
              </w:rPr>
            </w:pPr>
            <w:proofErr w:type="spellStart"/>
            <w:r w:rsidRPr="00DD3C88">
              <w:rPr>
                <w:rFonts w:ascii="Arial Narrow" w:hAnsi="Arial Narrow" w:cs="Arial"/>
                <w:sz w:val="20"/>
                <w:szCs w:val="20"/>
              </w:rPr>
              <w:t>Masitinib</w:t>
            </w:r>
            <w:proofErr w:type="spellEnd"/>
            <w:r w:rsidRPr="00DD3C88">
              <w:rPr>
                <w:rFonts w:ascii="Arial Narrow" w:hAnsi="Arial Narrow" w:cs="Arial"/>
                <w:sz w:val="20"/>
                <w:szCs w:val="20"/>
              </w:rPr>
              <w:t xml:space="preserve"> (phase 3) </w:t>
            </w:r>
            <w:r w:rsidRPr="00DD3C88">
              <w:rPr>
                <w:rFonts w:ascii="Arial Narrow" w:hAnsi="Arial Narrow" w:cs="Arial"/>
                <w:noProof/>
                <w:sz w:val="20"/>
                <w:szCs w:val="20"/>
              </w:rPr>
              <w:t>[77]</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clear" w:color="auto" w:fill="auto"/>
          </w:tcPr>
          <w:p w:rsidR="00401F9C" w:rsidRPr="00DD3C88" w:rsidRDefault="00401F9C" w:rsidP="00BC0EF4">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6 months</w:t>
            </w:r>
          </w:p>
        </w:tc>
        <w:tc>
          <w:tcPr>
            <w:tcW w:w="1444"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1166" w:type="dxa"/>
            <w:shd w:val="clear" w:color="auto" w:fill="auto"/>
          </w:tcPr>
          <w:p w:rsidR="00401F9C" w:rsidRPr="00DD3C88" w:rsidRDefault="00401F9C" w:rsidP="00BC0EF4">
            <w:pPr>
              <w:rPr>
                <w:rFonts w:ascii="Arial Narrow" w:hAnsi="Arial Narrow" w:cs="Arial"/>
                <w:sz w:val="20"/>
                <w:szCs w:val="20"/>
              </w:rPr>
            </w:pP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r>
      <w:tr w:rsidR="00DD3C88" w:rsidRPr="00DD3C88" w:rsidTr="008D789A">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SUN-AK </w:t>
            </w:r>
            <w:r w:rsidRPr="00DD3C88">
              <w:rPr>
                <w:rFonts w:ascii="Arial Narrow" w:hAnsi="Arial Narrow" w:cs="Arial"/>
                <w:noProof/>
                <w:sz w:val="20"/>
                <w:szCs w:val="20"/>
              </w:rPr>
              <w:t>[78]</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clear" w:color="auto" w:fill="auto"/>
          </w:tcPr>
          <w:p w:rsidR="00401F9C" w:rsidRPr="00DD3C88" w:rsidRDefault="00401F9C" w:rsidP="00BC0EF4">
            <w:pPr>
              <w:rPr>
                <w:rFonts w:ascii="Arial Narrow" w:hAnsi="Arial Narrow" w:cs="Arial"/>
                <w:sz w:val="20"/>
                <w:szCs w:val="20"/>
              </w:rPr>
            </w:pPr>
          </w:p>
        </w:tc>
        <w:tc>
          <w:tcPr>
            <w:tcW w:w="1256"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18 months</w:t>
            </w:r>
          </w:p>
        </w:tc>
        <w:tc>
          <w:tcPr>
            <w:tcW w:w="1444"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Volumetric MRI</w:t>
            </w:r>
          </w:p>
        </w:tc>
        <w:tc>
          <w:tcPr>
            <w:tcW w:w="1166" w:type="dxa"/>
            <w:shd w:val="clear" w:color="auto" w:fill="auto"/>
          </w:tcPr>
          <w:p w:rsidR="00401F9C" w:rsidRPr="00DD3C88" w:rsidRDefault="00401F9C" w:rsidP="00BC0EF4">
            <w:pPr>
              <w:rPr>
                <w:rFonts w:ascii="Arial Narrow" w:hAnsi="Arial Narrow" w:cs="Arial"/>
                <w:sz w:val="20"/>
                <w:szCs w:val="20"/>
              </w:rPr>
            </w:pP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Time to the following endpoints: (1) hospitalisation; (2) death related to Alzheimer’s disease</w:t>
            </w:r>
          </w:p>
        </w:tc>
      </w:tr>
      <w:tr w:rsidR="00DD3C88" w:rsidRPr="00DD3C88" w:rsidTr="008D789A">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MNEMOSYNE </w:t>
            </w:r>
            <w:r w:rsidRPr="00DD3C88">
              <w:rPr>
                <w:rFonts w:ascii="Arial Narrow" w:hAnsi="Arial Narrow" w:cs="Arial"/>
                <w:noProof/>
                <w:sz w:val="20"/>
                <w:szCs w:val="20"/>
              </w:rPr>
              <w:t>[79]</w:t>
            </w:r>
          </w:p>
        </w:tc>
        <w:tc>
          <w:tcPr>
            <w:tcW w:w="940" w:type="dxa"/>
            <w:shd w:val="clear" w:color="auto" w:fill="auto"/>
          </w:tcPr>
          <w:p w:rsidR="00401F9C" w:rsidRPr="00DD3C88" w:rsidRDefault="00401F9C" w:rsidP="00413664">
            <w:pPr>
              <w:rPr>
                <w:rFonts w:ascii="Arial Narrow" w:hAnsi="Arial Narrow" w:cs="Arial"/>
                <w:sz w:val="20"/>
                <w:szCs w:val="20"/>
              </w:rPr>
            </w:pPr>
          </w:p>
        </w:tc>
        <w:tc>
          <w:tcPr>
            <w:tcW w:w="990" w:type="dxa"/>
            <w:shd w:val="clear" w:color="auto" w:fill="auto"/>
          </w:tcPr>
          <w:p w:rsidR="00401F9C" w:rsidRPr="00DD3C88" w:rsidRDefault="00401F9C" w:rsidP="00413664">
            <w:pPr>
              <w:rPr>
                <w:rFonts w:ascii="Arial Narrow" w:hAnsi="Arial Narrow" w:cs="Arial"/>
                <w:sz w:val="20"/>
                <w:szCs w:val="20"/>
              </w:rPr>
            </w:pPr>
          </w:p>
        </w:tc>
        <w:tc>
          <w:tcPr>
            <w:tcW w:w="1440" w:type="dxa"/>
            <w:shd w:val="clear" w:color="auto" w:fill="auto"/>
          </w:tcPr>
          <w:p w:rsidR="00401F9C" w:rsidRPr="00DD3C88" w:rsidRDefault="00401F9C" w:rsidP="00413664">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413664">
            <w:pPr>
              <w:rPr>
                <w:rFonts w:ascii="Arial Narrow" w:hAnsi="Arial Narrow" w:cs="Arial"/>
                <w:sz w:val="20"/>
                <w:szCs w:val="20"/>
              </w:rPr>
            </w:pPr>
            <w:r w:rsidRPr="00DD3C88">
              <w:rPr>
                <w:rFonts w:ascii="Arial Narrow" w:hAnsi="Arial Narrow" w:cs="Arial"/>
                <w:sz w:val="20"/>
                <w:szCs w:val="20"/>
              </w:rPr>
              <w:t>6 months</w:t>
            </w:r>
          </w:p>
        </w:tc>
        <w:tc>
          <w:tcPr>
            <w:tcW w:w="1444" w:type="dxa"/>
            <w:shd w:val="clear" w:color="auto" w:fill="auto"/>
          </w:tcPr>
          <w:p w:rsidR="00401F9C" w:rsidRPr="00DD3C88" w:rsidRDefault="00401F9C" w:rsidP="00413664">
            <w:pPr>
              <w:rPr>
                <w:rFonts w:ascii="Arial Narrow" w:hAnsi="Arial Narrow" w:cs="Arial"/>
                <w:sz w:val="20"/>
                <w:szCs w:val="20"/>
              </w:rPr>
            </w:pPr>
          </w:p>
        </w:tc>
        <w:tc>
          <w:tcPr>
            <w:tcW w:w="1166" w:type="dxa"/>
            <w:shd w:val="clear" w:color="auto" w:fill="auto"/>
          </w:tcPr>
          <w:p w:rsidR="00401F9C" w:rsidRPr="00DD3C88" w:rsidRDefault="00401F9C" w:rsidP="00413664">
            <w:pPr>
              <w:rPr>
                <w:rFonts w:ascii="Arial Narrow" w:hAnsi="Arial Narrow" w:cs="Arial"/>
                <w:sz w:val="20"/>
                <w:szCs w:val="20"/>
              </w:rPr>
            </w:pP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r>
      <w:tr w:rsidR="00DD3C88" w:rsidRPr="00DD3C88" w:rsidTr="008D789A">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Rasagiline Rescue </w:t>
            </w:r>
            <w:r w:rsidRPr="00DD3C88">
              <w:rPr>
                <w:rFonts w:ascii="Arial Narrow" w:hAnsi="Arial Narrow" w:cs="Arial"/>
                <w:noProof/>
                <w:sz w:val="20"/>
                <w:szCs w:val="20"/>
              </w:rPr>
              <w:t>[80]</w:t>
            </w:r>
          </w:p>
        </w:tc>
        <w:tc>
          <w:tcPr>
            <w:tcW w:w="940" w:type="dxa"/>
            <w:shd w:val="clear" w:color="auto" w:fill="auto"/>
          </w:tcPr>
          <w:p w:rsidR="00401F9C" w:rsidRPr="00DD3C88" w:rsidRDefault="00401F9C" w:rsidP="00413664">
            <w:pPr>
              <w:rPr>
                <w:rFonts w:ascii="Arial Narrow" w:hAnsi="Arial Narrow" w:cs="Arial"/>
                <w:sz w:val="20"/>
                <w:szCs w:val="20"/>
              </w:rPr>
            </w:pPr>
          </w:p>
        </w:tc>
        <w:tc>
          <w:tcPr>
            <w:tcW w:w="990" w:type="dxa"/>
            <w:shd w:val="clear" w:color="auto" w:fill="auto"/>
          </w:tcPr>
          <w:p w:rsidR="00401F9C" w:rsidRPr="00DD3C88" w:rsidRDefault="00401F9C" w:rsidP="00413664">
            <w:pPr>
              <w:rPr>
                <w:rFonts w:ascii="Arial Narrow" w:hAnsi="Arial Narrow" w:cs="Arial"/>
                <w:sz w:val="20"/>
                <w:szCs w:val="20"/>
              </w:rPr>
            </w:pPr>
          </w:p>
        </w:tc>
        <w:tc>
          <w:tcPr>
            <w:tcW w:w="1440" w:type="dxa"/>
            <w:shd w:val="clear" w:color="auto" w:fill="auto"/>
          </w:tcPr>
          <w:p w:rsidR="00401F9C" w:rsidRPr="00DD3C88" w:rsidRDefault="00401F9C" w:rsidP="00413664">
            <w:pPr>
              <w:rPr>
                <w:rFonts w:ascii="Arial Narrow" w:hAnsi="Arial Narrow" w:cs="Arial"/>
                <w:sz w:val="20"/>
                <w:szCs w:val="20"/>
              </w:rPr>
            </w:pPr>
          </w:p>
        </w:tc>
        <w:tc>
          <w:tcPr>
            <w:tcW w:w="1256" w:type="dxa"/>
            <w:shd w:val="clear" w:color="auto" w:fill="auto"/>
          </w:tcPr>
          <w:p w:rsidR="00401F9C" w:rsidRPr="00DD3C88" w:rsidRDefault="00401F9C" w:rsidP="00413664">
            <w:pPr>
              <w:rPr>
                <w:rFonts w:ascii="Arial Narrow" w:hAnsi="Arial Narrow" w:cs="Arial"/>
                <w:sz w:val="20"/>
                <w:szCs w:val="20"/>
              </w:rPr>
            </w:pPr>
          </w:p>
        </w:tc>
        <w:tc>
          <w:tcPr>
            <w:tcW w:w="1444" w:type="dxa"/>
            <w:tcBorders>
              <w:bottom w:val="single" w:sz="4" w:space="0" w:color="auto"/>
            </w:tcBorders>
            <w:shd w:val="pct35" w:color="auto" w:fill="auto"/>
          </w:tcPr>
          <w:p w:rsidR="00401F9C" w:rsidRPr="00DD3C88" w:rsidRDefault="00401F9C" w:rsidP="00413664">
            <w:pPr>
              <w:rPr>
                <w:rFonts w:ascii="Arial Narrow" w:hAnsi="Arial Narrow" w:cs="Arial"/>
                <w:sz w:val="20"/>
                <w:szCs w:val="20"/>
              </w:rPr>
            </w:pPr>
            <w:r w:rsidRPr="00DD3C88">
              <w:rPr>
                <w:rFonts w:ascii="Arial Narrow" w:hAnsi="Arial Narrow" w:cs="Arial"/>
                <w:sz w:val="20"/>
                <w:szCs w:val="20"/>
              </w:rPr>
              <w:t>FDG PET</w:t>
            </w:r>
          </w:p>
        </w:tc>
        <w:tc>
          <w:tcPr>
            <w:tcW w:w="1166" w:type="dxa"/>
            <w:shd w:val="clear" w:color="auto" w:fill="auto"/>
          </w:tcPr>
          <w:p w:rsidR="00401F9C" w:rsidRPr="00DD3C88" w:rsidRDefault="00401F9C" w:rsidP="00413664">
            <w:pPr>
              <w:rPr>
                <w:rFonts w:ascii="Arial Narrow" w:hAnsi="Arial Narrow" w:cs="Arial"/>
                <w:sz w:val="20"/>
                <w:szCs w:val="20"/>
              </w:rPr>
            </w:pP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r>
      <w:tr w:rsidR="00DD3C88" w:rsidRPr="00DD3C88" w:rsidTr="008D789A">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RGM </w:t>
            </w:r>
            <w:r w:rsidRPr="00DD3C88">
              <w:rPr>
                <w:rFonts w:ascii="Arial Narrow" w:hAnsi="Arial Narrow" w:cs="Arial"/>
                <w:noProof/>
                <w:sz w:val="20"/>
                <w:szCs w:val="20"/>
              </w:rPr>
              <w:t>[81]</w:t>
            </w:r>
          </w:p>
        </w:tc>
        <w:tc>
          <w:tcPr>
            <w:tcW w:w="940" w:type="dxa"/>
            <w:shd w:val="clear" w:color="auto" w:fill="auto"/>
          </w:tcPr>
          <w:p w:rsidR="00401F9C" w:rsidRPr="00DD3C88" w:rsidRDefault="00401F9C" w:rsidP="00413664">
            <w:pPr>
              <w:rPr>
                <w:rFonts w:ascii="Arial Narrow" w:hAnsi="Arial Narrow" w:cs="Arial"/>
                <w:sz w:val="20"/>
                <w:szCs w:val="20"/>
              </w:rPr>
            </w:pPr>
          </w:p>
        </w:tc>
        <w:tc>
          <w:tcPr>
            <w:tcW w:w="990" w:type="dxa"/>
            <w:shd w:val="clear" w:color="auto" w:fill="auto"/>
          </w:tcPr>
          <w:p w:rsidR="00401F9C" w:rsidRPr="00DD3C88" w:rsidRDefault="00401F9C" w:rsidP="00413664">
            <w:pPr>
              <w:rPr>
                <w:rFonts w:ascii="Arial Narrow" w:hAnsi="Arial Narrow" w:cs="Arial"/>
                <w:sz w:val="20"/>
                <w:szCs w:val="20"/>
              </w:rPr>
            </w:pPr>
          </w:p>
        </w:tc>
        <w:tc>
          <w:tcPr>
            <w:tcW w:w="1440" w:type="dxa"/>
            <w:shd w:val="clear" w:color="auto" w:fill="auto"/>
          </w:tcPr>
          <w:p w:rsidR="00401F9C" w:rsidRPr="00DD3C88" w:rsidRDefault="00401F9C" w:rsidP="00413664">
            <w:pPr>
              <w:rPr>
                <w:rFonts w:ascii="Arial Narrow" w:hAnsi="Arial Narrow" w:cs="Arial"/>
                <w:sz w:val="20"/>
                <w:szCs w:val="20"/>
              </w:rPr>
            </w:pPr>
          </w:p>
        </w:tc>
        <w:tc>
          <w:tcPr>
            <w:tcW w:w="1256" w:type="dxa"/>
            <w:shd w:val="pct35" w:color="auto" w:fill="auto"/>
          </w:tcPr>
          <w:p w:rsidR="00401F9C" w:rsidRPr="00DD3C88" w:rsidRDefault="00401F9C" w:rsidP="00413664">
            <w:pPr>
              <w:rPr>
                <w:rFonts w:ascii="Arial Narrow" w:hAnsi="Arial Narrow" w:cs="Arial"/>
                <w:sz w:val="20"/>
                <w:szCs w:val="20"/>
              </w:rPr>
            </w:pPr>
            <w:r w:rsidRPr="00DD3C88">
              <w:rPr>
                <w:rFonts w:ascii="Arial Narrow" w:hAnsi="Arial Narrow" w:cs="Arial"/>
                <w:sz w:val="20"/>
                <w:szCs w:val="20"/>
              </w:rPr>
              <w:t>12 months</w:t>
            </w:r>
          </w:p>
        </w:tc>
        <w:tc>
          <w:tcPr>
            <w:tcW w:w="1444" w:type="dxa"/>
            <w:tcBorders>
              <w:bottom w:val="single" w:sz="4" w:space="0" w:color="auto"/>
            </w:tcBorders>
            <w:shd w:val="clear" w:color="auto" w:fill="auto"/>
          </w:tcPr>
          <w:p w:rsidR="00401F9C" w:rsidRPr="00DD3C88" w:rsidRDefault="00401F9C" w:rsidP="00413664">
            <w:pPr>
              <w:rPr>
                <w:rFonts w:ascii="Arial Narrow" w:hAnsi="Arial Narrow" w:cs="Arial"/>
                <w:sz w:val="20"/>
                <w:szCs w:val="20"/>
              </w:rPr>
            </w:pPr>
          </w:p>
        </w:tc>
        <w:tc>
          <w:tcPr>
            <w:tcW w:w="1166" w:type="dxa"/>
            <w:shd w:val="clear" w:color="auto" w:fill="auto"/>
          </w:tcPr>
          <w:p w:rsidR="00401F9C" w:rsidRPr="00DD3C88" w:rsidRDefault="00401F9C" w:rsidP="00413664">
            <w:pPr>
              <w:rPr>
                <w:rFonts w:ascii="Arial Narrow" w:hAnsi="Arial Narrow" w:cs="Arial"/>
                <w:sz w:val="20"/>
                <w:szCs w:val="20"/>
              </w:rPr>
            </w:pP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r>
      <w:tr w:rsidR="00DD3C88" w:rsidRPr="00DD3C88" w:rsidTr="008D789A">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AD-IDEA </w:t>
            </w:r>
            <w:r w:rsidRPr="00DD3C88">
              <w:rPr>
                <w:rFonts w:ascii="Arial Narrow" w:hAnsi="Arial Narrow" w:cs="Arial"/>
                <w:noProof/>
                <w:sz w:val="20"/>
                <w:szCs w:val="20"/>
              </w:rPr>
              <w:t>[82]</w:t>
            </w:r>
          </w:p>
        </w:tc>
        <w:tc>
          <w:tcPr>
            <w:tcW w:w="940" w:type="dxa"/>
            <w:shd w:val="clear" w:color="auto" w:fill="auto"/>
          </w:tcPr>
          <w:p w:rsidR="00401F9C" w:rsidRPr="00DD3C88" w:rsidRDefault="00401F9C" w:rsidP="00413664">
            <w:pPr>
              <w:rPr>
                <w:rFonts w:ascii="Arial Narrow" w:hAnsi="Arial Narrow" w:cs="Arial"/>
                <w:sz w:val="20"/>
                <w:szCs w:val="20"/>
              </w:rPr>
            </w:pPr>
          </w:p>
        </w:tc>
        <w:tc>
          <w:tcPr>
            <w:tcW w:w="990" w:type="dxa"/>
            <w:shd w:val="clear" w:color="auto" w:fill="auto"/>
          </w:tcPr>
          <w:p w:rsidR="00401F9C" w:rsidRPr="00DD3C88" w:rsidRDefault="00401F9C" w:rsidP="00413664">
            <w:pPr>
              <w:rPr>
                <w:rFonts w:ascii="Arial Narrow" w:hAnsi="Arial Narrow" w:cs="Arial"/>
                <w:sz w:val="20"/>
                <w:szCs w:val="20"/>
              </w:rPr>
            </w:pPr>
          </w:p>
        </w:tc>
        <w:tc>
          <w:tcPr>
            <w:tcW w:w="1440" w:type="dxa"/>
            <w:shd w:val="clear" w:color="auto" w:fill="auto"/>
          </w:tcPr>
          <w:p w:rsidR="00401F9C" w:rsidRPr="00DD3C88" w:rsidRDefault="00401F9C" w:rsidP="00413664">
            <w:pPr>
              <w:rPr>
                <w:rFonts w:ascii="Arial Narrow" w:hAnsi="Arial Narrow" w:cs="Arial"/>
                <w:sz w:val="20"/>
                <w:szCs w:val="20"/>
              </w:rPr>
            </w:pPr>
          </w:p>
        </w:tc>
        <w:tc>
          <w:tcPr>
            <w:tcW w:w="1256" w:type="dxa"/>
            <w:shd w:val="pct35" w:color="auto" w:fill="auto"/>
          </w:tcPr>
          <w:p w:rsidR="00401F9C" w:rsidRPr="00DD3C88" w:rsidRDefault="00401F9C" w:rsidP="00413664">
            <w:pPr>
              <w:rPr>
                <w:rFonts w:ascii="Arial Narrow" w:hAnsi="Arial Narrow" w:cs="Arial"/>
                <w:sz w:val="20"/>
                <w:szCs w:val="20"/>
              </w:rPr>
            </w:pPr>
            <w:r w:rsidRPr="00DD3C88">
              <w:rPr>
                <w:rFonts w:ascii="Arial Narrow" w:hAnsi="Arial Narrow" w:cs="Arial"/>
                <w:sz w:val="20"/>
                <w:szCs w:val="20"/>
              </w:rPr>
              <w:t>6 months</w:t>
            </w:r>
          </w:p>
          <w:p w:rsidR="00401F9C" w:rsidRPr="00DD3C88" w:rsidRDefault="00401F9C" w:rsidP="00413664">
            <w:pPr>
              <w:rPr>
                <w:rFonts w:ascii="Arial Narrow" w:hAnsi="Arial Narrow" w:cs="Arial"/>
                <w:sz w:val="20"/>
                <w:szCs w:val="20"/>
              </w:rPr>
            </w:pPr>
          </w:p>
        </w:tc>
        <w:tc>
          <w:tcPr>
            <w:tcW w:w="1444" w:type="dxa"/>
            <w:shd w:val="clear" w:color="auto" w:fill="auto"/>
          </w:tcPr>
          <w:p w:rsidR="00401F9C" w:rsidRPr="00DD3C88" w:rsidRDefault="00401F9C" w:rsidP="00413664">
            <w:pPr>
              <w:rPr>
                <w:rFonts w:ascii="Arial Narrow" w:hAnsi="Arial Narrow" w:cs="Arial"/>
                <w:sz w:val="20"/>
                <w:szCs w:val="20"/>
              </w:rPr>
            </w:pPr>
          </w:p>
        </w:tc>
        <w:tc>
          <w:tcPr>
            <w:tcW w:w="1166" w:type="dxa"/>
            <w:tcBorders>
              <w:bottom w:val="single" w:sz="4" w:space="0" w:color="auto"/>
            </w:tcBorders>
            <w:shd w:val="clear" w:color="auto" w:fill="auto"/>
          </w:tcPr>
          <w:p w:rsidR="00401F9C" w:rsidRPr="00DD3C88" w:rsidRDefault="00401F9C" w:rsidP="00413664">
            <w:pPr>
              <w:rPr>
                <w:rFonts w:ascii="Arial Narrow" w:hAnsi="Arial Narrow" w:cs="Arial"/>
                <w:sz w:val="20"/>
                <w:szCs w:val="20"/>
              </w:rPr>
            </w:pP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r>
      <w:tr w:rsidR="00DD3C88" w:rsidRPr="00DD3C88" w:rsidTr="008D789A">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TRx-237-005 </w:t>
            </w:r>
            <w:r w:rsidRPr="00DD3C88">
              <w:rPr>
                <w:rFonts w:ascii="Arial Narrow" w:hAnsi="Arial Narrow" w:cs="Arial"/>
                <w:noProof/>
                <w:sz w:val="20"/>
                <w:szCs w:val="20"/>
              </w:rPr>
              <w:t>[83]</w:t>
            </w:r>
          </w:p>
        </w:tc>
        <w:tc>
          <w:tcPr>
            <w:tcW w:w="940" w:type="dxa"/>
            <w:shd w:val="clear" w:color="auto" w:fill="auto"/>
          </w:tcPr>
          <w:p w:rsidR="00401F9C" w:rsidRPr="00DD3C88" w:rsidRDefault="00401F9C" w:rsidP="00413664">
            <w:pPr>
              <w:rPr>
                <w:rFonts w:ascii="Arial Narrow" w:hAnsi="Arial Narrow" w:cs="Arial"/>
                <w:sz w:val="20"/>
                <w:szCs w:val="20"/>
              </w:rPr>
            </w:pPr>
          </w:p>
        </w:tc>
        <w:tc>
          <w:tcPr>
            <w:tcW w:w="990" w:type="dxa"/>
            <w:shd w:val="clear" w:color="auto" w:fill="auto"/>
          </w:tcPr>
          <w:p w:rsidR="00401F9C" w:rsidRPr="00DD3C88" w:rsidRDefault="00401F9C" w:rsidP="00413664">
            <w:pPr>
              <w:rPr>
                <w:rFonts w:ascii="Arial Narrow" w:hAnsi="Arial Narrow" w:cs="Arial"/>
                <w:sz w:val="20"/>
                <w:szCs w:val="20"/>
              </w:rPr>
            </w:pPr>
          </w:p>
        </w:tc>
        <w:tc>
          <w:tcPr>
            <w:tcW w:w="1440" w:type="dxa"/>
            <w:shd w:val="clear" w:color="auto" w:fill="auto"/>
          </w:tcPr>
          <w:p w:rsidR="00401F9C" w:rsidRPr="00DD3C88" w:rsidRDefault="00401F9C" w:rsidP="00413664">
            <w:pPr>
              <w:rPr>
                <w:rFonts w:ascii="Arial Narrow" w:hAnsi="Arial Narrow" w:cs="Arial"/>
                <w:sz w:val="20"/>
                <w:szCs w:val="20"/>
              </w:rPr>
            </w:pPr>
          </w:p>
        </w:tc>
        <w:tc>
          <w:tcPr>
            <w:tcW w:w="1256" w:type="dxa"/>
            <w:shd w:val="pct35" w:color="auto" w:fill="auto"/>
          </w:tcPr>
          <w:p w:rsidR="00401F9C" w:rsidRPr="00DD3C88" w:rsidRDefault="00401F9C" w:rsidP="00413664">
            <w:pPr>
              <w:rPr>
                <w:rFonts w:ascii="Arial Narrow" w:hAnsi="Arial Narrow" w:cs="Arial"/>
                <w:sz w:val="20"/>
                <w:szCs w:val="20"/>
              </w:rPr>
            </w:pPr>
            <w:r w:rsidRPr="00DD3C88">
              <w:rPr>
                <w:rFonts w:ascii="Arial Narrow" w:hAnsi="Arial Narrow" w:cs="Arial"/>
                <w:sz w:val="20"/>
                <w:szCs w:val="20"/>
              </w:rPr>
              <w:t>18 months</w:t>
            </w:r>
          </w:p>
        </w:tc>
        <w:tc>
          <w:tcPr>
            <w:tcW w:w="1444" w:type="dxa"/>
            <w:shd w:val="pct35" w:color="auto" w:fill="auto"/>
          </w:tcPr>
          <w:p w:rsidR="00401F9C" w:rsidRPr="00DD3C88" w:rsidRDefault="00401F9C" w:rsidP="00413664">
            <w:pPr>
              <w:rPr>
                <w:rFonts w:ascii="Arial Narrow" w:hAnsi="Arial Narrow" w:cs="Arial"/>
                <w:sz w:val="20"/>
                <w:szCs w:val="20"/>
              </w:rPr>
            </w:pPr>
            <w:r w:rsidRPr="00DD3C88">
              <w:rPr>
                <w:rFonts w:ascii="Arial Narrow" w:hAnsi="Arial Narrow" w:cs="Arial"/>
                <w:sz w:val="20"/>
                <w:szCs w:val="20"/>
              </w:rPr>
              <w:t>FDG PET</w:t>
            </w:r>
          </w:p>
          <w:p w:rsidR="00401F9C" w:rsidRPr="00DD3C88" w:rsidRDefault="00401F9C" w:rsidP="00413664">
            <w:pPr>
              <w:rPr>
                <w:rFonts w:ascii="Arial Narrow" w:hAnsi="Arial Narrow" w:cs="Arial"/>
                <w:sz w:val="20"/>
                <w:szCs w:val="20"/>
              </w:rPr>
            </w:pPr>
            <w:r w:rsidRPr="00DD3C88">
              <w:rPr>
                <w:rFonts w:ascii="Arial Narrow" w:hAnsi="Arial Narrow" w:cs="Arial"/>
                <w:sz w:val="20"/>
                <w:szCs w:val="20"/>
              </w:rPr>
              <w:t>Volumetric MRI</w:t>
            </w:r>
          </w:p>
        </w:tc>
        <w:tc>
          <w:tcPr>
            <w:tcW w:w="1166" w:type="dxa"/>
            <w:shd w:val="pct35" w:color="auto" w:fill="auto"/>
          </w:tcPr>
          <w:p w:rsidR="00401F9C" w:rsidRPr="00DD3C88" w:rsidRDefault="00401F9C" w:rsidP="00413664">
            <w:pPr>
              <w:rPr>
                <w:rFonts w:ascii="Arial Narrow" w:hAnsi="Arial Narrow" w:cs="Arial"/>
                <w:sz w:val="20"/>
                <w:szCs w:val="20"/>
              </w:rPr>
            </w:pPr>
            <w:r w:rsidRPr="00DD3C88">
              <w:rPr>
                <w:rFonts w:ascii="Arial Narrow" w:hAnsi="Arial Narrow" w:cs="Arial"/>
                <w:sz w:val="20"/>
                <w:szCs w:val="20"/>
              </w:rPr>
              <w:t>Unspecified</w:t>
            </w: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vMerge w:val="restart"/>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lastRenderedPageBreak/>
              <w:t>Trial</w:t>
            </w:r>
          </w:p>
        </w:tc>
        <w:tc>
          <w:tcPr>
            <w:tcW w:w="940" w:type="dxa"/>
            <w:vMerge w:val="restart"/>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Wash-in analysis</w:t>
            </w:r>
          </w:p>
        </w:tc>
        <w:tc>
          <w:tcPr>
            <w:tcW w:w="990" w:type="dxa"/>
            <w:vMerge w:val="restart"/>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Wash-out analysis</w:t>
            </w:r>
          </w:p>
        </w:tc>
        <w:tc>
          <w:tcPr>
            <w:tcW w:w="1440" w:type="dxa"/>
            <w:vMerge w:val="restart"/>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Delayed-start trial design</w:t>
            </w:r>
          </w:p>
        </w:tc>
        <w:tc>
          <w:tcPr>
            <w:tcW w:w="1256" w:type="dxa"/>
            <w:vMerge w:val="restart"/>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Long-term follow-up</w:t>
            </w:r>
          </w:p>
        </w:tc>
        <w:tc>
          <w:tcPr>
            <w:tcW w:w="4991" w:type="dxa"/>
            <w:gridSpan w:val="5"/>
            <w:shd w:val="clear" w:color="auto" w:fill="auto"/>
          </w:tcPr>
          <w:p w:rsidR="00401F9C" w:rsidRPr="00DD3C88" w:rsidRDefault="00401F9C" w:rsidP="00BC0EF4">
            <w:pPr>
              <w:jc w:val="center"/>
              <w:rPr>
                <w:rFonts w:ascii="Arial Narrow" w:hAnsi="Arial Narrow" w:cs="Arial"/>
                <w:b/>
                <w:sz w:val="20"/>
                <w:szCs w:val="20"/>
              </w:rPr>
            </w:pPr>
            <w:r w:rsidRPr="00DD3C88">
              <w:rPr>
                <w:rFonts w:ascii="Arial Narrow" w:hAnsi="Arial Narrow" w:cs="Arial"/>
                <w:b/>
                <w:sz w:val="20"/>
                <w:szCs w:val="20"/>
              </w:rPr>
              <w:t>Biomarkers (primary or secondary outcome measures)</w:t>
            </w:r>
          </w:p>
        </w:tc>
        <w:tc>
          <w:tcPr>
            <w:tcW w:w="2544" w:type="dxa"/>
            <w:vMerge w:val="restart"/>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Time-to-event outcomes</w:t>
            </w:r>
          </w:p>
        </w:tc>
      </w:tr>
      <w:tr w:rsidR="00DD3C88" w:rsidRPr="00DD3C88" w:rsidTr="00BC0EF4">
        <w:trPr>
          <w:jc w:val="center"/>
        </w:trPr>
        <w:tc>
          <w:tcPr>
            <w:tcW w:w="2627" w:type="dxa"/>
            <w:vMerge/>
            <w:shd w:val="clear" w:color="auto" w:fill="auto"/>
          </w:tcPr>
          <w:p w:rsidR="00401F9C" w:rsidRPr="00DD3C88" w:rsidRDefault="00401F9C" w:rsidP="00BC0EF4">
            <w:pPr>
              <w:rPr>
                <w:rFonts w:ascii="Arial Narrow" w:hAnsi="Arial Narrow" w:cs="Arial"/>
                <w:b/>
                <w:sz w:val="20"/>
                <w:szCs w:val="20"/>
              </w:rPr>
            </w:pPr>
          </w:p>
        </w:tc>
        <w:tc>
          <w:tcPr>
            <w:tcW w:w="940" w:type="dxa"/>
            <w:vMerge/>
            <w:shd w:val="clear" w:color="auto" w:fill="auto"/>
          </w:tcPr>
          <w:p w:rsidR="00401F9C" w:rsidRPr="00DD3C88" w:rsidRDefault="00401F9C" w:rsidP="00BC0EF4">
            <w:pPr>
              <w:rPr>
                <w:rFonts w:ascii="Arial Narrow" w:hAnsi="Arial Narrow" w:cs="Arial"/>
                <w:b/>
                <w:sz w:val="20"/>
                <w:szCs w:val="20"/>
              </w:rPr>
            </w:pPr>
          </w:p>
        </w:tc>
        <w:tc>
          <w:tcPr>
            <w:tcW w:w="990" w:type="dxa"/>
            <w:vMerge/>
            <w:shd w:val="clear" w:color="auto" w:fill="auto"/>
          </w:tcPr>
          <w:p w:rsidR="00401F9C" w:rsidRPr="00DD3C88" w:rsidRDefault="00401F9C" w:rsidP="00BC0EF4">
            <w:pPr>
              <w:rPr>
                <w:rFonts w:ascii="Arial Narrow" w:hAnsi="Arial Narrow" w:cs="Arial"/>
                <w:b/>
                <w:sz w:val="20"/>
                <w:szCs w:val="20"/>
              </w:rPr>
            </w:pPr>
          </w:p>
        </w:tc>
        <w:tc>
          <w:tcPr>
            <w:tcW w:w="1440" w:type="dxa"/>
            <w:vMerge/>
            <w:shd w:val="clear" w:color="auto" w:fill="auto"/>
          </w:tcPr>
          <w:p w:rsidR="00401F9C" w:rsidRPr="00DD3C88" w:rsidRDefault="00401F9C" w:rsidP="00BC0EF4">
            <w:pPr>
              <w:rPr>
                <w:rFonts w:ascii="Arial Narrow" w:hAnsi="Arial Narrow" w:cs="Arial"/>
                <w:b/>
                <w:sz w:val="20"/>
                <w:szCs w:val="20"/>
              </w:rPr>
            </w:pPr>
          </w:p>
        </w:tc>
        <w:tc>
          <w:tcPr>
            <w:tcW w:w="1256" w:type="dxa"/>
            <w:vMerge/>
            <w:tcBorders>
              <w:bottom w:val="single" w:sz="4" w:space="0" w:color="auto"/>
            </w:tcBorders>
            <w:shd w:val="clear" w:color="auto" w:fill="auto"/>
          </w:tcPr>
          <w:p w:rsidR="00401F9C" w:rsidRPr="00DD3C88" w:rsidRDefault="00401F9C" w:rsidP="00BC0EF4">
            <w:pPr>
              <w:rPr>
                <w:rFonts w:ascii="Arial Narrow" w:hAnsi="Arial Narrow" w:cs="Arial"/>
                <w:b/>
                <w:sz w:val="20"/>
                <w:szCs w:val="20"/>
              </w:rPr>
            </w:pPr>
          </w:p>
        </w:tc>
        <w:tc>
          <w:tcPr>
            <w:tcW w:w="1444" w:type="dxa"/>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Imaging</w:t>
            </w:r>
          </w:p>
        </w:tc>
        <w:tc>
          <w:tcPr>
            <w:tcW w:w="1166" w:type="dxa"/>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CSF</w:t>
            </w:r>
          </w:p>
        </w:tc>
        <w:tc>
          <w:tcPr>
            <w:tcW w:w="681" w:type="dxa"/>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Blood</w:t>
            </w:r>
          </w:p>
        </w:tc>
        <w:tc>
          <w:tcPr>
            <w:tcW w:w="636" w:type="dxa"/>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Urine</w:t>
            </w:r>
          </w:p>
        </w:tc>
        <w:tc>
          <w:tcPr>
            <w:tcW w:w="1064" w:type="dxa"/>
            <w:shd w:val="clear" w:color="auto" w:fill="auto"/>
          </w:tcPr>
          <w:p w:rsidR="00401F9C" w:rsidRPr="00DD3C88" w:rsidRDefault="00401F9C" w:rsidP="00BC0EF4">
            <w:pPr>
              <w:rPr>
                <w:rFonts w:ascii="Arial Narrow" w:hAnsi="Arial Narrow" w:cs="Arial"/>
                <w:b/>
                <w:sz w:val="20"/>
                <w:szCs w:val="20"/>
              </w:rPr>
            </w:pPr>
            <w:r w:rsidRPr="00DD3C88">
              <w:rPr>
                <w:rFonts w:ascii="Arial Narrow" w:hAnsi="Arial Narrow" w:cs="Arial"/>
                <w:b/>
                <w:sz w:val="20"/>
                <w:szCs w:val="20"/>
              </w:rPr>
              <w:t>EEG</w:t>
            </w:r>
          </w:p>
        </w:tc>
        <w:tc>
          <w:tcPr>
            <w:tcW w:w="2544" w:type="dxa"/>
            <w:vMerge/>
            <w:shd w:val="clear" w:color="auto" w:fill="auto"/>
          </w:tcPr>
          <w:p w:rsidR="00401F9C" w:rsidRPr="00DD3C88" w:rsidRDefault="00401F9C" w:rsidP="00BC0EF4">
            <w:pPr>
              <w:rPr>
                <w:rFonts w:ascii="Arial Narrow" w:hAnsi="Arial Narrow" w:cs="Arial"/>
                <w:b/>
                <w:sz w:val="20"/>
                <w:szCs w:val="20"/>
              </w:rPr>
            </w:pPr>
          </w:p>
        </w:tc>
      </w:tr>
      <w:tr w:rsidR="00DD3C88" w:rsidRPr="00DD3C88" w:rsidTr="00BC0EF4">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TRx-237-015 </w:t>
            </w:r>
            <w:r w:rsidRPr="00DD3C88">
              <w:rPr>
                <w:rFonts w:ascii="Arial Narrow" w:hAnsi="Arial Narrow" w:cs="Arial"/>
                <w:noProof/>
                <w:sz w:val="20"/>
                <w:szCs w:val="20"/>
              </w:rPr>
              <w:t>[84]</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clear" w:color="auto" w:fill="auto"/>
          </w:tcPr>
          <w:p w:rsidR="00401F9C" w:rsidRPr="00DD3C88" w:rsidRDefault="00401F9C" w:rsidP="00BC0EF4">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15 months</w:t>
            </w:r>
          </w:p>
        </w:tc>
        <w:tc>
          <w:tcPr>
            <w:tcW w:w="1444"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FDG PET</w:t>
            </w:r>
            <w:r w:rsidRPr="00DD3C88">
              <w:rPr>
                <w:rFonts w:ascii="Arial Narrow" w:hAnsi="Arial Narrow" w:cs="Arial"/>
                <w:sz w:val="20"/>
                <w:szCs w:val="20"/>
              </w:rPr>
              <w:br/>
              <w:t>Volumetric MRI</w:t>
            </w:r>
          </w:p>
        </w:tc>
        <w:tc>
          <w:tcPr>
            <w:tcW w:w="116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Unspecified</w:t>
            </w:r>
          </w:p>
        </w:tc>
        <w:tc>
          <w:tcPr>
            <w:tcW w:w="681"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AMBAR </w:t>
            </w:r>
            <w:r w:rsidRPr="00DD3C88">
              <w:rPr>
                <w:rFonts w:ascii="Arial Narrow" w:hAnsi="Arial Narrow" w:cs="Arial"/>
                <w:noProof/>
                <w:sz w:val="20"/>
                <w:szCs w:val="20"/>
              </w:rPr>
              <w:t>[85]</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clear" w:color="auto" w:fill="auto"/>
          </w:tcPr>
          <w:p w:rsidR="00401F9C" w:rsidRPr="00DD3C88" w:rsidRDefault="00401F9C" w:rsidP="00BC0EF4">
            <w:pPr>
              <w:rPr>
                <w:rFonts w:ascii="Arial Narrow" w:hAnsi="Arial Narrow" w:cs="Arial"/>
                <w:sz w:val="20"/>
                <w:szCs w:val="20"/>
              </w:rPr>
            </w:pPr>
          </w:p>
        </w:tc>
        <w:tc>
          <w:tcPr>
            <w:tcW w:w="1256"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14 months</w:t>
            </w:r>
          </w:p>
        </w:tc>
        <w:tc>
          <w:tcPr>
            <w:tcW w:w="1444"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FDG PET</w:t>
            </w:r>
          </w:p>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 xml:space="preserve">Volumetric MRI </w:t>
            </w:r>
          </w:p>
        </w:tc>
        <w:tc>
          <w:tcPr>
            <w:tcW w:w="1166"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Aβ40, Aβ42</w:t>
            </w:r>
          </w:p>
          <w:p w:rsidR="00401F9C" w:rsidRPr="00DD3C88" w:rsidRDefault="00401F9C" w:rsidP="00BC0EF4">
            <w:pPr>
              <w:rPr>
                <w:rFonts w:ascii="Arial Narrow" w:hAnsi="Arial Narrow" w:cs="Arial"/>
                <w:sz w:val="20"/>
                <w:szCs w:val="20"/>
              </w:rPr>
            </w:pPr>
            <w:proofErr w:type="spellStart"/>
            <w:r w:rsidRPr="00DD3C88">
              <w:rPr>
                <w:rFonts w:ascii="Arial Narrow" w:hAnsi="Arial Narrow" w:cs="Arial"/>
                <w:sz w:val="20"/>
                <w:szCs w:val="20"/>
              </w:rPr>
              <w:t>Phospho</w:t>
            </w:r>
            <w:proofErr w:type="spellEnd"/>
            <w:r w:rsidRPr="00DD3C88">
              <w:rPr>
                <w:rFonts w:ascii="Arial Narrow" w:hAnsi="Arial Narrow" w:cs="Arial"/>
                <w:sz w:val="20"/>
                <w:szCs w:val="20"/>
              </w:rPr>
              <w:t>-tau</w:t>
            </w:r>
          </w:p>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Total tau</w:t>
            </w:r>
          </w:p>
        </w:tc>
        <w:tc>
          <w:tcPr>
            <w:tcW w:w="681"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Aβ40</w:t>
            </w:r>
          </w:p>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Aβ42</w:t>
            </w: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NOURISH AD </w:t>
            </w:r>
            <w:r w:rsidRPr="00DD3C88">
              <w:rPr>
                <w:rFonts w:ascii="Arial Narrow" w:hAnsi="Arial Narrow" w:cs="Arial"/>
                <w:noProof/>
                <w:sz w:val="20"/>
                <w:szCs w:val="20"/>
              </w:rPr>
              <w:t>[86]</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clear" w:color="auto" w:fill="auto"/>
          </w:tcPr>
          <w:p w:rsidR="00401F9C" w:rsidRPr="00DD3C88" w:rsidRDefault="00401F9C" w:rsidP="00BC0EF4">
            <w:pPr>
              <w:rPr>
                <w:rFonts w:ascii="Arial Narrow" w:hAnsi="Arial Narrow" w:cs="Arial"/>
                <w:sz w:val="20"/>
                <w:szCs w:val="20"/>
              </w:rPr>
            </w:pPr>
          </w:p>
        </w:tc>
        <w:tc>
          <w:tcPr>
            <w:tcW w:w="1256"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6 months</w:t>
            </w:r>
          </w:p>
        </w:tc>
        <w:tc>
          <w:tcPr>
            <w:tcW w:w="1444"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1166" w:type="dxa"/>
            <w:shd w:val="clear" w:color="auto" w:fill="auto"/>
          </w:tcPr>
          <w:p w:rsidR="00401F9C" w:rsidRPr="00DD3C88" w:rsidRDefault="00401F9C" w:rsidP="00BC0EF4">
            <w:pPr>
              <w:rPr>
                <w:rFonts w:ascii="Arial Narrow" w:hAnsi="Arial Narrow" w:cs="Arial"/>
                <w:sz w:val="20"/>
                <w:szCs w:val="20"/>
              </w:rPr>
            </w:pPr>
          </w:p>
        </w:tc>
        <w:tc>
          <w:tcPr>
            <w:tcW w:w="681" w:type="dxa"/>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37589F">
            <w:pPr>
              <w:rPr>
                <w:rFonts w:ascii="Arial Narrow" w:hAnsi="Arial Narrow" w:cs="Arial"/>
                <w:sz w:val="20"/>
                <w:szCs w:val="20"/>
              </w:rPr>
            </w:pPr>
            <w:proofErr w:type="spellStart"/>
            <w:r w:rsidRPr="00DD3C88">
              <w:rPr>
                <w:rFonts w:ascii="Arial Narrow" w:hAnsi="Arial Narrow" w:cs="Arial"/>
                <w:sz w:val="20"/>
                <w:szCs w:val="20"/>
              </w:rPr>
              <w:t>Riluzole</w:t>
            </w:r>
            <w:proofErr w:type="spellEnd"/>
            <w:r w:rsidRPr="00DD3C88">
              <w:rPr>
                <w:rFonts w:ascii="Arial Narrow" w:hAnsi="Arial Narrow" w:cs="Arial"/>
                <w:sz w:val="20"/>
                <w:szCs w:val="20"/>
              </w:rPr>
              <w:t xml:space="preserve"> </w:t>
            </w:r>
            <w:r w:rsidRPr="00DD3C88">
              <w:rPr>
                <w:rFonts w:ascii="Arial Narrow" w:hAnsi="Arial Narrow" w:cs="Arial"/>
                <w:noProof/>
                <w:sz w:val="20"/>
                <w:szCs w:val="20"/>
              </w:rPr>
              <w:t>[87]</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clear" w:color="auto" w:fill="auto"/>
          </w:tcPr>
          <w:p w:rsidR="00401F9C" w:rsidRPr="00DD3C88" w:rsidRDefault="00401F9C" w:rsidP="00BC0EF4">
            <w:pPr>
              <w:rPr>
                <w:rFonts w:ascii="Arial Narrow" w:hAnsi="Arial Narrow" w:cs="Arial"/>
                <w:sz w:val="20"/>
                <w:szCs w:val="20"/>
              </w:rPr>
            </w:pPr>
          </w:p>
        </w:tc>
        <w:tc>
          <w:tcPr>
            <w:tcW w:w="1256"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1444" w:type="dxa"/>
            <w:tcBorders>
              <w:bottom w:val="single" w:sz="4" w:space="0" w:color="auto"/>
            </w:tcBorders>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MRS</w:t>
            </w:r>
          </w:p>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FDG PET</w:t>
            </w:r>
          </w:p>
        </w:tc>
        <w:tc>
          <w:tcPr>
            <w:tcW w:w="1166" w:type="dxa"/>
            <w:shd w:val="clear" w:color="auto" w:fill="auto"/>
          </w:tcPr>
          <w:p w:rsidR="00401F9C" w:rsidRPr="00DD3C88" w:rsidRDefault="00401F9C" w:rsidP="00BC0EF4">
            <w:pPr>
              <w:rPr>
                <w:rFonts w:ascii="Arial Narrow" w:hAnsi="Arial Narrow" w:cs="Arial"/>
                <w:sz w:val="20"/>
                <w:szCs w:val="20"/>
              </w:rPr>
            </w:pPr>
          </w:p>
        </w:tc>
        <w:tc>
          <w:tcPr>
            <w:tcW w:w="681" w:type="dxa"/>
            <w:tcBorders>
              <w:bottom w:val="single" w:sz="4" w:space="0" w:color="auto"/>
            </w:tcBorders>
            <w:shd w:val="clear" w:color="auto" w:fill="auto"/>
          </w:tcPr>
          <w:p w:rsidR="00401F9C" w:rsidRPr="00DD3C88" w:rsidRDefault="00401F9C" w:rsidP="00BC0EF4">
            <w:pPr>
              <w:rPr>
                <w:rFonts w:ascii="Arial Narrow" w:hAnsi="Arial Narrow" w:cs="Arial"/>
                <w:sz w:val="20"/>
                <w:szCs w:val="20"/>
              </w:rPr>
            </w:pP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r w:rsidR="00DD3C88" w:rsidRPr="00DD3C88" w:rsidTr="00BC0EF4">
        <w:trPr>
          <w:jc w:val="center"/>
        </w:trPr>
        <w:tc>
          <w:tcPr>
            <w:tcW w:w="2627" w:type="dxa"/>
            <w:shd w:val="clear" w:color="auto" w:fill="auto"/>
          </w:tcPr>
          <w:p w:rsidR="00401F9C" w:rsidRPr="00DD3C88" w:rsidRDefault="00401F9C" w:rsidP="0037589F">
            <w:pPr>
              <w:rPr>
                <w:rFonts w:ascii="Arial Narrow" w:hAnsi="Arial Narrow" w:cs="Arial"/>
                <w:sz w:val="20"/>
                <w:szCs w:val="20"/>
              </w:rPr>
            </w:pPr>
            <w:r w:rsidRPr="00DD3C88">
              <w:rPr>
                <w:rFonts w:ascii="Arial Narrow" w:hAnsi="Arial Narrow" w:cs="Arial"/>
                <w:sz w:val="20"/>
                <w:szCs w:val="20"/>
              </w:rPr>
              <w:t xml:space="preserve">STEADFAST </w:t>
            </w:r>
            <w:r w:rsidRPr="00DD3C88">
              <w:rPr>
                <w:rFonts w:ascii="Arial Narrow" w:hAnsi="Arial Narrow" w:cs="Arial"/>
                <w:noProof/>
                <w:sz w:val="20"/>
                <w:szCs w:val="20"/>
              </w:rPr>
              <w:t>[88]</w:t>
            </w:r>
          </w:p>
        </w:tc>
        <w:tc>
          <w:tcPr>
            <w:tcW w:w="940" w:type="dxa"/>
            <w:shd w:val="clear" w:color="auto" w:fill="auto"/>
          </w:tcPr>
          <w:p w:rsidR="00401F9C" w:rsidRPr="00DD3C88" w:rsidRDefault="00401F9C" w:rsidP="00BC0EF4">
            <w:pPr>
              <w:rPr>
                <w:rFonts w:ascii="Arial Narrow" w:hAnsi="Arial Narrow" w:cs="Arial"/>
                <w:sz w:val="20"/>
                <w:szCs w:val="20"/>
              </w:rPr>
            </w:pPr>
          </w:p>
        </w:tc>
        <w:tc>
          <w:tcPr>
            <w:tcW w:w="990" w:type="dxa"/>
            <w:shd w:val="clear" w:color="auto" w:fill="auto"/>
          </w:tcPr>
          <w:p w:rsidR="00401F9C" w:rsidRPr="00DD3C88" w:rsidRDefault="00401F9C" w:rsidP="00BC0EF4">
            <w:pPr>
              <w:rPr>
                <w:rFonts w:ascii="Arial Narrow" w:hAnsi="Arial Narrow" w:cs="Arial"/>
                <w:sz w:val="20"/>
                <w:szCs w:val="20"/>
              </w:rPr>
            </w:pPr>
          </w:p>
        </w:tc>
        <w:tc>
          <w:tcPr>
            <w:tcW w:w="1440" w:type="dxa"/>
            <w:shd w:val="clear" w:color="auto" w:fill="auto"/>
          </w:tcPr>
          <w:p w:rsidR="00401F9C" w:rsidRPr="00DD3C88" w:rsidRDefault="00401F9C" w:rsidP="00BC0EF4">
            <w:pPr>
              <w:rPr>
                <w:rFonts w:ascii="Arial Narrow" w:hAnsi="Arial Narrow" w:cs="Arial"/>
                <w:sz w:val="20"/>
                <w:szCs w:val="20"/>
              </w:rPr>
            </w:pPr>
          </w:p>
        </w:tc>
        <w:tc>
          <w:tcPr>
            <w:tcW w:w="1256"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18 months</w:t>
            </w:r>
          </w:p>
        </w:tc>
        <w:tc>
          <w:tcPr>
            <w:tcW w:w="1444"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FDG PET Volumetric MRI</w:t>
            </w:r>
          </w:p>
        </w:tc>
        <w:tc>
          <w:tcPr>
            <w:tcW w:w="1166" w:type="dxa"/>
            <w:shd w:val="clear" w:color="auto" w:fill="auto"/>
          </w:tcPr>
          <w:p w:rsidR="00401F9C" w:rsidRPr="00DD3C88" w:rsidRDefault="00401F9C" w:rsidP="00BC0EF4">
            <w:pPr>
              <w:rPr>
                <w:rFonts w:ascii="Arial Narrow" w:hAnsi="Arial Narrow" w:cs="Arial"/>
                <w:sz w:val="20"/>
                <w:szCs w:val="20"/>
              </w:rPr>
            </w:pPr>
          </w:p>
        </w:tc>
        <w:tc>
          <w:tcPr>
            <w:tcW w:w="681" w:type="dxa"/>
            <w:shd w:val="pct35" w:color="auto" w:fill="auto"/>
          </w:tcPr>
          <w:p w:rsidR="00401F9C" w:rsidRPr="00DD3C88" w:rsidRDefault="00401F9C" w:rsidP="00BC0EF4">
            <w:pPr>
              <w:rPr>
                <w:rFonts w:ascii="Arial Narrow" w:hAnsi="Arial Narrow" w:cs="Arial"/>
                <w:sz w:val="20"/>
                <w:szCs w:val="20"/>
              </w:rPr>
            </w:pPr>
            <w:r w:rsidRPr="00DD3C88">
              <w:rPr>
                <w:rFonts w:ascii="Arial Narrow" w:hAnsi="Arial Narrow" w:cs="Arial"/>
                <w:sz w:val="20"/>
                <w:szCs w:val="20"/>
              </w:rPr>
              <w:t>Aβ</w:t>
            </w:r>
          </w:p>
        </w:tc>
        <w:tc>
          <w:tcPr>
            <w:tcW w:w="636" w:type="dxa"/>
            <w:shd w:val="clear" w:color="auto" w:fill="auto"/>
          </w:tcPr>
          <w:p w:rsidR="00401F9C" w:rsidRPr="00DD3C88" w:rsidRDefault="00401F9C" w:rsidP="00BC0EF4">
            <w:pPr>
              <w:rPr>
                <w:rFonts w:ascii="Arial Narrow" w:hAnsi="Arial Narrow" w:cs="Arial"/>
                <w:sz w:val="20"/>
                <w:szCs w:val="20"/>
              </w:rPr>
            </w:pPr>
          </w:p>
        </w:tc>
        <w:tc>
          <w:tcPr>
            <w:tcW w:w="1064" w:type="dxa"/>
            <w:shd w:val="clear" w:color="auto" w:fill="auto"/>
          </w:tcPr>
          <w:p w:rsidR="00401F9C" w:rsidRPr="00DD3C88" w:rsidRDefault="00401F9C" w:rsidP="00BC0EF4">
            <w:pPr>
              <w:rPr>
                <w:rFonts w:ascii="Arial Narrow" w:hAnsi="Arial Narrow" w:cs="Arial"/>
                <w:sz w:val="20"/>
                <w:szCs w:val="20"/>
              </w:rPr>
            </w:pPr>
          </w:p>
        </w:tc>
        <w:tc>
          <w:tcPr>
            <w:tcW w:w="2544" w:type="dxa"/>
            <w:shd w:val="clear" w:color="auto" w:fill="auto"/>
          </w:tcPr>
          <w:p w:rsidR="00401F9C" w:rsidRPr="00DD3C88" w:rsidRDefault="00401F9C" w:rsidP="00BC0EF4">
            <w:pPr>
              <w:rPr>
                <w:rFonts w:ascii="Arial Narrow" w:hAnsi="Arial Narrow" w:cs="Arial"/>
                <w:sz w:val="20"/>
                <w:szCs w:val="20"/>
              </w:rPr>
            </w:pPr>
          </w:p>
        </w:tc>
      </w:tr>
    </w:tbl>
    <w:p w:rsidR="00401F9C" w:rsidRDefault="00401F9C" w:rsidP="001D6441">
      <w:pPr>
        <w:spacing w:after="0" w:line="240" w:lineRule="auto"/>
        <w:rPr>
          <w:rFonts w:asciiTheme="minorHAnsi" w:eastAsia="Calibri" w:hAnsiTheme="minorHAnsi" w:cs="Arial"/>
          <w:b/>
          <w:sz w:val="24"/>
          <w:szCs w:val="24"/>
          <w:u w:val="single"/>
        </w:rPr>
      </w:pPr>
      <w:r w:rsidRPr="00F544E9">
        <w:rPr>
          <w:rFonts w:asciiTheme="minorHAnsi" w:eastAsia="Calibri" w:hAnsiTheme="minorHAnsi" w:cs="Arial"/>
          <w:b/>
          <w:sz w:val="24"/>
          <w:szCs w:val="24"/>
          <w:u w:val="single"/>
        </w:rPr>
        <w:t>Key</w:t>
      </w:r>
    </w:p>
    <w:p w:rsidR="00401F9C" w:rsidRDefault="00401F9C" w:rsidP="00CB515F">
      <w:pPr>
        <w:spacing w:after="0" w:line="240" w:lineRule="auto"/>
        <w:rPr>
          <w:rFonts w:asciiTheme="minorHAnsi" w:eastAsia="Calibri" w:hAnsiTheme="minorHAnsi" w:cs="Arial"/>
          <w:b/>
          <w:sz w:val="24"/>
          <w:szCs w:val="24"/>
          <w:u w:val="single"/>
        </w:rPr>
      </w:pPr>
      <w:r>
        <w:rPr>
          <w:rFonts w:asciiTheme="minorHAnsi" w:eastAsia="Calibri" w:hAnsiTheme="minorHAnsi" w:cs="Arial"/>
          <w:b/>
          <w:sz w:val="20"/>
          <w:szCs w:val="20"/>
        </w:rPr>
        <w:tab/>
      </w:r>
      <w:r>
        <w:rPr>
          <w:rFonts w:asciiTheme="minorHAnsi" w:eastAsia="Calibri" w:hAnsiTheme="minorHAnsi" w:cs="Arial"/>
          <w:b/>
          <w:sz w:val="20"/>
          <w:szCs w:val="20"/>
        </w:rPr>
        <w:tab/>
      </w:r>
      <w:r>
        <w:rPr>
          <w:rFonts w:asciiTheme="minorHAnsi" w:eastAsia="Calibri" w:hAnsiTheme="minorHAnsi" w:cs="Arial"/>
          <w:sz w:val="20"/>
          <w:szCs w:val="20"/>
        </w:rPr>
        <w:tab/>
      </w:r>
      <w:r>
        <w:rPr>
          <w:rFonts w:asciiTheme="minorHAnsi" w:eastAsia="Calibri" w:hAnsiTheme="minorHAnsi" w:cs="Arial"/>
          <w:sz w:val="20"/>
          <w:szCs w:val="20"/>
        </w:rPr>
        <w:tab/>
      </w:r>
      <w:r>
        <w:rPr>
          <w:rFonts w:asciiTheme="minorHAnsi" w:eastAsia="Calibri" w:hAnsiTheme="minorHAnsi" w:cs="Arial"/>
          <w:sz w:val="20"/>
          <w:szCs w:val="20"/>
        </w:rPr>
        <w:tab/>
      </w:r>
      <w:r>
        <w:rPr>
          <w:rFonts w:asciiTheme="minorHAnsi" w:eastAsia="Calibri" w:hAnsiTheme="minorHAnsi" w:cs="Arial"/>
          <w:sz w:val="20"/>
          <w:szCs w:val="20"/>
        </w:rPr>
        <w:tab/>
      </w:r>
      <w:r>
        <w:rPr>
          <w:rFonts w:asciiTheme="minorHAnsi" w:eastAsia="Calibri" w:hAnsiTheme="minorHAnsi" w:cs="Arial"/>
          <w:sz w:val="20"/>
          <w:szCs w:val="20"/>
        </w:rPr>
        <w:tab/>
      </w:r>
      <w:r>
        <w:rPr>
          <w:rFonts w:asciiTheme="minorHAnsi" w:eastAsia="Calibri" w:hAnsiTheme="minorHAnsi" w:cs="Arial"/>
          <w:b/>
          <w:sz w:val="20"/>
          <w:szCs w:val="20"/>
        </w:rPr>
        <w:tab/>
        <w:t>Long-term follow-up studies (published studies only)</w:t>
      </w:r>
    </w:p>
    <w:p w:rsidR="00401F9C" w:rsidRPr="00CB515F" w:rsidRDefault="00401F9C" w:rsidP="00CB515F">
      <w:pPr>
        <w:spacing w:after="0" w:line="240" w:lineRule="auto"/>
        <w:rPr>
          <w:rFonts w:asciiTheme="minorHAnsi" w:eastAsia="Calibri" w:hAnsiTheme="minorHAnsi" w:cs="Arial"/>
          <w:b/>
          <w:sz w:val="24"/>
          <w:szCs w:val="24"/>
          <w:u w:val="single"/>
        </w:rPr>
      </w:pPr>
      <w:r>
        <w:rPr>
          <w:rFonts w:asciiTheme="minorHAnsi" w:eastAsia="Calibri" w:hAnsiTheme="minorHAnsi" w:cs="Arial"/>
          <w:b/>
          <w:sz w:val="20"/>
          <w:szCs w:val="20"/>
        </w:rPr>
        <w:t>Biomarker modalities</w:t>
      </w:r>
      <w:r>
        <w:rPr>
          <w:rFonts w:asciiTheme="minorHAnsi" w:hAnsiTheme="minorHAnsi" w:cs="Arial"/>
          <w:sz w:val="20"/>
          <w:szCs w:val="20"/>
        </w:rPr>
        <w:t xml:space="preserve"> </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w:t>
      </w:r>
      <w:r>
        <w:rPr>
          <w:rFonts w:asciiTheme="minorHAnsi" w:hAnsiTheme="minorHAnsi" w:cs="Arial"/>
          <w:sz w:val="20"/>
          <w:szCs w:val="20"/>
        </w:rPr>
        <w:tab/>
        <w:t>Image published (e.g. Kaplan Meier plot) from which the presence/absence of sustained</w:t>
      </w:r>
    </w:p>
    <w:p w:rsidR="00401F9C" w:rsidRPr="001D6441" w:rsidRDefault="00401F9C" w:rsidP="00F02CD9">
      <w:pPr>
        <w:spacing w:after="0" w:line="240" w:lineRule="auto"/>
        <w:rPr>
          <w:rFonts w:asciiTheme="minorHAnsi" w:eastAsia="Calibri" w:hAnsiTheme="minorHAnsi" w:cs="Arial"/>
          <w:b/>
          <w:sz w:val="20"/>
          <w:szCs w:val="20"/>
        </w:rPr>
      </w:pPr>
      <w:r w:rsidRPr="001D6441">
        <w:rPr>
          <w:rFonts w:asciiTheme="minorHAnsi" w:hAnsiTheme="minorHAnsi" w:cs="Arial"/>
          <w:sz w:val="20"/>
          <w:szCs w:val="20"/>
        </w:rPr>
        <w:t>CSF</w:t>
      </w:r>
      <w:r>
        <w:rPr>
          <w:rFonts w:asciiTheme="minorHAnsi" w:hAnsiTheme="minorHAnsi" w:cs="Arial"/>
          <w:sz w:val="20"/>
          <w:szCs w:val="20"/>
        </w:rPr>
        <w:tab/>
        <w:t>Cerebrospinal fluid</w:t>
      </w:r>
      <w:r>
        <w:rPr>
          <w:rFonts w:asciiTheme="minorHAnsi" w:eastAsia="Calibri" w:hAnsiTheme="minorHAnsi" w:cs="Arial"/>
          <w:b/>
          <w:sz w:val="20"/>
          <w:szCs w:val="20"/>
        </w:rPr>
        <w:tab/>
      </w:r>
      <w:r>
        <w:rPr>
          <w:rFonts w:asciiTheme="minorHAnsi" w:eastAsia="Calibri" w:hAnsiTheme="minorHAnsi" w:cs="Arial"/>
          <w:b/>
          <w:sz w:val="20"/>
          <w:szCs w:val="20"/>
        </w:rPr>
        <w:tab/>
      </w:r>
      <w:r>
        <w:rPr>
          <w:rFonts w:asciiTheme="minorHAnsi" w:eastAsia="Calibri" w:hAnsiTheme="minorHAnsi" w:cs="Arial"/>
          <w:b/>
          <w:sz w:val="20"/>
          <w:szCs w:val="20"/>
        </w:rPr>
        <w:tab/>
      </w:r>
      <w:r>
        <w:rPr>
          <w:rFonts w:asciiTheme="minorHAnsi" w:eastAsia="Calibri" w:hAnsiTheme="minorHAnsi" w:cs="Arial"/>
          <w:b/>
          <w:sz w:val="20"/>
          <w:szCs w:val="20"/>
        </w:rPr>
        <w:tab/>
      </w:r>
      <w:r>
        <w:rPr>
          <w:rFonts w:asciiTheme="minorHAnsi" w:eastAsia="Calibri" w:hAnsiTheme="minorHAnsi" w:cs="Arial"/>
          <w:b/>
          <w:sz w:val="20"/>
          <w:szCs w:val="20"/>
        </w:rPr>
        <w:tab/>
      </w:r>
      <w:r>
        <w:rPr>
          <w:rFonts w:asciiTheme="minorHAnsi" w:eastAsia="Calibri" w:hAnsiTheme="minorHAnsi" w:cs="Arial"/>
          <w:b/>
          <w:sz w:val="20"/>
          <w:szCs w:val="20"/>
        </w:rPr>
        <w:tab/>
      </w:r>
      <w:r>
        <w:rPr>
          <w:rFonts w:asciiTheme="minorHAnsi" w:hAnsiTheme="minorHAnsi" w:cs="Arial"/>
          <w:sz w:val="20"/>
          <w:szCs w:val="20"/>
        </w:rPr>
        <w:t>divergence in outcome measures could be inferred. No formal slope analyses conducted.</w:t>
      </w:r>
    </w:p>
    <w:p w:rsidR="00401F9C" w:rsidRDefault="00401F9C" w:rsidP="00F02CD9">
      <w:pPr>
        <w:spacing w:after="0" w:line="240" w:lineRule="auto"/>
        <w:rPr>
          <w:rFonts w:asciiTheme="minorHAnsi" w:hAnsiTheme="minorHAnsi" w:cs="Arial"/>
          <w:sz w:val="20"/>
          <w:szCs w:val="20"/>
        </w:rPr>
      </w:pPr>
      <w:r w:rsidRPr="001D6441">
        <w:rPr>
          <w:rFonts w:asciiTheme="minorHAnsi" w:hAnsiTheme="minorHAnsi" w:cs="Arial"/>
          <w:sz w:val="20"/>
          <w:szCs w:val="20"/>
        </w:rPr>
        <w:t>EEG</w:t>
      </w:r>
      <w:r>
        <w:rPr>
          <w:rFonts w:asciiTheme="minorHAnsi" w:hAnsiTheme="minorHAnsi" w:cs="Arial"/>
          <w:sz w:val="20"/>
          <w:szCs w:val="20"/>
        </w:rPr>
        <w:tab/>
        <w:t>Electroencephalography</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w:t>
      </w:r>
      <w:r>
        <w:rPr>
          <w:rFonts w:asciiTheme="minorHAnsi" w:hAnsiTheme="minorHAnsi" w:cs="Arial"/>
          <w:sz w:val="20"/>
          <w:szCs w:val="20"/>
        </w:rPr>
        <w:tab/>
        <w:t>Formal slope analyses conducted to look for sustained divergence.</w:t>
      </w:r>
      <w:r>
        <w:rPr>
          <w:rFonts w:asciiTheme="minorHAnsi" w:hAnsiTheme="minorHAnsi" w:cs="Arial"/>
          <w:sz w:val="20"/>
          <w:szCs w:val="20"/>
        </w:rPr>
        <w:tab/>
      </w:r>
      <w:r>
        <w:rPr>
          <w:rFonts w:asciiTheme="minorHAnsi" w:hAnsiTheme="minorHAnsi" w:cs="Arial"/>
          <w:sz w:val="20"/>
          <w:szCs w:val="20"/>
        </w:rPr>
        <w:tab/>
      </w:r>
    </w:p>
    <w:p w:rsidR="00401F9C" w:rsidRPr="001D6441" w:rsidRDefault="00401F9C" w:rsidP="00F02CD9">
      <w:pPr>
        <w:spacing w:after="0" w:line="240" w:lineRule="auto"/>
        <w:rPr>
          <w:rFonts w:asciiTheme="minorHAnsi" w:hAnsiTheme="minorHAnsi" w:cs="Arial"/>
          <w:sz w:val="20"/>
          <w:szCs w:val="20"/>
        </w:rPr>
      </w:pPr>
      <w:r>
        <w:rPr>
          <w:rFonts w:asciiTheme="minorHAnsi" w:hAnsiTheme="minorHAnsi" w:cs="Arial"/>
          <w:sz w:val="20"/>
          <w:szCs w:val="20"/>
        </w:rPr>
        <w:t>MRI</w:t>
      </w:r>
      <w:r>
        <w:rPr>
          <w:rFonts w:asciiTheme="minorHAnsi" w:hAnsiTheme="minorHAnsi" w:cs="Arial"/>
          <w:sz w:val="20"/>
          <w:szCs w:val="20"/>
        </w:rPr>
        <w:tab/>
        <w:t>Magnetic Resonance Imaging</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Pr="00327648">
        <w:rPr>
          <w:rFonts w:asciiTheme="minorHAnsi" w:eastAsia="Calibri" w:hAnsiTheme="minorHAnsi" w:cs="Arial"/>
          <w:sz w:val="20"/>
          <w:szCs w:val="20"/>
        </w:rPr>
        <w:t>¥</w:t>
      </w:r>
      <w:r w:rsidRPr="00CC20FE">
        <w:rPr>
          <w:rFonts w:asciiTheme="minorHAnsi" w:eastAsia="Calibri" w:hAnsiTheme="minorHAnsi" w:cs="Arial"/>
          <w:sz w:val="20"/>
          <w:szCs w:val="20"/>
        </w:rPr>
        <w:tab/>
      </w:r>
      <w:r>
        <w:rPr>
          <w:rFonts w:asciiTheme="minorHAnsi" w:eastAsia="Calibri" w:hAnsiTheme="minorHAnsi" w:cs="Arial"/>
          <w:sz w:val="20"/>
          <w:szCs w:val="20"/>
        </w:rPr>
        <w:t>No formal slope analysis conducted nor image published from which</w:t>
      </w:r>
      <w:r>
        <w:rPr>
          <w:rFonts w:asciiTheme="minorHAnsi" w:hAnsiTheme="minorHAnsi" w:cs="Arial"/>
          <w:sz w:val="20"/>
          <w:szCs w:val="20"/>
        </w:rPr>
        <w:t xml:space="preserve"> </w:t>
      </w:r>
      <w:r>
        <w:rPr>
          <w:rFonts w:asciiTheme="minorHAnsi" w:eastAsia="Calibri" w:hAnsiTheme="minorHAnsi" w:cs="Arial"/>
          <w:sz w:val="20"/>
          <w:szCs w:val="20"/>
        </w:rPr>
        <w:t>sustained divergence</w:t>
      </w:r>
    </w:p>
    <w:p w:rsidR="00401F9C" w:rsidRDefault="00401F9C" w:rsidP="00F02CD9">
      <w:pPr>
        <w:spacing w:after="0" w:line="240" w:lineRule="auto"/>
        <w:rPr>
          <w:rFonts w:asciiTheme="minorHAnsi" w:hAnsiTheme="minorHAnsi" w:cs="Arial"/>
          <w:sz w:val="20"/>
          <w:szCs w:val="20"/>
        </w:rPr>
      </w:pPr>
      <w:r>
        <w:rPr>
          <w:rFonts w:asciiTheme="minorHAnsi" w:hAnsiTheme="minorHAnsi" w:cs="Arial"/>
          <w:sz w:val="20"/>
          <w:szCs w:val="20"/>
        </w:rPr>
        <w:t>MRS</w:t>
      </w:r>
      <w:r>
        <w:rPr>
          <w:rFonts w:asciiTheme="minorHAnsi" w:hAnsiTheme="minorHAnsi" w:cs="Arial"/>
          <w:sz w:val="20"/>
          <w:szCs w:val="20"/>
        </w:rPr>
        <w:tab/>
        <w:t>Magnetic Resonance Spectroscopy</w:t>
      </w:r>
      <w:r>
        <w:rPr>
          <w:rFonts w:asciiTheme="minorHAnsi" w:hAnsiTheme="minorHAnsi" w:cs="Arial"/>
          <w:sz w:val="20"/>
          <w:szCs w:val="20"/>
        </w:rPr>
        <w:tab/>
      </w:r>
      <w:r w:rsidRPr="001D6441">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eastAsia="Calibri" w:hAnsiTheme="minorHAnsi" w:cs="Arial"/>
          <w:sz w:val="20"/>
          <w:szCs w:val="20"/>
        </w:rPr>
        <w:t>in outcome measures between groups can be inferred. Furthermore, no alternative</w:t>
      </w:r>
    </w:p>
    <w:p w:rsidR="00401F9C" w:rsidRDefault="00401F9C" w:rsidP="00F02CD9">
      <w:pPr>
        <w:spacing w:after="0" w:line="240" w:lineRule="auto"/>
        <w:rPr>
          <w:rFonts w:asciiTheme="minorHAnsi" w:hAnsiTheme="minorHAnsi" w:cs="Arial"/>
          <w:sz w:val="20"/>
          <w:szCs w:val="20"/>
        </w:rPr>
      </w:pPr>
      <w:r w:rsidRPr="00327648">
        <w:rPr>
          <w:rFonts w:asciiTheme="minorHAnsi" w:eastAsia="Calibri" w:hAnsiTheme="minorHAnsi" w:cs="Arial"/>
          <w:sz w:val="20"/>
          <w:szCs w:val="20"/>
        </w:rPr>
        <w:t>PET</w:t>
      </w:r>
      <w:r w:rsidRPr="00327648">
        <w:rPr>
          <w:rFonts w:asciiTheme="minorHAnsi" w:eastAsia="Calibri" w:hAnsiTheme="minorHAnsi" w:cs="Arial"/>
          <w:sz w:val="20"/>
          <w:szCs w:val="20"/>
        </w:rPr>
        <w:tab/>
        <w:t>Positron Emission Tomography</w:t>
      </w:r>
      <w:r w:rsidRPr="00327648">
        <w:rPr>
          <w:rFonts w:asciiTheme="minorHAnsi" w:eastAsia="Calibr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Pr="00652B2D">
        <w:rPr>
          <w:rFonts w:asciiTheme="minorHAnsi" w:hAnsiTheme="minorHAnsi" w:cs="Arial"/>
          <w:sz w:val="20"/>
          <w:szCs w:val="20"/>
        </w:rPr>
        <w:tab/>
      </w:r>
      <w:r w:rsidRPr="00652B2D">
        <w:rPr>
          <w:rFonts w:asciiTheme="minorHAnsi" w:hAnsiTheme="minorHAnsi" w:cs="Arial"/>
          <w:sz w:val="20"/>
          <w:szCs w:val="20"/>
        </w:rPr>
        <w:tab/>
      </w:r>
      <w:r>
        <w:rPr>
          <w:rFonts w:asciiTheme="minorHAnsi" w:eastAsia="Calibri" w:hAnsiTheme="minorHAnsi" w:cs="Arial"/>
          <w:sz w:val="20"/>
          <w:szCs w:val="20"/>
        </w:rPr>
        <w:t>strategy used to try to demonstrate disease-modification.</w:t>
      </w:r>
    </w:p>
    <w:p w:rsidR="00401F9C" w:rsidRDefault="00401F9C" w:rsidP="001D6441">
      <w:pPr>
        <w:spacing w:after="0" w:line="240" w:lineRule="auto"/>
        <w:rPr>
          <w:rFonts w:asciiTheme="minorHAnsi" w:eastAsia="Calibri" w:hAnsiTheme="minorHAnsi" w:cs="Arial"/>
          <w:sz w:val="20"/>
          <w:szCs w:val="20"/>
        </w:rPr>
      </w:pPr>
      <w:r>
        <w:rPr>
          <w:rFonts w:asciiTheme="minorHAnsi" w:eastAsia="Calibri" w:hAnsiTheme="minorHAnsi" w:cs="Arial"/>
          <w:sz w:val="20"/>
          <w:szCs w:val="20"/>
        </w:rPr>
        <w:t>SPECT</w:t>
      </w:r>
      <w:r>
        <w:rPr>
          <w:rFonts w:asciiTheme="minorHAnsi" w:eastAsia="Calibri" w:hAnsiTheme="minorHAnsi" w:cs="Arial"/>
          <w:sz w:val="20"/>
          <w:szCs w:val="20"/>
        </w:rPr>
        <w:tab/>
        <w:t>Single Photon Emission Computed Tomography</w:t>
      </w:r>
      <w:r>
        <w:rPr>
          <w:rFonts w:asciiTheme="minorHAnsi" w:eastAsia="Calibri" w:hAnsiTheme="minorHAnsi" w:cs="Arial"/>
          <w:sz w:val="20"/>
          <w:szCs w:val="20"/>
        </w:rPr>
        <w:tab/>
      </w:r>
      <w:r>
        <w:rPr>
          <w:rFonts w:asciiTheme="minorHAnsi" w:eastAsia="Calibri" w:hAnsiTheme="minorHAnsi" w:cs="Arial"/>
          <w:sz w:val="20"/>
          <w:szCs w:val="20"/>
        </w:rPr>
        <w:tab/>
      </w:r>
      <w:r>
        <w:rPr>
          <w:rFonts w:asciiTheme="minorHAnsi" w:hAnsiTheme="minorHAnsi" w:cs="Arial"/>
          <w:sz w:val="20"/>
          <w:szCs w:val="20"/>
        </w:rPr>
        <w:t>Ф</w:t>
      </w:r>
      <w:r>
        <w:rPr>
          <w:rFonts w:asciiTheme="minorHAnsi" w:hAnsiTheme="minorHAnsi" w:cs="Arial"/>
          <w:sz w:val="20"/>
          <w:szCs w:val="20"/>
        </w:rPr>
        <w:tab/>
      </w:r>
      <w:proofErr w:type="gramStart"/>
      <w:r>
        <w:rPr>
          <w:rFonts w:asciiTheme="minorHAnsi" w:hAnsiTheme="minorHAnsi" w:cs="Arial"/>
          <w:sz w:val="20"/>
          <w:szCs w:val="20"/>
        </w:rPr>
        <w:t>Insufficient</w:t>
      </w:r>
      <w:proofErr w:type="gramEnd"/>
      <w:r>
        <w:rPr>
          <w:rFonts w:asciiTheme="minorHAnsi" w:hAnsiTheme="minorHAnsi" w:cs="Arial"/>
          <w:sz w:val="20"/>
          <w:szCs w:val="20"/>
        </w:rPr>
        <w:t xml:space="preserve"> information to classify (e.g. only published as conference abstract)</w:t>
      </w:r>
      <w:r w:rsidRPr="00327648">
        <w:rPr>
          <w:rFonts w:asciiTheme="minorHAnsi" w:eastAsia="Calibri" w:hAnsiTheme="minorHAnsi" w:cs="Arial"/>
          <w:sz w:val="20"/>
          <w:szCs w:val="20"/>
        </w:rPr>
        <w:tab/>
      </w:r>
    </w:p>
    <w:p w:rsidR="00401F9C" w:rsidRDefault="00401F9C" w:rsidP="00851F91">
      <w:pPr>
        <w:spacing w:after="0" w:line="240" w:lineRule="auto"/>
        <w:rPr>
          <w:rFonts w:asciiTheme="minorHAnsi" w:eastAsia="Calibri" w:hAnsiTheme="minorHAnsi" w:cs="Arial"/>
          <w:sz w:val="20"/>
          <w:szCs w:val="20"/>
        </w:rPr>
      </w:pPr>
      <w:r>
        <w:rPr>
          <w:rFonts w:asciiTheme="minorHAnsi" w:eastAsia="Calibri" w:hAnsiTheme="minorHAnsi" w:cs="Arial"/>
          <w:sz w:val="20"/>
          <w:szCs w:val="20"/>
        </w:rPr>
        <w:tab/>
      </w:r>
      <w:r>
        <w:rPr>
          <w:rFonts w:asciiTheme="minorHAnsi" w:eastAsia="Calibri" w:hAnsiTheme="minorHAnsi" w:cs="Arial"/>
          <w:sz w:val="20"/>
          <w:szCs w:val="20"/>
        </w:rPr>
        <w:tab/>
      </w:r>
    </w:p>
    <w:p w:rsidR="00401F9C" w:rsidRDefault="00401F9C" w:rsidP="00F02CD9">
      <w:pPr>
        <w:spacing w:after="0" w:line="240" w:lineRule="auto"/>
        <w:rPr>
          <w:rFonts w:asciiTheme="minorHAnsi" w:hAnsiTheme="minorHAnsi" w:cs="Arial"/>
          <w:sz w:val="20"/>
          <w:szCs w:val="20"/>
        </w:rPr>
      </w:pPr>
      <w:r w:rsidRPr="001D6441">
        <w:rPr>
          <w:rFonts w:asciiTheme="minorHAnsi" w:eastAsia="Calibri" w:hAnsiTheme="minorHAnsi" w:cs="Arial"/>
          <w:b/>
          <w:sz w:val="20"/>
          <w:szCs w:val="20"/>
        </w:rPr>
        <w:t>Proteins</w:t>
      </w:r>
      <w:r w:rsidRPr="00A173C0">
        <w:rPr>
          <w:rFonts w:asciiTheme="minorHAnsi" w:eastAsia="Calibri" w:hAnsiTheme="minorHAnsi" w:cs="Arial"/>
          <w:b/>
          <w:sz w:val="20"/>
          <w:szCs w:val="20"/>
        </w:rPr>
        <w:t xml:space="preserve"> </w:t>
      </w:r>
      <w:r>
        <w:rPr>
          <w:rFonts w:asciiTheme="minorHAnsi" w:eastAsia="Calibri" w:hAnsiTheme="minorHAnsi" w:cs="Arial"/>
          <w:b/>
          <w:sz w:val="20"/>
          <w:szCs w:val="20"/>
        </w:rPr>
        <w:tab/>
      </w:r>
      <w:r>
        <w:rPr>
          <w:rFonts w:asciiTheme="minorHAnsi" w:eastAsia="Calibri" w:hAnsiTheme="minorHAnsi" w:cs="Arial"/>
          <w:b/>
          <w:sz w:val="20"/>
          <w:szCs w:val="20"/>
        </w:rPr>
        <w:tab/>
      </w:r>
      <w:r>
        <w:rPr>
          <w:rFonts w:asciiTheme="minorHAnsi" w:eastAsia="Calibri" w:hAnsiTheme="minorHAnsi" w:cs="Arial"/>
          <w:b/>
          <w:sz w:val="20"/>
          <w:szCs w:val="20"/>
        </w:rPr>
        <w:tab/>
      </w:r>
      <w:r>
        <w:rPr>
          <w:rFonts w:asciiTheme="minorHAnsi" w:eastAsia="Calibri" w:hAnsiTheme="minorHAnsi" w:cs="Arial"/>
          <w:b/>
          <w:sz w:val="20"/>
          <w:szCs w:val="20"/>
        </w:rPr>
        <w:tab/>
      </w:r>
      <w:r>
        <w:rPr>
          <w:rFonts w:asciiTheme="minorHAnsi" w:eastAsia="Calibri" w:hAnsiTheme="minorHAnsi" w:cs="Arial"/>
          <w:b/>
          <w:sz w:val="20"/>
          <w:szCs w:val="20"/>
        </w:rPr>
        <w:tab/>
      </w:r>
      <w:r>
        <w:rPr>
          <w:rFonts w:asciiTheme="minorHAnsi" w:eastAsia="Calibri" w:hAnsiTheme="minorHAnsi" w:cs="Arial"/>
          <w:b/>
          <w:sz w:val="20"/>
          <w:szCs w:val="20"/>
        </w:rPr>
        <w:tab/>
      </w:r>
      <w:r>
        <w:rPr>
          <w:rFonts w:asciiTheme="minorHAnsi" w:eastAsia="Calibri" w:hAnsiTheme="minorHAnsi" w:cs="Arial"/>
          <w:b/>
          <w:sz w:val="20"/>
          <w:szCs w:val="20"/>
        </w:rPr>
        <w:tab/>
        <w:t>Clinical rating scales</w:t>
      </w:r>
    </w:p>
    <w:p w:rsidR="00401F9C" w:rsidRPr="001D6441" w:rsidRDefault="00401F9C" w:rsidP="00F02CD9">
      <w:pPr>
        <w:spacing w:after="0" w:line="240" w:lineRule="auto"/>
        <w:rPr>
          <w:rFonts w:asciiTheme="minorHAnsi" w:hAnsiTheme="minorHAnsi" w:cs="Arial"/>
          <w:sz w:val="20"/>
          <w:szCs w:val="20"/>
        </w:rPr>
      </w:pPr>
      <w:r w:rsidRPr="001D6441">
        <w:rPr>
          <w:rFonts w:asciiTheme="minorHAnsi" w:hAnsiTheme="minorHAnsi" w:cs="Arial"/>
          <w:sz w:val="20"/>
          <w:szCs w:val="20"/>
        </w:rPr>
        <w:t>Aβ</w:t>
      </w:r>
      <w:r>
        <w:rPr>
          <w:rFonts w:asciiTheme="minorHAnsi" w:hAnsiTheme="minorHAnsi" w:cs="Arial"/>
          <w:sz w:val="20"/>
          <w:szCs w:val="20"/>
        </w:rPr>
        <w:tab/>
        <w:t>A</w:t>
      </w:r>
      <w:r w:rsidRPr="001D6441">
        <w:rPr>
          <w:rFonts w:asciiTheme="minorHAnsi" w:hAnsiTheme="minorHAnsi" w:cs="Arial"/>
          <w:sz w:val="20"/>
          <w:szCs w:val="20"/>
        </w:rPr>
        <w:t>myloid beta</w:t>
      </w:r>
      <w:r w:rsidRPr="00A173C0">
        <w:rPr>
          <w:rFonts w:asciiTheme="minorHAnsi" w:eastAsia="Calibri" w:hAnsiTheme="minorHAnsi" w:cs="Arial"/>
          <w:sz w:val="20"/>
          <w:szCs w:val="20"/>
        </w:rPr>
        <w:t xml:space="preserve"> </w:t>
      </w:r>
      <w:r>
        <w:rPr>
          <w:rFonts w:asciiTheme="minorHAnsi" w:eastAsia="Calibri" w:hAnsiTheme="minorHAnsi" w:cs="Arial"/>
          <w:sz w:val="20"/>
          <w:szCs w:val="20"/>
        </w:rPr>
        <w:tab/>
      </w:r>
      <w:r>
        <w:rPr>
          <w:rFonts w:asciiTheme="minorHAnsi" w:eastAsia="Calibri" w:hAnsiTheme="minorHAnsi" w:cs="Arial"/>
          <w:sz w:val="20"/>
          <w:szCs w:val="20"/>
        </w:rPr>
        <w:tab/>
      </w:r>
      <w:r>
        <w:rPr>
          <w:rFonts w:asciiTheme="minorHAnsi" w:eastAsia="Calibri" w:hAnsiTheme="minorHAnsi" w:cs="Arial"/>
          <w:sz w:val="20"/>
          <w:szCs w:val="20"/>
        </w:rPr>
        <w:tab/>
      </w:r>
      <w:r>
        <w:rPr>
          <w:rFonts w:asciiTheme="minorHAnsi" w:eastAsia="Calibri" w:hAnsiTheme="minorHAnsi" w:cs="Arial"/>
          <w:sz w:val="20"/>
          <w:szCs w:val="20"/>
        </w:rPr>
        <w:tab/>
      </w:r>
      <w:r>
        <w:rPr>
          <w:rFonts w:asciiTheme="minorHAnsi" w:eastAsia="Calibri" w:hAnsiTheme="minorHAnsi" w:cs="Arial"/>
          <w:sz w:val="20"/>
          <w:szCs w:val="20"/>
        </w:rPr>
        <w:tab/>
      </w:r>
      <w:r>
        <w:rPr>
          <w:rFonts w:asciiTheme="minorHAnsi" w:eastAsia="Calibri" w:hAnsiTheme="minorHAnsi" w:cs="Arial"/>
          <w:sz w:val="20"/>
          <w:szCs w:val="20"/>
        </w:rPr>
        <w:tab/>
      </w:r>
      <w:r w:rsidRPr="001D6441">
        <w:rPr>
          <w:rFonts w:asciiTheme="minorHAnsi" w:eastAsia="Calibri" w:hAnsiTheme="minorHAnsi" w:cs="Arial"/>
          <w:sz w:val="20"/>
          <w:szCs w:val="20"/>
        </w:rPr>
        <w:t>ADAS-cog</w:t>
      </w:r>
      <w:r>
        <w:rPr>
          <w:rFonts w:asciiTheme="minorHAnsi" w:eastAsia="Calibri" w:hAnsiTheme="minorHAnsi" w:cs="Arial"/>
          <w:sz w:val="20"/>
          <w:szCs w:val="20"/>
        </w:rPr>
        <w:tab/>
      </w:r>
      <w:proofErr w:type="gramStart"/>
      <w:r w:rsidRPr="001D6441">
        <w:rPr>
          <w:rFonts w:asciiTheme="minorHAnsi" w:eastAsia="Calibri" w:hAnsiTheme="minorHAnsi" w:cs="Arial"/>
          <w:color w:val="000000"/>
          <w:sz w:val="20"/>
          <w:szCs w:val="20"/>
        </w:rPr>
        <w:t>Alzheimer’s Disease</w:t>
      </w:r>
      <w:proofErr w:type="gramEnd"/>
      <w:r w:rsidRPr="001D6441">
        <w:rPr>
          <w:rFonts w:asciiTheme="minorHAnsi" w:eastAsia="Calibri" w:hAnsiTheme="minorHAnsi" w:cs="Arial"/>
          <w:color w:val="000000"/>
          <w:sz w:val="20"/>
          <w:szCs w:val="20"/>
        </w:rPr>
        <w:t xml:space="preserve"> Assessment Scale – cognitive subscale</w:t>
      </w:r>
      <w:r>
        <w:rPr>
          <w:rFonts w:asciiTheme="minorHAnsi" w:eastAsia="Calibri" w:hAnsiTheme="minorHAnsi" w:cs="Arial"/>
          <w:color w:val="000000"/>
          <w:sz w:val="20"/>
          <w:szCs w:val="20"/>
        </w:rPr>
        <w:t xml:space="preserve"> </w:t>
      </w:r>
      <w:r>
        <w:rPr>
          <w:rFonts w:asciiTheme="minorHAnsi" w:eastAsia="Calibri" w:hAnsiTheme="minorHAnsi" w:cs="Arial"/>
          <w:noProof/>
          <w:color w:val="000000"/>
          <w:sz w:val="20"/>
          <w:szCs w:val="20"/>
        </w:rPr>
        <w:t>[89]</w:t>
      </w:r>
      <w:r w:rsidRPr="001D6441">
        <w:rPr>
          <w:rFonts w:asciiTheme="minorHAnsi" w:eastAsia="Calibri" w:hAnsiTheme="minorHAnsi" w:cs="Arial"/>
          <w:sz w:val="20"/>
          <w:szCs w:val="20"/>
        </w:rPr>
        <w:t xml:space="preserve"> </w:t>
      </w:r>
      <w:r>
        <w:rPr>
          <w:rFonts w:asciiTheme="minorHAnsi" w:eastAsia="Calibri" w:hAnsiTheme="minorHAnsi" w:cs="Arial"/>
          <w:sz w:val="20"/>
          <w:szCs w:val="20"/>
        </w:rPr>
        <w:tab/>
      </w:r>
    </w:p>
    <w:p w:rsidR="00401F9C" w:rsidRPr="00A173C0" w:rsidRDefault="00401F9C" w:rsidP="00F02CD9">
      <w:pPr>
        <w:spacing w:after="0" w:line="240" w:lineRule="auto"/>
        <w:rPr>
          <w:rFonts w:asciiTheme="minorHAnsi" w:eastAsia="Calibri" w:hAnsiTheme="minorHAnsi" w:cs="Arial"/>
          <w:color w:val="000000"/>
          <w:sz w:val="20"/>
          <w:szCs w:val="20"/>
        </w:rPr>
      </w:pPr>
      <w:r w:rsidRPr="001D6441">
        <w:rPr>
          <w:rFonts w:asciiTheme="minorHAnsi" w:hAnsiTheme="minorHAnsi" w:cs="Arial"/>
          <w:sz w:val="20"/>
          <w:szCs w:val="20"/>
        </w:rPr>
        <w:t>Aβ40</w:t>
      </w:r>
      <w:r>
        <w:rPr>
          <w:rFonts w:asciiTheme="minorHAnsi" w:hAnsiTheme="minorHAnsi" w:cs="Arial"/>
          <w:sz w:val="20"/>
          <w:szCs w:val="20"/>
        </w:rPr>
        <w:tab/>
      </w:r>
      <w:r w:rsidRPr="001D6441">
        <w:rPr>
          <w:rFonts w:asciiTheme="minorHAnsi" w:hAnsiTheme="minorHAnsi" w:cs="Arial"/>
          <w:sz w:val="20"/>
          <w:szCs w:val="20"/>
        </w:rPr>
        <w:t>Amyloid beta isomer, length 40 amino acids</w:t>
      </w:r>
      <w:r w:rsidRPr="00A173C0">
        <w:rPr>
          <w:rFonts w:asciiTheme="minorHAnsi" w:eastAsia="Calibri" w:hAnsiTheme="minorHAnsi" w:cs="Arial"/>
          <w:color w:val="000000"/>
          <w:sz w:val="20"/>
          <w:szCs w:val="20"/>
        </w:rPr>
        <w:t xml:space="preserve"> </w:t>
      </w:r>
      <w:r>
        <w:rPr>
          <w:rFonts w:asciiTheme="minorHAnsi" w:eastAsia="Calibri" w:hAnsiTheme="minorHAnsi" w:cs="Arial"/>
          <w:color w:val="000000"/>
          <w:sz w:val="20"/>
          <w:szCs w:val="20"/>
        </w:rPr>
        <w:tab/>
      </w:r>
      <w:r>
        <w:rPr>
          <w:rFonts w:asciiTheme="minorHAnsi" w:eastAsia="Calibri" w:hAnsiTheme="minorHAnsi" w:cs="Arial"/>
          <w:color w:val="000000"/>
          <w:sz w:val="20"/>
          <w:szCs w:val="20"/>
        </w:rPr>
        <w:tab/>
        <w:t>ADCS-ADL</w:t>
      </w:r>
      <w:r>
        <w:rPr>
          <w:rFonts w:asciiTheme="minorHAnsi" w:eastAsia="Calibri" w:hAnsiTheme="minorHAnsi" w:cs="Arial"/>
          <w:color w:val="000000"/>
          <w:sz w:val="20"/>
          <w:szCs w:val="20"/>
        </w:rPr>
        <w:tab/>
      </w:r>
      <w:r w:rsidRPr="001D6441">
        <w:rPr>
          <w:rFonts w:asciiTheme="minorHAnsi" w:eastAsia="Calibri" w:hAnsiTheme="minorHAnsi" w:cs="Arial"/>
          <w:color w:val="000000"/>
          <w:sz w:val="20"/>
          <w:szCs w:val="20"/>
        </w:rPr>
        <w:t>Alzheimer’s Disease Cooperative Study – Activities of Daily Living inventory</w:t>
      </w:r>
      <w:r>
        <w:rPr>
          <w:rFonts w:asciiTheme="minorHAnsi" w:eastAsia="Calibri" w:hAnsiTheme="minorHAnsi" w:cs="Arial"/>
          <w:color w:val="000000"/>
          <w:sz w:val="20"/>
          <w:szCs w:val="20"/>
        </w:rPr>
        <w:t xml:space="preserve"> </w:t>
      </w:r>
      <w:r>
        <w:rPr>
          <w:rFonts w:asciiTheme="minorHAnsi" w:eastAsia="Calibri" w:hAnsiTheme="minorHAnsi" w:cs="Arial"/>
          <w:noProof/>
          <w:color w:val="000000"/>
          <w:sz w:val="20"/>
          <w:szCs w:val="20"/>
        </w:rPr>
        <w:t>[90]</w:t>
      </w:r>
    </w:p>
    <w:p w:rsidR="00401F9C" w:rsidRDefault="00401F9C" w:rsidP="00A173C0">
      <w:pPr>
        <w:spacing w:after="0" w:line="240" w:lineRule="auto"/>
        <w:rPr>
          <w:rFonts w:asciiTheme="minorHAnsi" w:eastAsia="Calibri" w:hAnsiTheme="minorHAnsi" w:cs="Arial"/>
          <w:color w:val="000000"/>
          <w:sz w:val="20"/>
          <w:szCs w:val="20"/>
        </w:rPr>
      </w:pPr>
      <w:r w:rsidRPr="001D6441">
        <w:rPr>
          <w:rFonts w:asciiTheme="minorHAnsi" w:hAnsiTheme="minorHAnsi" w:cs="Arial"/>
          <w:sz w:val="20"/>
          <w:szCs w:val="20"/>
        </w:rPr>
        <w:t>Aβ42</w:t>
      </w:r>
      <w:r>
        <w:rPr>
          <w:rFonts w:asciiTheme="minorHAnsi" w:hAnsiTheme="minorHAnsi" w:cs="Arial"/>
          <w:sz w:val="20"/>
          <w:szCs w:val="20"/>
        </w:rPr>
        <w:tab/>
      </w:r>
      <w:r w:rsidRPr="001D6441">
        <w:rPr>
          <w:rFonts w:asciiTheme="minorHAnsi" w:hAnsiTheme="minorHAnsi" w:cs="Arial"/>
          <w:sz w:val="20"/>
          <w:szCs w:val="20"/>
        </w:rPr>
        <w:t>Amyloid beta isomer, length 42 amino acids</w:t>
      </w:r>
      <w:r w:rsidRPr="00A173C0">
        <w:rPr>
          <w:rFonts w:asciiTheme="minorHAnsi" w:eastAsia="Calibri" w:hAnsiTheme="minorHAnsi" w:cs="Arial"/>
          <w:color w:val="000000"/>
          <w:sz w:val="20"/>
          <w:szCs w:val="20"/>
        </w:rPr>
        <w:t xml:space="preserve"> </w:t>
      </w:r>
      <w:r>
        <w:rPr>
          <w:rFonts w:asciiTheme="minorHAnsi" w:eastAsia="Calibri" w:hAnsiTheme="minorHAnsi" w:cs="Arial"/>
          <w:color w:val="000000"/>
          <w:sz w:val="20"/>
          <w:szCs w:val="20"/>
        </w:rPr>
        <w:tab/>
      </w:r>
      <w:r>
        <w:rPr>
          <w:rFonts w:asciiTheme="minorHAnsi" w:eastAsia="Calibri" w:hAnsiTheme="minorHAnsi" w:cs="Arial"/>
          <w:color w:val="000000"/>
          <w:sz w:val="20"/>
          <w:szCs w:val="20"/>
        </w:rPr>
        <w:tab/>
        <w:t>Global CDR</w:t>
      </w:r>
      <w:r>
        <w:rPr>
          <w:rFonts w:asciiTheme="minorHAnsi" w:eastAsia="Calibri" w:hAnsiTheme="minorHAnsi" w:cs="Arial"/>
          <w:color w:val="000000"/>
          <w:sz w:val="20"/>
          <w:szCs w:val="20"/>
        </w:rPr>
        <w:tab/>
      </w:r>
      <w:proofErr w:type="gramStart"/>
      <w:r>
        <w:rPr>
          <w:rFonts w:asciiTheme="minorHAnsi" w:eastAsia="Calibri" w:hAnsiTheme="minorHAnsi" w:cs="Arial"/>
          <w:color w:val="000000"/>
          <w:sz w:val="20"/>
          <w:szCs w:val="20"/>
        </w:rPr>
        <w:t>T</w:t>
      </w:r>
      <w:r w:rsidRPr="001D6441">
        <w:rPr>
          <w:rFonts w:asciiTheme="minorHAnsi" w:eastAsia="Calibri" w:hAnsiTheme="minorHAnsi" w:cs="Arial"/>
          <w:color w:val="000000"/>
          <w:sz w:val="20"/>
          <w:szCs w:val="20"/>
        </w:rPr>
        <w:t>he</w:t>
      </w:r>
      <w:proofErr w:type="gramEnd"/>
      <w:r w:rsidRPr="001D6441">
        <w:rPr>
          <w:rFonts w:asciiTheme="minorHAnsi" w:eastAsia="Calibri" w:hAnsiTheme="minorHAnsi" w:cs="Arial"/>
          <w:color w:val="000000"/>
          <w:sz w:val="20"/>
          <w:szCs w:val="20"/>
        </w:rPr>
        <w:t xml:space="preserve"> Washington University Clinical Dementia Rating global score</w:t>
      </w:r>
      <w:r>
        <w:rPr>
          <w:rFonts w:asciiTheme="minorHAnsi" w:eastAsia="Calibri" w:hAnsiTheme="minorHAnsi" w:cs="Arial"/>
          <w:color w:val="000000"/>
          <w:sz w:val="20"/>
          <w:szCs w:val="20"/>
        </w:rPr>
        <w:t xml:space="preserve"> </w:t>
      </w:r>
      <w:r>
        <w:rPr>
          <w:rFonts w:asciiTheme="minorHAnsi" w:eastAsia="Calibri" w:hAnsiTheme="minorHAnsi" w:cs="Arial"/>
          <w:noProof/>
          <w:color w:val="000000"/>
          <w:sz w:val="20"/>
          <w:szCs w:val="20"/>
        </w:rPr>
        <w:t>[91]</w:t>
      </w:r>
    </w:p>
    <w:p w:rsidR="00401F9C" w:rsidRDefault="00401F9C" w:rsidP="00A173C0">
      <w:pPr>
        <w:spacing w:after="0" w:line="240" w:lineRule="auto"/>
        <w:ind w:left="5040" w:firstLine="720"/>
        <w:rPr>
          <w:rFonts w:asciiTheme="minorHAnsi" w:eastAsia="Calibri" w:hAnsiTheme="minorHAnsi" w:cs="Arial"/>
          <w:color w:val="000000"/>
          <w:sz w:val="20"/>
          <w:szCs w:val="20"/>
        </w:rPr>
      </w:pPr>
      <w:r w:rsidRPr="001D6441">
        <w:rPr>
          <w:rFonts w:asciiTheme="minorHAnsi" w:hAnsiTheme="minorHAnsi" w:cs="Arial"/>
          <w:sz w:val="20"/>
          <w:szCs w:val="20"/>
        </w:rPr>
        <w:t>NPI</w:t>
      </w:r>
      <w:r>
        <w:rPr>
          <w:rFonts w:asciiTheme="minorHAnsi" w:hAnsiTheme="minorHAnsi" w:cs="Arial"/>
          <w:sz w:val="20"/>
          <w:szCs w:val="20"/>
        </w:rPr>
        <w:tab/>
      </w:r>
      <w:r>
        <w:rPr>
          <w:rFonts w:asciiTheme="minorHAnsi" w:hAnsiTheme="minorHAnsi" w:cs="Arial"/>
          <w:sz w:val="20"/>
          <w:szCs w:val="20"/>
        </w:rPr>
        <w:tab/>
      </w:r>
      <w:r w:rsidRPr="001D6441">
        <w:rPr>
          <w:rFonts w:asciiTheme="minorHAnsi" w:hAnsiTheme="minorHAnsi" w:cs="Arial"/>
          <w:sz w:val="20"/>
          <w:szCs w:val="20"/>
        </w:rPr>
        <w:t>Neuropsychiatric Inventory</w:t>
      </w:r>
      <w:r>
        <w:rPr>
          <w:rFonts w:asciiTheme="minorHAnsi" w:hAnsiTheme="minorHAnsi" w:cs="Arial"/>
          <w:sz w:val="20"/>
          <w:szCs w:val="20"/>
        </w:rPr>
        <w:t xml:space="preserve"> </w:t>
      </w:r>
      <w:r>
        <w:rPr>
          <w:rFonts w:asciiTheme="minorHAnsi" w:hAnsiTheme="minorHAnsi" w:cs="Arial"/>
          <w:noProof/>
          <w:sz w:val="20"/>
          <w:szCs w:val="20"/>
        </w:rPr>
        <w:t>[92]</w:t>
      </w:r>
    </w:p>
    <w:p w:rsidR="00401F9C" w:rsidRPr="00A173C0" w:rsidRDefault="00401F9C" w:rsidP="00A173C0">
      <w:pPr>
        <w:spacing w:after="0" w:line="240" w:lineRule="auto"/>
        <w:rPr>
          <w:rFonts w:asciiTheme="minorHAnsi" w:eastAsia="Calibri" w:hAnsiTheme="minorHAnsi" w:cs="Arial"/>
          <w:color w:val="000000"/>
          <w:sz w:val="20"/>
          <w:szCs w:val="20"/>
        </w:rPr>
      </w:pPr>
      <w:r w:rsidRPr="001D6441">
        <w:rPr>
          <w:rFonts w:asciiTheme="minorHAnsi" w:eastAsia="Calibri" w:hAnsiTheme="minorHAnsi" w:cs="Arial"/>
          <w:b/>
          <w:sz w:val="20"/>
          <w:szCs w:val="20"/>
        </w:rPr>
        <w:t>PET ligands</w:t>
      </w:r>
    </w:p>
    <w:p w:rsidR="00401F9C" w:rsidRPr="001D6441" w:rsidRDefault="00401F9C" w:rsidP="001D6441">
      <w:p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AV-45</w:t>
      </w:r>
      <w:r>
        <w:rPr>
          <w:rFonts w:asciiTheme="minorHAnsi" w:hAnsiTheme="minorHAnsi" w:cs="Arial"/>
          <w:sz w:val="20"/>
          <w:szCs w:val="20"/>
        </w:rPr>
        <w:tab/>
      </w:r>
      <w:r>
        <w:rPr>
          <w:rFonts w:asciiTheme="minorHAnsi" w:hAnsiTheme="minorHAnsi" w:cs="Arial"/>
          <w:sz w:val="20"/>
          <w:szCs w:val="20"/>
        </w:rPr>
        <w:tab/>
      </w:r>
      <w:r w:rsidRPr="001D6441">
        <w:rPr>
          <w:rFonts w:asciiTheme="minorHAnsi" w:hAnsiTheme="minorHAnsi" w:cs="Arial"/>
          <w:sz w:val="20"/>
          <w:szCs w:val="20"/>
        </w:rPr>
        <w:t>(E)-4-(2-(6-(2-(2-(2-18F-fluoroethoxy</w:t>
      </w:r>
      <w:proofErr w:type="gramStart"/>
      <w:r w:rsidRPr="001D6441">
        <w:rPr>
          <w:rFonts w:asciiTheme="minorHAnsi" w:hAnsiTheme="minorHAnsi" w:cs="Arial"/>
          <w:sz w:val="20"/>
          <w:szCs w:val="20"/>
        </w:rPr>
        <w:t>)ethoxy</w:t>
      </w:r>
      <w:proofErr w:type="gramEnd"/>
      <w:r w:rsidRPr="001D6441">
        <w:rPr>
          <w:rFonts w:asciiTheme="minorHAnsi" w:hAnsiTheme="minorHAnsi" w:cs="Arial"/>
          <w:sz w:val="20"/>
          <w:szCs w:val="20"/>
        </w:rPr>
        <w:t xml:space="preserve">)ethoxy)pyridin-3-yl)vinyl)-N-methyl </w:t>
      </w:r>
      <w:proofErr w:type="spellStart"/>
      <w:r w:rsidRPr="001D6441">
        <w:rPr>
          <w:rFonts w:asciiTheme="minorHAnsi" w:hAnsiTheme="minorHAnsi" w:cs="Arial"/>
          <w:sz w:val="20"/>
          <w:szCs w:val="20"/>
        </w:rPr>
        <w:t>benzenamine</w:t>
      </w:r>
      <w:proofErr w:type="spellEnd"/>
    </w:p>
    <w:p w:rsidR="00401F9C" w:rsidRPr="001D6441" w:rsidRDefault="00401F9C" w:rsidP="001D6441">
      <w:pPr>
        <w:spacing w:after="0" w:line="240" w:lineRule="auto"/>
        <w:rPr>
          <w:rFonts w:asciiTheme="minorHAnsi" w:eastAsia="Calibri" w:hAnsiTheme="minorHAnsi" w:cs="Arial"/>
          <w:b/>
          <w:sz w:val="20"/>
          <w:szCs w:val="20"/>
        </w:rPr>
      </w:pPr>
      <w:r>
        <w:rPr>
          <w:rFonts w:asciiTheme="minorHAnsi" w:hAnsiTheme="minorHAnsi" w:cs="Arial"/>
          <w:sz w:val="20"/>
          <w:szCs w:val="20"/>
        </w:rPr>
        <w:t>FDG</w:t>
      </w:r>
      <w:r>
        <w:rPr>
          <w:rFonts w:asciiTheme="minorHAnsi" w:hAnsiTheme="minorHAnsi" w:cs="Arial"/>
          <w:sz w:val="20"/>
          <w:szCs w:val="20"/>
        </w:rPr>
        <w:tab/>
      </w:r>
      <w:r>
        <w:rPr>
          <w:rFonts w:asciiTheme="minorHAnsi" w:hAnsiTheme="minorHAnsi" w:cs="Arial"/>
          <w:sz w:val="20"/>
          <w:szCs w:val="20"/>
        </w:rPr>
        <w:tab/>
      </w:r>
      <w:r w:rsidRPr="001D6441">
        <w:rPr>
          <w:rFonts w:asciiTheme="minorHAnsi" w:eastAsia="Calibri" w:hAnsiTheme="minorHAnsi" w:cs="Arial"/>
          <w:sz w:val="20"/>
          <w:szCs w:val="20"/>
        </w:rPr>
        <w:t>[</w:t>
      </w:r>
      <w:r w:rsidRPr="001D6441">
        <w:rPr>
          <w:rFonts w:asciiTheme="minorHAnsi" w:eastAsia="Calibri" w:hAnsiTheme="minorHAnsi" w:cs="Arial"/>
          <w:sz w:val="20"/>
          <w:szCs w:val="20"/>
          <w:vertAlign w:val="superscript"/>
        </w:rPr>
        <w:t>18</w:t>
      </w:r>
      <w:r w:rsidRPr="001D6441">
        <w:rPr>
          <w:rFonts w:asciiTheme="minorHAnsi" w:eastAsia="Calibri" w:hAnsiTheme="minorHAnsi" w:cs="Arial"/>
          <w:sz w:val="20"/>
          <w:szCs w:val="20"/>
        </w:rPr>
        <w:t>F]-2-fluoro-2-deoxyglucose</w:t>
      </w:r>
    </w:p>
    <w:p w:rsidR="00401F9C" w:rsidRPr="00ED69B6" w:rsidRDefault="00401F9C" w:rsidP="001D6441">
      <w:pPr>
        <w:spacing w:after="0" w:line="240" w:lineRule="auto"/>
        <w:rPr>
          <w:rFonts w:asciiTheme="minorHAnsi" w:eastAsia="Calibri" w:hAnsiTheme="minorHAnsi" w:cs="Arial"/>
          <w:sz w:val="20"/>
          <w:szCs w:val="20"/>
        </w:rPr>
      </w:pPr>
      <w:proofErr w:type="spellStart"/>
      <w:r w:rsidRPr="00ED69B6">
        <w:rPr>
          <w:rFonts w:asciiTheme="minorHAnsi" w:hAnsiTheme="minorHAnsi" w:cs="Arial"/>
          <w:sz w:val="20"/>
          <w:szCs w:val="20"/>
        </w:rPr>
        <w:t>PiB</w:t>
      </w:r>
      <w:proofErr w:type="spellEnd"/>
      <w:r w:rsidRPr="00ED69B6">
        <w:rPr>
          <w:rFonts w:asciiTheme="minorHAnsi" w:hAnsiTheme="minorHAnsi" w:cs="Arial"/>
          <w:sz w:val="20"/>
          <w:szCs w:val="20"/>
        </w:rPr>
        <w:tab/>
      </w:r>
      <w:r w:rsidRPr="00ED69B6">
        <w:rPr>
          <w:rFonts w:asciiTheme="minorHAnsi" w:hAnsiTheme="minorHAnsi" w:cs="Arial"/>
          <w:sz w:val="20"/>
          <w:szCs w:val="20"/>
        </w:rPr>
        <w:tab/>
      </w:r>
      <w:r w:rsidRPr="00ED69B6">
        <w:rPr>
          <w:rFonts w:asciiTheme="minorHAnsi" w:eastAsia="Calibri" w:hAnsiTheme="minorHAnsi" w:cs="Arial"/>
          <w:sz w:val="20"/>
          <w:szCs w:val="20"/>
        </w:rPr>
        <w:t>[</w:t>
      </w:r>
      <w:r w:rsidRPr="00ED69B6">
        <w:rPr>
          <w:rFonts w:asciiTheme="minorHAnsi" w:eastAsia="Calibri" w:hAnsiTheme="minorHAnsi" w:cs="Arial"/>
          <w:sz w:val="20"/>
          <w:szCs w:val="20"/>
          <w:vertAlign w:val="superscript"/>
        </w:rPr>
        <w:t>11</w:t>
      </w:r>
      <w:r w:rsidRPr="00ED69B6">
        <w:rPr>
          <w:rFonts w:asciiTheme="minorHAnsi" w:eastAsia="Calibri" w:hAnsiTheme="minorHAnsi" w:cs="Arial"/>
          <w:sz w:val="20"/>
          <w:szCs w:val="20"/>
        </w:rPr>
        <w:t>C</w:t>
      </w:r>
      <w:proofErr w:type="gramStart"/>
      <w:r w:rsidRPr="00ED69B6">
        <w:rPr>
          <w:rFonts w:asciiTheme="minorHAnsi" w:eastAsia="Calibri" w:hAnsiTheme="minorHAnsi" w:cs="Arial"/>
          <w:sz w:val="20"/>
          <w:szCs w:val="20"/>
        </w:rPr>
        <w:t>]Pittsburgh</w:t>
      </w:r>
      <w:proofErr w:type="gramEnd"/>
      <w:r w:rsidRPr="00ED69B6">
        <w:rPr>
          <w:rFonts w:asciiTheme="minorHAnsi" w:eastAsia="Calibri" w:hAnsiTheme="minorHAnsi" w:cs="Arial"/>
          <w:sz w:val="20"/>
          <w:szCs w:val="20"/>
        </w:rPr>
        <w:t xml:space="preserve"> compound B</w:t>
      </w:r>
    </w:p>
    <w:p w:rsidR="00401F9C" w:rsidRPr="00ED69B6" w:rsidRDefault="00401F9C" w:rsidP="00395022">
      <w:pPr>
        <w:spacing w:after="0"/>
        <w:rPr>
          <w:rFonts w:asciiTheme="minorHAnsi" w:hAnsiTheme="minorHAnsi" w:cs="Arial"/>
          <w:sz w:val="20"/>
          <w:szCs w:val="20"/>
        </w:rPr>
      </w:pPr>
      <w:proofErr w:type="spellStart"/>
      <w:r w:rsidRPr="00ED69B6">
        <w:rPr>
          <w:rFonts w:asciiTheme="minorHAnsi" w:hAnsiTheme="minorHAnsi" w:cs="Arial"/>
          <w:sz w:val="20"/>
          <w:szCs w:val="20"/>
        </w:rPr>
        <w:t>Vizamyl</w:t>
      </w:r>
      <w:proofErr w:type="spellEnd"/>
      <w:r w:rsidRPr="00ED69B6">
        <w:rPr>
          <w:rFonts w:asciiTheme="minorHAnsi" w:hAnsiTheme="minorHAnsi" w:cs="Arial"/>
          <w:sz w:val="20"/>
          <w:szCs w:val="20"/>
        </w:rPr>
        <w:tab/>
      </w:r>
      <w:r w:rsidRPr="00ED69B6">
        <w:rPr>
          <w:rFonts w:asciiTheme="minorHAnsi" w:hAnsiTheme="minorHAnsi" w:cs="Arial"/>
          <w:sz w:val="20"/>
          <w:szCs w:val="20"/>
        </w:rPr>
        <w:tab/>
        <w:t>[18F]-</w:t>
      </w:r>
      <w:proofErr w:type="spellStart"/>
      <w:r w:rsidRPr="00ED69B6">
        <w:rPr>
          <w:rFonts w:asciiTheme="minorHAnsi" w:hAnsiTheme="minorHAnsi" w:cs="Arial"/>
          <w:sz w:val="20"/>
          <w:szCs w:val="20"/>
        </w:rPr>
        <w:t>flutemetamol</w:t>
      </w:r>
      <w:proofErr w:type="spellEnd"/>
    </w:p>
    <w:p w:rsidR="00401F9C" w:rsidRPr="001D6441" w:rsidRDefault="00401F9C" w:rsidP="001D6441">
      <w:pPr>
        <w:spacing w:after="0" w:line="240" w:lineRule="auto"/>
        <w:rPr>
          <w:rFonts w:asciiTheme="minorHAnsi" w:hAnsiTheme="minorHAnsi" w:cs="Arial"/>
          <w:sz w:val="20"/>
          <w:szCs w:val="20"/>
        </w:rPr>
      </w:pPr>
    </w:p>
    <w:p w:rsidR="00401F9C" w:rsidRPr="001A384C" w:rsidRDefault="00401F9C" w:rsidP="001A384C">
      <w:pPr>
        <w:spacing w:after="0" w:line="240" w:lineRule="auto"/>
        <w:rPr>
          <w:rFonts w:asciiTheme="minorHAnsi" w:eastAsia="Calibri" w:hAnsiTheme="minorHAnsi" w:cs="Arial"/>
          <w:b/>
          <w:sz w:val="20"/>
          <w:szCs w:val="20"/>
        </w:rPr>
      </w:pPr>
      <w:r>
        <w:rPr>
          <w:rFonts w:asciiTheme="minorHAnsi" w:eastAsia="Calibri" w:hAnsiTheme="minorHAnsi" w:cs="Arial"/>
          <w:b/>
          <w:sz w:val="20"/>
          <w:szCs w:val="20"/>
        </w:rPr>
        <w:t>S</w:t>
      </w:r>
      <w:r w:rsidRPr="001D6441">
        <w:rPr>
          <w:rFonts w:asciiTheme="minorHAnsi" w:eastAsia="Calibri" w:hAnsiTheme="minorHAnsi" w:cs="Arial"/>
          <w:b/>
          <w:sz w:val="20"/>
          <w:szCs w:val="20"/>
        </w:rPr>
        <w:t>PE</w:t>
      </w:r>
      <w:r>
        <w:rPr>
          <w:rFonts w:asciiTheme="minorHAnsi" w:eastAsia="Calibri" w:hAnsiTheme="minorHAnsi" w:cs="Arial"/>
          <w:b/>
          <w:sz w:val="20"/>
          <w:szCs w:val="20"/>
        </w:rPr>
        <w:t>C</w:t>
      </w:r>
      <w:r w:rsidRPr="001D6441">
        <w:rPr>
          <w:rFonts w:asciiTheme="minorHAnsi" w:eastAsia="Calibri" w:hAnsiTheme="minorHAnsi" w:cs="Arial"/>
          <w:b/>
          <w:sz w:val="20"/>
          <w:szCs w:val="20"/>
        </w:rPr>
        <w:t>T ligands</w:t>
      </w:r>
    </w:p>
    <w:p w:rsidR="00401F9C" w:rsidRDefault="00401F9C" w:rsidP="00F574BC">
      <w:pPr>
        <w:spacing w:after="0" w:line="240" w:lineRule="auto"/>
        <w:rPr>
          <w:rFonts w:asciiTheme="minorHAnsi" w:hAnsiTheme="minorHAnsi" w:cs="Arial"/>
          <w:sz w:val="20"/>
          <w:szCs w:val="20"/>
        </w:rPr>
      </w:pPr>
      <w:r>
        <w:rPr>
          <w:rFonts w:asciiTheme="minorHAnsi" w:hAnsiTheme="minorHAnsi" w:cs="Arial"/>
          <w:sz w:val="20"/>
          <w:szCs w:val="20"/>
        </w:rPr>
        <w:t>HMPAO</w:t>
      </w:r>
      <w:r>
        <w:rPr>
          <w:rFonts w:asciiTheme="minorHAnsi" w:hAnsiTheme="minorHAnsi" w:cs="Arial"/>
          <w:sz w:val="20"/>
          <w:szCs w:val="20"/>
        </w:rPr>
        <w:tab/>
      </w:r>
      <w:r>
        <w:rPr>
          <w:rFonts w:asciiTheme="minorHAnsi" w:hAnsiTheme="minorHAnsi" w:cs="Arial"/>
          <w:sz w:val="20"/>
          <w:szCs w:val="20"/>
        </w:rPr>
        <w:tab/>
      </w:r>
      <w:r w:rsidRPr="001A384C">
        <w:rPr>
          <w:rFonts w:asciiTheme="minorHAnsi" w:hAnsiTheme="minorHAnsi" w:cs="Arial"/>
          <w:sz w:val="20"/>
          <w:szCs w:val="20"/>
        </w:rPr>
        <w:t>[</w:t>
      </w:r>
      <w:r w:rsidRPr="001A384C">
        <w:rPr>
          <w:rFonts w:asciiTheme="minorHAnsi" w:hAnsiTheme="minorHAnsi" w:cs="Arial"/>
          <w:sz w:val="20"/>
          <w:szCs w:val="20"/>
          <w:vertAlign w:val="superscript"/>
        </w:rPr>
        <w:t>99m</w:t>
      </w:r>
      <w:r w:rsidRPr="001A384C">
        <w:rPr>
          <w:rFonts w:asciiTheme="minorHAnsi" w:hAnsiTheme="minorHAnsi" w:cs="Arial"/>
          <w:sz w:val="20"/>
          <w:szCs w:val="20"/>
        </w:rPr>
        <w:t>Tc]-</w:t>
      </w:r>
      <w:proofErr w:type="spellStart"/>
      <w:r w:rsidRPr="001A384C">
        <w:rPr>
          <w:rFonts w:asciiTheme="minorHAnsi" w:hAnsiTheme="minorHAnsi" w:cs="Arial"/>
          <w:sz w:val="20"/>
          <w:szCs w:val="20"/>
        </w:rPr>
        <w:t>he</w:t>
      </w:r>
      <w:r>
        <w:rPr>
          <w:rFonts w:asciiTheme="minorHAnsi" w:hAnsiTheme="minorHAnsi" w:cs="Arial"/>
          <w:sz w:val="20"/>
          <w:szCs w:val="20"/>
        </w:rPr>
        <w:t>xamethylpropylene</w:t>
      </w:r>
      <w:proofErr w:type="spellEnd"/>
      <w:r>
        <w:rPr>
          <w:rFonts w:asciiTheme="minorHAnsi" w:hAnsiTheme="minorHAnsi" w:cs="Arial"/>
          <w:sz w:val="20"/>
          <w:szCs w:val="20"/>
        </w:rPr>
        <w:t xml:space="preserve"> amine oxidase</w:t>
      </w:r>
    </w:p>
    <w:p w:rsidR="00401F9C" w:rsidRDefault="00401F9C" w:rsidP="00F574BC">
      <w:pPr>
        <w:spacing w:after="0" w:line="240" w:lineRule="auto"/>
        <w:rPr>
          <w:rFonts w:cs="Arial"/>
          <w:b/>
          <w:sz w:val="24"/>
          <w:szCs w:val="24"/>
        </w:rPr>
      </w:pPr>
    </w:p>
    <w:p w:rsidR="00401F9C" w:rsidRDefault="00401F9C" w:rsidP="00F574BC">
      <w:pPr>
        <w:spacing w:after="0" w:line="240" w:lineRule="auto"/>
        <w:rPr>
          <w:rFonts w:cs="Arial"/>
          <w:b/>
          <w:sz w:val="24"/>
          <w:szCs w:val="24"/>
        </w:rPr>
      </w:pPr>
    </w:p>
    <w:p w:rsidR="00401F9C" w:rsidRDefault="00401F9C" w:rsidP="0037589F">
      <w:pPr>
        <w:spacing w:after="0"/>
        <w:jc w:val="center"/>
        <w:rPr>
          <w:rFonts w:cs="Arial"/>
          <w:b/>
          <w:sz w:val="28"/>
          <w:szCs w:val="28"/>
          <w:u w:val="single"/>
        </w:rPr>
      </w:pPr>
      <w:r>
        <w:rPr>
          <w:rFonts w:cs="Arial"/>
          <w:b/>
          <w:sz w:val="28"/>
          <w:szCs w:val="28"/>
          <w:u w:val="single"/>
        </w:rPr>
        <w:t>References</w:t>
      </w:r>
    </w:p>
    <w:p w:rsidR="00401F9C" w:rsidRPr="00A663F1" w:rsidRDefault="00401F9C" w:rsidP="0037589F">
      <w:pPr>
        <w:spacing w:after="0"/>
        <w:jc w:val="center"/>
        <w:rPr>
          <w:rFonts w:cs="Arial"/>
          <w:b/>
          <w:sz w:val="16"/>
          <w:szCs w:val="16"/>
          <w:u w:val="single"/>
        </w:rPr>
      </w:pP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Gilman S, Koller M, Black RS, Jenkins L, Griffith SG, </w:t>
      </w:r>
      <w:bookmarkStart w:id="5" w:name="_GoBack"/>
      <w:r w:rsidRPr="001873D9">
        <w:rPr>
          <w:rFonts w:cs="Arial"/>
          <w:noProof/>
          <w:sz w:val="24"/>
          <w:szCs w:val="20"/>
        </w:rPr>
        <w:t>et al</w:t>
      </w:r>
      <w:bookmarkEnd w:id="5"/>
      <w:r w:rsidRPr="001873D9">
        <w:rPr>
          <w:rFonts w:cs="Arial"/>
          <w:noProof/>
          <w:sz w:val="24"/>
          <w:szCs w:val="20"/>
        </w:rPr>
        <w:t>. Clinical effects of Abeta immunization (AN1792) in patients with AD in an interrupted trial. Neurology</w:t>
      </w:r>
      <w:r>
        <w:rPr>
          <w:rFonts w:cs="Arial"/>
          <w:noProof/>
          <w:sz w:val="24"/>
          <w:szCs w:val="20"/>
        </w:rPr>
        <w:t>. 2005;</w:t>
      </w:r>
      <w:r w:rsidRPr="001873D9">
        <w:rPr>
          <w:rFonts w:cs="Arial"/>
          <w:noProof/>
          <w:sz w:val="24"/>
          <w:szCs w:val="20"/>
        </w:rPr>
        <w:t>64:</w:t>
      </w:r>
      <w:r>
        <w:rPr>
          <w:rFonts w:cs="Arial"/>
          <w:noProof/>
          <w:sz w:val="24"/>
          <w:szCs w:val="20"/>
        </w:rPr>
        <w:t>1553-</w:t>
      </w:r>
      <w:r w:rsidRPr="001873D9">
        <w:rPr>
          <w:rFonts w:cs="Arial"/>
          <w:noProof/>
          <w:sz w:val="24"/>
          <w:szCs w:val="20"/>
        </w:rPr>
        <w:t>62.</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Feldman HH, Doody RS, Kivipelto M, Sparks DL, Waters DD, Jones RW, </w:t>
      </w:r>
      <w:r>
        <w:rPr>
          <w:rFonts w:cs="Arial"/>
          <w:noProof/>
          <w:sz w:val="24"/>
          <w:szCs w:val="20"/>
        </w:rPr>
        <w:t>et al.</w:t>
      </w:r>
      <w:r w:rsidRPr="001873D9">
        <w:rPr>
          <w:rFonts w:cs="Arial"/>
          <w:noProof/>
          <w:sz w:val="24"/>
          <w:szCs w:val="20"/>
        </w:rPr>
        <w:t xml:space="preserve"> Randomized controlled trial of atorvastatin in mild to moderate Alzheimer disease: LEADe. Neurology</w:t>
      </w:r>
      <w:r>
        <w:rPr>
          <w:rFonts w:cs="Arial"/>
          <w:noProof/>
          <w:sz w:val="24"/>
          <w:szCs w:val="20"/>
        </w:rPr>
        <w:t>. 2010;</w:t>
      </w:r>
      <w:r w:rsidRPr="001873D9">
        <w:rPr>
          <w:rFonts w:cs="Arial"/>
          <w:noProof/>
          <w:sz w:val="24"/>
          <w:szCs w:val="20"/>
        </w:rPr>
        <w:t>74:</w:t>
      </w:r>
      <w:r>
        <w:rPr>
          <w:rFonts w:cs="Arial"/>
          <w:noProof/>
          <w:sz w:val="24"/>
          <w:szCs w:val="20"/>
        </w:rPr>
        <w:t>956-</w:t>
      </w:r>
      <w:r w:rsidRPr="001873D9">
        <w:rPr>
          <w:rFonts w:cs="Arial"/>
          <w:noProof/>
          <w:sz w:val="24"/>
          <w:szCs w:val="20"/>
        </w:rPr>
        <w:t xml:space="preserve">64. </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Salloway S, Sperling R, Fox NC, Blennow K, Klunk W, Raskind M, </w:t>
      </w:r>
      <w:r>
        <w:rPr>
          <w:rFonts w:cs="Arial"/>
          <w:noProof/>
          <w:sz w:val="24"/>
          <w:szCs w:val="20"/>
        </w:rPr>
        <w:t>et al.</w:t>
      </w:r>
      <w:r w:rsidRPr="001873D9">
        <w:rPr>
          <w:rFonts w:cs="Arial"/>
          <w:noProof/>
          <w:sz w:val="24"/>
          <w:szCs w:val="20"/>
        </w:rPr>
        <w:t xml:space="preserve"> Two phase 3 trials of bapineuzumab in mild-to-moderate Alzheimer's disease. N Engl J Med</w:t>
      </w:r>
      <w:r>
        <w:rPr>
          <w:rFonts w:cs="Arial"/>
          <w:noProof/>
          <w:sz w:val="24"/>
          <w:szCs w:val="20"/>
        </w:rPr>
        <w:t>. 2014;</w:t>
      </w:r>
      <w:r w:rsidRPr="001873D9">
        <w:rPr>
          <w:rFonts w:cs="Arial"/>
          <w:noProof/>
          <w:sz w:val="24"/>
          <w:szCs w:val="20"/>
        </w:rPr>
        <w:t>370:</w:t>
      </w:r>
      <w:r>
        <w:rPr>
          <w:rFonts w:cs="Arial"/>
          <w:noProof/>
          <w:sz w:val="24"/>
          <w:szCs w:val="20"/>
        </w:rPr>
        <w:t>322-</w:t>
      </w:r>
      <w:r w:rsidRPr="001873D9">
        <w:rPr>
          <w:rFonts w:cs="Arial"/>
          <w:noProof/>
          <w:sz w:val="24"/>
          <w:szCs w:val="20"/>
        </w:rPr>
        <w:t>33.</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Salloway S, Sperling R, Gilman S, Fox NC, Blennow K, Raskind M, </w:t>
      </w:r>
      <w:r>
        <w:rPr>
          <w:rFonts w:cs="Arial"/>
          <w:noProof/>
          <w:sz w:val="24"/>
          <w:szCs w:val="20"/>
        </w:rPr>
        <w:t>et al.</w:t>
      </w:r>
      <w:r w:rsidRPr="001873D9">
        <w:rPr>
          <w:rFonts w:cs="Arial"/>
          <w:noProof/>
          <w:sz w:val="24"/>
          <w:szCs w:val="20"/>
        </w:rPr>
        <w:t xml:space="preserve"> A phase 2 multiple ascending dose trial of bapineuzumab in mild to moderate Alzheimer disease. Neurology</w:t>
      </w:r>
      <w:r>
        <w:rPr>
          <w:rFonts w:cs="Arial"/>
          <w:noProof/>
          <w:sz w:val="24"/>
          <w:szCs w:val="20"/>
        </w:rPr>
        <w:t>. 2009;</w:t>
      </w:r>
      <w:r w:rsidRPr="001873D9">
        <w:rPr>
          <w:rFonts w:cs="Arial"/>
          <w:noProof/>
          <w:sz w:val="24"/>
          <w:szCs w:val="20"/>
        </w:rPr>
        <w:t>73:</w:t>
      </w:r>
      <w:r>
        <w:rPr>
          <w:rFonts w:cs="Arial"/>
          <w:noProof/>
          <w:sz w:val="24"/>
          <w:szCs w:val="20"/>
        </w:rPr>
        <w:t>2061-</w:t>
      </w:r>
      <w:r w:rsidRPr="001873D9">
        <w:rPr>
          <w:rFonts w:cs="Arial"/>
          <w:noProof/>
          <w:sz w:val="24"/>
          <w:szCs w:val="20"/>
        </w:rPr>
        <w:t>70.</w:t>
      </w:r>
    </w:p>
    <w:p w:rsidR="00401F9C" w:rsidRPr="00823B62" w:rsidRDefault="00401F9C" w:rsidP="0037589F">
      <w:pPr>
        <w:pStyle w:val="ListParagraph"/>
        <w:numPr>
          <w:ilvl w:val="0"/>
          <w:numId w:val="42"/>
        </w:numPr>
        <w:tabs>
          <w:tab w:val="right" w:pos="360"/>
          <w:tab w:val="left" w:pos="540"/>
        </w:tabs>
        <w:spacing w:after="0"/>
        <w:rPr>
          <w:rFonts w:cs="Arial"/>
          <w:noProof/>
          <w:sz w:val="24"/>
          <w:szCs w:val="24"/>
        </w:rPr>
      </w:pPr>
      <w:r w:rsidRPr="00823B62">
        <w:rPr>
          <w:rFonts w:cs="Arial"/>
          <w:noProof/>
          <w:sz w:val="24"/>
          <w:szCs w:val="20"/>
        </w:rPr>
        <w:t>A Study to Evaluate the Efficacy and Safety of MABT5102A in Patient With Mild to Moderate Alzheimer's Disease (ABBY). ClinicalTrials.gov. 2015. http://www.clinicaltrials.gov/ct2/show/NCT01343966. Accessed 9 Oct 2015.</w:t>
      </w:r>
    </w:p>
    <w:p w:rsidR="00401F9C" w:rsidRPr="00823B62" w:rsidRDefault="00401F9C" w:rsidP="0037589F">
      <w:pPr>
        <w:pStyle w:val="ListParagraph"/>
        <w:numPr>
          <w:ilvl w:val="0"/>
          <w:numId w:val="42"/>
        </w:numPr>
        <w:tabs>
          <w:tab w:val="right" w:pos="360"/>
          <w:tab w:val="left" w:pos="540"/>
        </w:tabs>
        <w:spacing w:after="0"/>
        <w:rPr>
          <w:rFonts w:cs="Arial"/>
          <w:noProof/>
          <w:sz w:val="24"/>
          <w:szCs w:val="24"/>
        </w:rPr>
      </w:pPr>
      <w:r w:rsidRPr="00823B62">
        <w:rPr>
          <w:rFonts w:cs="Arial"/>
          <w:noProof/>
          <w:sz w:val="24"/>
          <w:szCs w:val="20"/>
        </w:rPr>
        <w:t>Roche announces phase II clinical results of crenezumab in Alzheimers disease. Roche. 2014. http://www.roche.com/investors/updates/inv-update-2014-07-16.htm. Accessed 12 Oct 2015.</w:t>
      </w:r>
    </w:p>
    <w:p w:rsidR="00401F9C" w:rsidRPr="00823B62" w:rsidRDefault="00401F9C" w:rsidP="0037589F">
      <w:pPr>
        <w:pStyle w:val="ListParagraph"/>
        <w:numPr>
          <w:ilvl w:val="0"/>
          <w:numId w:val="42"/>
        </w:numPr>
        <w:tabs>
          <w:tab w:val="right" w:pos="360"/>
          <w:tab w:val="left" w:pos="540"/>
        </w:tabs>
        <w:spacing w:after="0"/>
        <w:rPr>
          <w:rFonts w:cs="Arial"/>
          <w:noProof/>
          <w:sz w:val="24"/>
          <w:szCs w:val="24"/>
        </w:rPr>
      </w:pPr>
      <w:r w:rsidRPr="00823B62">
        <w:rPr>
          <w:rFonts w:cs="Arial"/>
          <w:noProof/>
          <w:sz w:val="24"/>
          <w:szCs w:val="20"/>
        </w:rPr>
        <w:t>A Study to Evaluate the Impact of MABT5102A on Brain Amyloid Load and Related Biomarkers in Patients with Mild to Moderate Alzheimer's Disease. ClinicalTrials.gov. 2015. http://www.clinicaltrials.gov/ct2/show/NCT01397578. Accessed 9 Oct 2015.</w:t>
      </w:r>
    </w:p>
    <w:p w:rsidR="00401F9C" w:rsidRPr="00823B62" w:rsidRDefault="00401F9C" w:rsidP="0037589F">
      <w:pPr>
        <w:pStyle w:val="ListParagraph"/>
        <w:numPr>
          <w:ilvl w:val="0"/>
          <w:numId w:val="42"/>
        </w:numPr>
        <w:tabs>
          <w:tab w:val="right" w:pos="360"/>
          <w:tab w:val="left" w:pos="540"/>
        </w:tabs>
        <w:spacing w:after="0"/>
        <w:rPr>
          <w:rFonts w:cs="Arial"/>
          <w:noProof/>
          <w:sz w:val="24"/>
          <w:szCs w:val="24"/>
        </w:rPr>
      </w:pPr>
      <w:r w:rsidRPr="00823B62">
        <w:rPr>
          <w:rFonts w:cs="Arial"/>
          <w:noProof/>
          <w:sz w:val="24"/>
          <w:szCs w:val="20"/>
        </w:rPr>
        <w:t>AC Immune receives milestone payment for crenezumab moving into phase III clinical development in Alzheimer's disease. Swiss Biotech. 2015. http://www.swissbiotech.org/b/index.php?1=1&amp;id=665679. Accessed 12 Oct 2015.</w:t>
      </w:r>
    </w:p>
    <w:p w:rsidR="00401F9C" w:rsidRPr="00823B62" w:rsidRDefault="00401F9C" w:rsidP="0037589F">
      <w:pPr>
        <w:pStyle w:val="ListParagraph"/>
        <w:numPr>
          <w:ilvl w:val="0"/>
          <w:numId w:val="42"/>
        </w:numPr>
        <w:tabs>
          <w:tab w:val="right" w:pos="360"/>
          <w:tab w:val="left" w:pos="540"/>
        </w:tabs>
        <w:spacing w:after="0"/>
        <w:rPr>
          <w:rFonts w:cs="Arial"/>
          <w:noProof/>
          <w:sz w:val="24"/>
          <w:szCs w:val="24"/>
        </w:rPr>
      </w:pPr>
      <w:r w:rsidRPr="00823B62">
        <w:rPr>
          <w:rFonts w:cs="Arial"/>
          <w:noProof/>
          <w:sz w:val="24"/>
          <w:szCs w:val="20"/>
        </w:rPr>
        <w:t>Salloway S, Sperling R, Keren R, Porsteinsson AP, van Dyck CH, Tariot PN, et al. A phase 2 randomized trial of ELND005, scyllo-inositol, in mild to moderate Alzheimer disease. Neurology. 2011;77:1253-62.</w:t>
      </w:r>
    </w:p>
    <w:p w:rsidR="00401F9C" w:rsidRPr="00823B62" w:rsidRDefault="00401F9C" w:rsidP="0037589F">
      <w:pPr>
        <w:pStyle w:val="ListParagraph"/>
        <w:numPr>
          <w:ilvl w:val="0"/>
          <w:numId w:val="42"/>
        </w:numPr>
        <w:tabs>
          <w:tab w:val="right" w:pos="360"/>
          <w:tab w:val="left" w:pos="540"/>
        </w:tabs>
        <w:spacing w:after="0"/>
        <w:rPr>
          <w:rFonts w:cs="Arial"/>
          <w:noProof/>
          <w:sz w:val="24"/>
          <w:szCs w:val="24"/>
        </w:rPr>
      </w:pPr>
      <w:r w:rsidRPr="00823B62">
        <w:rPr>
          <w:rFonts w:cs="Arial"/>
          <w:noProof/>
          <w:sz w:val="24"/>
          <w:szCs w:val="20"/>
        </w:rPr>
        <w:t>Effect of LY450139 on the Long Term Progression of Alzheimer's Disease. ClinicalTrials.gov. 2015. http://www.clinicaltrials.gov/ct2/show/NCT00594568. Accessed 9 Oct 2015.</w:t>
      </w:r>
    </w:p>
    <w:p w:rsidR="00401F9C" w:rsidRPr="00823B62" w:rsidRDefault="00401F9C" w:rsidP="0037589F">
      <w:pPr>
        <w:pStyle w:val="ListParagraph"/>
        <w:numPr>
          <w:ilvl w:val="0"/>
          <w:numId w:val="42"/>
        </w:numPr>
        <w:tabs>
          <w:tab w:val="right" w:pos="360"/>
          <w:tab w:val="left" w:pos="540"/>
        </w:tabs>
        <w:spacing w:after="0"/>
        <w:rPr>
          <w:rFonts w:cs="Arial"/>
          <w:noProof/>
          <w:sz w:val="24"/>
          <w:szCs w:val="24"/>
        </w:rPr>
      </w:pPr>
      <w:r w:rsidRPr="00823B62">
        <w:rPr>
          <w:rFonts w:cs="Arial"/>
          <w:noProof/>
          <w:sz w:val="24"/>
          <w:szCs w:val="20"/>
        </w:rPr>
        <w:t>Doody RS, Raman R, Farlow M, Iwatsubo T, Vellas B, Joffe S, et al. A phase 3 trial of semagacestat for treatment of Alzheimer's disease. N Engl J Med. 2013;369:341-50.</w:t>
      </w:r>
    </w:p>
    <w:p w:rsidR="00401F9C" w:rsidRPr="00823B62" w:rsidRDefault="00401F9C" w:rsidP="0037589F">
      <w:pPr>
        <w:pStyle w:val="ListParagraph"/>
        <w:numPr>
          <w:ilvl w:val="0"/>
          <w:numId w:val="42"/>
        </w:numPr>
        <w:tabs>
          <w:tab w:val="right" w:pos="360"/>
          <w:tab w:val="left" w:pos="540"/>
        </w:tabs>
        <w:spacing w:after="0"/>
        <w:rPr>
          <w:rFonts w:cs="Arial"/>
          <w:noProof/>
          <w:sz w:val="24"/>
          <w:szCs w:val="24"/>
        </w:rPr>
      </w:pPr>
      <w:r w:rsidRPr="00823B62">
        <w:rPr>
          <w:rFonts w:cs="Arial"/>
          <w:noProof/>
          <w:sz w:val="24"/>
          <w:szCs w:val="20"/>
        </w:rPr>
        <w:t>Effect of LY450139, on the progression of Alzheimer's disease as compared with placebo (IDENTITY-2). ClinicalTrials.gov. 2015. http://www.clinicaltrials.gov/ct2/show/NCT00762411. Accessed 22 Sep 2015.</w:t>
      </w:r>
    </w:p>
    <w:p w:rsidR="00401F9C" w:rsidRPr="00823B62" w:rsidRDefault="00401F9C" w:rsidP="0037589F">
      <w:pPr>
        <w:pStyle w:val="ListParagraph"/>
        <w:numPr>
          <w:ilvl w:val="0"/>
          <w:numId w:val="42"/>
        </w:numPr>
        <w:tabs>
          <w:tab w:val="right" w:pos="360"/>
          <w:tab w:val="left" w:pos="540"/>
        </w:tabs>
        <w:spacing w:after="0"/>
        <w:rPr>
          <w:rFonts w:cs="Arial"/>
          <w:noProof/>
          <w:sz w:val="24"/>
          <w:szCs w:val="24"/>
        </w:rPr>
      </w:pPr>
      <w:r w:rsidRPr="00823B62">
        <w:rPr>
          <w:rFonts w:cs="Arial"/>
          <w:noProof/>
          <w:sz w:val="24"/>
          <w:szCs w:val="20"/>
        </w:rPr>
        <w:lastRenderedPageBreak/>
        <w:t>Simons M, Schwarzler F, Lutjohann D, von BK, Beyreuther K, Dichgans J, et al. Treatment with simvastatin in normocholesterolemic patients with Alzheimer's disease: A 26-week randomized, placebo-controlled, double-blind trial. Ann Neurol. 2002;52:346-50.</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823B62">
        <w:rPr>
          <w:rFonts w:cs="Arial"/>
          <w:noProof/>
          <w:sz w:val="24"/>
          <w:szCs w:val="20"/>
        </w:rPr>
        <w:t xml:space="preserve">Doody </w:t>
      </w:r>
      <w:r w:rsidRPr="001873D9">
        <w:rPr>
          <w:rFonts w:cs="Arial"/>
          <w:noProof/>
          <w:sz w:val="24"/>
          <w:szCs w:val="20"/>
        </w:rPr>
        <w:t xml:space="preserve">RS, Thomas RG, Farlow M, Iwatsubo T, Vellas B, Joffe S, </w:t>
      </w:r>
      <w:r>
        <w:rPr>
          <w:rFonts w:cs="Arial"/>
          <w:noProof/>
          <w:sz w:val="24"/>
          <w:szCs w:val="20"/>
        </w:rPr>
        <w:t>et al.</w:t>
      </w:r>
      <w:r w:rsidRPr="001873D9">
        <w:rPr>
          <w:rFonts w:cs="Arial"/>
          <w:noProof/>
          <w:sz w:val="24"/>
          <w:szCs w:val="20"/>
        </w:rPr>
        <w:t xml:space="preserve"> Phase 3 trials of solanezumab for mild-to-moderate Alzheimer's disease. N Engl J Med</w:t>
      </w:r>
      <w:r>
        <w:rPr>
          <w:rFonts w:cs="Arial"/>
          <w:noProof/>
          <w:sz w:val="24"/>
          <w:szCs w:val="20"/>
        </w:rPr>
        <w:t>. 2014;370:311-</w:t>
      </w:r>
      <w:r w:rsidRPr="001873D9">
        <w:rPr>
          <w:rFonts w:cs="Arial"/>
          <w:noProof/>
          <w:sz w:val="24"/>
          <w:szCs w:val="20"/>
        </w:rPr>
        <w:t>21.</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Green RC, Schneider LS, Amato DA, Beelen AP, Wilcock G, Swabb EA, </w:t>
      </w:r>
      <w:r>
        <w:rPr>
          <w:rFonts w:cs="Arial"/>
          <w:noProof/>
          <w:sz w:val="24"/>
          <w:szCs w:val="20"/>
        </w:rPr>
        <w:t>et al.</w:t>
      </w:r>
      <w:r w:rsidRPr="001873D9">
        <w:rPr>
          <w:rFonts w:cs="Arial"/>
          <w:noProof/>
          <w:sz w:val="24"/>
          <w:szCs w:val="20"/>
        </w:rPr>
        <w:t xml:space="preserve"> Effect of tarenflurbil on cognitive decline and activities of daily living in patients with mild Alzheimer disease: a randomized controlled trial. JAMA</w:t>
      </w:r>
      <w:r>
        <w:rPr>
          <w:rFonts w:cs="Arial"/>
          <w:noProof/>
          <w:sz w:val="24"/>
          <w:szCs w:val="20"/>
        </w:rPr>
        <w:t>. 2009;302:2557-</w:t>
      </w:r>
      <w:r w:rsidRPr="001873D9">
        <w:rPr>
          <w:rFonts w:cs="Arial"/>
          <w:noProof/>
          <w:sz w:val="24"/>
          <w:szCs w:val="20"/>
        </w:rPr>
        <w:t>64.</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Wilcock GK, Black SE, Hendrix SB, Za</w:t>
      </w:r>
      <w:r>
        <w:rPr>
          <w:rFonts w:cs="Arial"/>
          <w:noProof/>
          <w:sz w:val="24"/>
          <w:szCs w:val="20"/>
        </w:rPr>
        <w:t xml:space="preserve">vitz KH, Swabb EA, Laughlin MA. </w:t>
      </w:r>
      <w:r w:rsidRPr="001873D9">
        <w:rPr>
          <w:rFonts w:cs="Arial"/>
          <w:noProof/>
          <w:sz w:val="24"/>
          <w:szCs w:val="20"/>
        </w:rPr>
        <w:t>Efficacy and safety of tarenflurbil in mild to moderate Alzheimer's disease: a randomised phase II trial. Lancet Neurol</w:t>
      </w:r>
      <w:r>
        <w:rPr>
          <w:rFonts w:cs="Arial"/>
          <w:noProof/>
          <w:sz w:val="24"/>
          <w:szCs w:val="20"/>
        </w:rPr>
        <w:t>. 2008;7:483-</w:t>
      </w:r>
      <w:r w:rsidRPr="001873D9">
        <w:rPr>
          <w:rFonts w:cs="Arial"/>
          <w:noProof/>
          <w:sz w:val="24"/>
          <w:szCs w:val="20"/>
        </w:rPr>
        <w:t>93.</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Aisen PS, Gauthier S, Ferris SH, Saumier D, Haine D, Garceau D</w:t>
      </w:r>
      <w:r>
        <w:rPr>
          <w:rFonts w:cs="Arial"/>
          <w:noProof/>
          <w:sz w:val="24"/>
          <w:szCs w:val="20"/>
        </w:rPr>
        <w:t>, et al.</w:t>
      </w:r>
      <w:r w:rsidRPr="001873D9">
        <w:rPr>
          <w:rFonts w:cs="Arial"/>
          <w:noProof/>
          <w:sz w:val="24"/>
          <w:szCs w:val="20"/>
        </w:rPr>
        <w:t>Tramiprosate in mild-to-moderate Alzheimer's disease - a randomized, double-blind, placebo-controlled, multi-centre study (the Alphase Study). Arch Med Sci</w:t>
      </w:r>
      <w:r>
        <w:rPr>
          <w:rFonts w:cs="Arial"/>
          <w:noProof/>
          <w:sz w:val="24"/>
          <w:szCs w:val="20"/>
        </w:rPr>
        <w:t>. 2011;7:102-</w:t>
      </w:r>
      <w:r w:rsidRPr="001873D9">
        <w:rPr>
          <w:rFonts w:cs="Arial"/>
          <w:noProof/>
          <w:sz w:val="24"/>
          <w:szCs w:val="20"/>
        </w:rPr>
        <w:t>11.</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Molloy DW</w:t>
      </w:r>
      <w:r>
        <w:rPr>
          <w:rFonts w:cs="Arial"/>
          <w:noProof/>
          <w:sz w:val="24"/>
          <w:szCs w:val="20"/>
        </w:rPr>
        <w:t>, Standish TI, Zhou Q, Guyatt G.</w:t>
      </w:r>
      <w:r w:rsidRPr="001873D9">
        <w:rPr>
          <w:rFonts w:cs="Arial"/>
          <w:noProof/>
          <w:sz w:val="24"/>
          <w:szCs w:val="20"/>
        </w:rPr>
        <w:t xml:space="preserve"> A multicenter, blinded, randomized, factorial controlled trial of doxycycline and rifampin for treatment of Alzheimer's disease: the DARAD trial. Int J Geriatr Psychiatry</w:t>
      </w:r>
      <w:r>
        <w:rPr>
          <w:rFonts w:cs="Arial"/>
          <w:noProof/>
          <w:sz w:val="24"/>
          <w:szCs w:val="20"/>
        </w:rPr>
        <w:t>. 2013;28:463-</w:t>
      </w:r>
      <w:r w:rsidRPr="001873D9">
        <w:rPr>
          <w:rFonts w:cs="Arial"/>
          <w:noProof/>
          <w:sz w:val="24"/>
          <w:szCs w:val="20"/>
        </w:rPr>
        <w:t>70.</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Schneider L, Porsteinsson A, Farlow M, Shim</w:t>
      </w:r>
      <w:r>
        <w:rPr>
          <w:rFonts w:cs="Arial"/>
          <w:noProof/>
          <w:sz w:val="24"/>
          <w:szCs w:val="20"/>
        </w:rPr>
        <w:t xml:space="preserve">akura A, Nakagawa M, Iwakami N. </w:t>
      </w:r>
      <w:r w:rsidRPr="001873D9">
        <w:rPr>
          <w:rFonts w:cs="Arial"/>
          <w:noProof/>
          <w:sz w:val="24"/>
          <w:szCs w:val="20"/>
        </w:rPr>
        <w:t>The neuroprotective and neurotrophic agent T-817MA for Alzheimer's disease: Randomized, double-blind, placebo-controlled proof-of-concept trial outcomes. Alzheimers Dement</w:t>
      </w:r>
      <w:r>
        <w:rPr>
          <w:rFonts w:cs="Arial"/>
          <w:noProof/>
          <w:sz w:val="24"/>
          <w:szCs w:val="20"/>
        </w:rPr>
        <w:t>. 2013;9:530-</w:t>
      </w:r>
      <w:r w:rsidRPr="001873D9">
        <w:rPr>
          <w:rFonts w:cs="Arial"/>
          <w:noProof/>
          <w:sz w:val="24"/>
          <w:szCs w:val="20"/>
        </w:rPr>
        <w:t>1.</w:t>
      </w:r>
    </w:p>
    <w:p w:rsidR="00401F9C" w:rsidRPr="004E1CA6" w:rsidRDefault="00401F9C" w:rsidP="0037589F">
      <w:pPr>
        <w:pStyle w:val="ListParagraph"/>
        <w:numPr>
          <w:ilvl w:val="0"/>
          <w:numId w:val="42"/>
        </w:numPr>
        <w:tabs>
          <w:tab w:val="right" w:pos="360"/>
          <w:tab w:val="left" w:pos="540"/>
        </w:tabs>
        <w:spacing w:after="0"/>
        <w:rPr>
          <w:rFonts w:cs="Arial"/>
          <w:noProof/>
          <w:sz w:val="24"/>
          <w:szCs w:val="24"/>
        </w:rPr>
      </w:pPr>
      <w:r w:rsidRPr="004E1CA6">
        <w:rPr>
          <w:rFonts w:cs="Arial"/>
          <w:noProof/>
          <w:sz w:val="24"/>
          <w:szCs w:val="20"/>
        </w:rPr>
        <w:t>Soininen H, West C, Robbins J, Niculescu L: Long-term efficacy and safety of celecoxib in Alzheimer's disease. Dement Geriatr Cogn Disord. 2007;23:8-21.</w:t>
      </w:r>
    </w:p>
    <w:p w:rsidR="00401F9C" w:rsidRPr="004E1CA6" w:rsidRDefault="00401F9C" w:rsidP="0037589F">
      <w:pPr>
        <w:pStyle w:val="ListParagraph"/>
        <w:numPr>
          <w:ilvl w:val="0"/>
          <w:numId w:val="42"/>
        </w:numPr>
        <w:tabs>
          <w:tab w:val="right" w:pos="360"/>
          <w:tab w:val="left" w:pos="540"/>
        </w:tabs>
        <w:spacing w:after="0"/>
        <w:rPr>
          <w:rFonts w:cs="Arial"/>
          <w:noProof/>
          <w:sz w:val="24"/>
          <w:szCs w:val="24"/>
        </w:rPr>
      </w:pPr>
      <w:r w:rsidRPr="004E1CA6">
        <w:rPr>
          <w:rFonts w:cs="Arial"/>
          <w:noProof/>
          <w:sz w:val="24"/>
          <w:szCs w:val="20"/>
        </w:rPr>
        <w:t>Alzheimer disease: phase 2 trial results reported by Immune Network Ltd. The Free Library. 2002. http://www.thefreelibrary.com/Alzheimer%20Disease:%20Phase%202%20Trial%20Results%20Reported%20by%20Immune%20Network...-a092852880. Accessed 22 Sep 2015.</w:t>
      </w:r>
    </w:p>
    <w:p w:rsidR="00401F9C" w:rsidRPr="004E1CA6" w:rsidRDefault="00401F9C" w:rsidP="0037589F">
      <w:pPr>
        <w:pStyle w:val="ListParagraph"/>
        <w:numPr>
          <w:ilvl w:val="0"/>
          <w:numId w:val="42"/>
        </w:numPr>
        <w:tabs>
          <w:tab w:val="right" w:pos="360"/>
          <w:tab w:val="left" w:pos="540"/>
        </w:tabs>
        <w:spacing w:after="0"/>
        <w:rPr>
          <w:rFonts w:cs="Arial"/>
          <w:noProof/>
          <w:sz w:val="24"/>
          <w:szCs w:val="24"/>
        </w:rPr>
      </w:pPr>
      <w:r w:rsidRPr="004E1CA6">
        <w:rPr>
          <w:rFonts w:cs="Arial"/>
          <w:noProof/>
          <w:sz w:val="24"/>
          <w:szCs w:val="20"/>
        </w:rPr>
        <w:t>Scharf S, Mander A, Ugoni A, Vajda F, Christophidis N. A double-blind, placebo-controlled trial of diclofenac/misoprostol in Alzheimer's disease. Neurology. 1999;53:197-1.</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4E1CA6">
        <w:rPr>
          <w:rFonts w:cs="Arial"/>
          <w:noProof/>
          <w:sz w:val="24"/>
          <w:szCs w:val="20"/>
        </w:rPr>
        <w:t xml:space="preserve">Quinn JF, Raman R, Thomas RG, Yurko-Mauro K, Nelson EB, van DC, et al. Docosahexaenoic acid supplementation and cognitive </w:t>
      </w:r>
      <w:r w:rsidRPr="001873D9">
        <w:rPr>
          <w:rFonts w:cs="Arial"/>
          <w:noProof/>
          <w:sz w:val="24"/>
          <w:szCs w:val="20"/>
        </w:rPr>
        <w:t>decline in Alzheimer disease: a randomized trial. JAMA</w:t>
      </w:r>
      <w:r>
        <w:rPr>
          <w:rFonts w:cs="Arial"/>
          <w:noProof/>
          <w:sz w:val="24"/>
          <w:szCs w:val="20"/>
        </w:rPr>
        <w:t>. 2010;304:1903-</w:t>
      </w:r>
      <w:r w:rsidRPr="001873D9">
        <w:rPr>
          <w:rFonts w:cs="Arial"/>
          <w:noProof/>
          <w:sz w:val="24"/>
          <w:szCs w:val="20"/>
        </w:rPr>
        <w:t>11.</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lastRenderedPageBreak/>
        <w:t xml:space="preserve">Freund-Levi Y, Eriksdotter-Jonhagen M, Cederholm T, Basun H, Faxen-Irving G, Garlind A, </w:t>
      </w:r>
      <w:r>
        <w:rPr>
          <w:rFonts w:cs="Arial"/>
          <w:noProof/>
          <w:sz w:val="24"/>
          <w:szCs w:val="20"/>
        </w:rPr>
        <w:t xml:space="preserve">et al. </w:t>
      </w:r>
      <w:r w:rsidRPr="001873D9">
        <w:rPr>
          <w:rFonts w:cs="Arial"/>
          <w:noProof/>
          <w:sz w:val="24"/>
          <w:szCs w:val="20"/>
        </w:rPr>
        <w:t>Omega-3 fatty acid treatment in 174 patients with mild to moderate Alzheimer disease: OmegAD study: a randomized double-blind trial. Arch Neurol</w:t>
      </w:r>
      <w:r>
        <w:rPr>
          <w:rFonts w:cs="Arial"/>
          <w:noProof/>
          <w:sz w:val="24"/>
          <w:szCs w:val="20"/>
        </w:rPr>
        <w:t>. 2006;63:1402-</w:t>
      </w:r>
      <w:r w:rsidRPr="001873D9">
        <w:rPr>
          <w:rFonts w:cs="Arial"/>
          <w:noProof/>
          <w:sz w:val="24"/>
          <w:szCs w:val="20"/>
        </w:rPr>
        <w:t>8.</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Lee DY, Kim KW, Jhoo JH, Ryu S, Choo IH, Seo EH, </w:t>
      </w:r>
      <w:r>
        <w:rPr>
          <w:rFonts w:cs="Arial"/>
          <w:noProof/>
          <w:sz w:val="24"/>
          <w:szCs w:val="20"/>
        </w:rPr>
        <w:t xml:space="preserve">at al. </w:t>
      </w:r>
      <w:r w:rsidRPr="001873D9">
        <w:rPr>
          <w:rFonts w:cs="Arial"/>
          <w:noProof/>
          <w:sz w:val="24"/>
          <w:szCs w:val="20"/>
        </w:rPr>
        <w:t>A multicenter, randomized, placebo-controlled, double-blind clincial trial of escitalopram on its atrophy-delaying effect in Alzheimer's disease. Alzheimers Dement</w:t>
      </w:r>
      <w:r>
        <w:rPr>
          <w:rFonts w:cs="Arial"/>
          <w:noProof/>
          <w:sz w:val="24"/>
          <w:szCs w:val="20"/>
        </w:rPr>
        <w:t>. 2012;</w:t>
      </w:r>
      <w:r w:rsidRPr="001873D9">
        <w:rPr>
          <w:rFonts w:cs="Arial"/>
          <w:noProof/>
          <w:sz w:val="24"/>
          <w:szCs w:val="20"/>
        </w:rPr>
        <w:t>8:603.</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Van Gool WA, Weinstein </w:t>
      </w:r>
      <w:r>
        <w:rPr>
          <w:rFonts w:cs="Arial"/>
          <w:noProof/>
          <w:sz w:val="24"/>
          <w:szCs w:val="20"/>
        </w:rPr>
        <w:t>HC, Scheltens P, Walstra GJ.</w:t>
      </w:r>
      <w:r w:rsidRPr="001873D9">
        <w:rPr>
          <w:rFonts w:cs="Arial"/>
          <w:noProof/>
          <w:sz w:val="24"/>
          <w:szCs w:val="20"/>
        </w:rPr>
        <w:t xml:space="preserve"> Effect of hydroxychloroquine on progression of dementia in early Alzheimer's disease: an 18-month randomised, double-blind, placebo-controlled study. Lancet</w:t>
      </w:r>
      <w:r>
        <w:rPr>
          <w:rFonts w:cs="Arial"/>
          <w:noProof/>
          <w:sz w:val="24"/>
          <w:szCs w:val="20"/>
        </w:rPr>
        <w:t>. 2001;</w:t>
      </w:r>
      <w:r w:rsidRPr="001873D9">
        <w:rPr>
          <w:rFonts w:cs="Arial"/>
          <w:noProof/>
          <w:sz w:val="24"/>
          <w:szCs w:val="20"/>
        </w:rPr>
        <w:t>358:455-460.</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Pasqualetti P, Bonomini C, Dal FG, Paulon L, Sinforiani E, Marra C, </w:t>
      </w:r>
      <w:r>
        <w:rPr>
          <w:rFonts w:cs="Arial"/>
          <w:noProof/>
          <w:sz w:val="24"/>
          <w:szCs w:val="20"/>
        </w:rPr>
        <w:t>et al.</w:t>
      </w:r>
      <w:r w:rsidRPr="001873D9">
        <w:rPr>
          <w:rFonts w:cs="Arial"/>
          <w:noProof/>
          <w:sz w:val="24"/>
          <w:szCs w:val="20"/>
        </w:rPr>
        <w:t xml:space="preserve"> A randomized controlled study on effects of ibuprofen on cognitive progression of Alzheimer's disease. Aging Clin Exp Res</w:t>
      </w:r>
      <w:r>
        <w:rPr>
          <w:rFonts w:cs="Arial"/>
          <w:noProof/>
          <w:sz w:val="24"/>
          <w:szCs w:val="20"/>
        </w:rPr>
        <w:t>. 2009;21:102-</w:t>
      </w:r>
      <w:r w:rsidRPr="001873D9">
        <w:rPr>
          <w:rFonts w:cs="Arial"/>
          <w:noProof/>
          <w:sz w:val="24"/>
          <w:szCs w:val="20"/>
        </w:rPr>
        <w:t>10.</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de JD, Jansen R, Hoefnagels W, Jellesma-Eggenkamp M, Verbeek M, Borm G, </w:t>
      </w:r>
      <w:r>
        <w:rPr>
          <w:rFonts w:cs="Arial"/>
          <w:noProof/>
          <w:sz w:val="24"/>
          <w:szCs w:val="20"/>
        </w:rPr>
        <w:t>et al.</w:t>
      </w:r>
      <w:r w:rsidRPr="001873D9">
        <w:rPr>
          <w:rFonts w:cs="Arial"/>
          <w:noProof/>
          <w:sz w:val="24"/>
          <w:szCs w:val="20"/>
        </w:rPr>
        <w:t xml:space="preserve"> No effect of one-year treatment with indomethacin on Alzheimer's disease progression: a randomized controlled trial. PLoS One</w:t>
      </w:r>
      <w:r>
        <w:rPr>
          <w:rFonts w:cs="Arial"/>
          <w:noProof/>
          <w:sz w:val="24"/>
          <w:szCs w:val="20"/>
        </w:rPr>
        <w:t>. 2008;</w:t>
      </w:r>
      <w:r w:rsidRPr="001873D9">
        <w:rPr>
          <w:rFonts w:cs="Arial"/>
          <w:noProof/>
          <w:sz w:val="24"/>
          <w:szCs w:val="20"/>
        </w:rPr>
        <w:t>3:e1475.</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Rogers J, Kirby LC, Hempelman SR, Berry DL, McGeer PL, Kaszniak AW, </w:t>
      </w:r>
      <w:r>
        <w:rPr>
          <w:rFonts w:cs="Arial"/>
          <w:noProof/>
          <w:sz w:val="24"/>
          <w:szCs w:val="20"/>
        </w:rPr>
        <w:t>et al.</w:t>
      </w:r>
      <w:r w:rsidRPr="001873D9">
        <w:rPr>
          <w:rFonts w:cs="Arial"/>
          <w:noProof/>
          <w:sz w:val="24"/>
          <w:szCs w:val="20"/>
        </w:rPr>
        <w:t xml:space="preserve"> Clinical trial of indomethacin in Alzheimer's disease. Neurology</w:t>
      </w:r>
      <w:r>
        <w:rPr>
          <w:rFonts w:cs="Arial"/>
          <w:noProof/>
          <w:sz w:val="24"/>
          <w:szCs w:val="20"/>
        </w:rPr>
        <w:t>. 1993;</w:t>
      </w:r>
      <w:r w:rsidRPr="001873D9">
        <w:rPr>
          <w:rFonts w:cs="Arial"/>
          <w:noProof/>
          <w:sz w:val="24"/>
          <w:szCs w:val="20"/>
        </w:rPr>
        <w:t>43:1609-1611.</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Piette F, Belmin J, Vincent H, Schmidt N, Pariel S, Verny M, </w:t>
      </w:r>
      <w:r>
        <w:rPr>
          <w:rFonts w:cs="Arial"/>
          <w:noProof/>
          <w:sz w:val="24"/>
          <w:szCs w:val="20"/>
        </w:rPr>
        <w:t>et al.</w:t>
      </w:r>
      <w:r w:rsidRPr="001873D9">
        <w:rPr>
          <w:rFonts w:cs="Arial"/>
          <w:noProof/>
          <w:sz w:val="24"/>
          <w:szCs w:val="20"/>
        </w:rPr>
        <w:t xml:space="preserve"> Masitinib as an adjunct therapy for mild-to-moderate Alzheimer's disease: a randomised, placebo-controlled phase 2 trial. Alzheimers Res Ther</w:t>
      </w:r>
      <w:r>
        <w:rPr>
          <w:rFonts w:cs="Arial"/>
          <w:noProof/>
          <w:sz w:val="24"/>
          <w:szCs w:val="20"/>
        </w:rPr>
        <w:t>. 2011;</w:t>
      </w:r>
      <w:r w:rsidRPr="001873D9">
        <w:rPr>
          <w:rFonts w:cs="Arial"/>
          <w:noProof/>
          <w:sz w:val="24"/>
          <w:szCs w:val="20"/>
        </w:rPr>
        <w:t>3:16.</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Aisen PS, Davis KL, Berg JD, Schafer K, Campbell K, Thomas RG, </w:t>
      </w:r>
      <w:r>
        <w:rPr>
          <w:rFonts w:cs="Arial"/>
          <w:noProof/>
          <w:sz w:val="24"/>
          <w:szCs w:val="20"/>
        </w:rPr>
        <w:t>et al.</w:t>
      </w:r>
      <w:r w:rsidRPr="001873D9">
        <w:rPr>
          <w:rFonts w:cs="Arial"/>
          <w:noProof/>
          <w:sz w:val="24"/>
          <w:szCs w:val="20"/>
        </w:rPr>
        <w:t xml:space="preserve"> A randomized controlled trial of prednisone in Alzheimer's disease. Alzheimer's Disease Cooperative Study. Neurology</w:t>
      </w:r>
      <w:r>
        <w:rPr>
          <w:rFonts w:cs="Arial"/>
          <w:noProof/>
          <w:sz w:val="24"/>
          <w:szCs w:val="20"/>
        </w:rPr>
        <w:t>. 2000;</w:t>
      </w:r>
      <w:r w:rsidRPr="001873D9">
        <w:rPr>
          <w:rFonts w:cs="Arial"/>
          <w:noProof/>
          <w:sz w:val="24"/>
          <w:szCs w:val="20"/>
        </w:rPr>
        <w:t>54:588-593.</w:t>
      </w:r>
    </w:p>
    <w:p w:rsidR="00401F9C" w:rsidRPr="004E1CA6" w:rsidRDefault="00401F9C" w:rsidP="0037589F">
      <w:pPr>
        <w:pStyle w:val="ListParagraph"/>
        <w:numPr>
          <w:ilvl w:val="0"/>
          <w:numId w:val="42"/>
        </w:numPr>
        <w:tabs>
          <w:tab w:val="right" w:pos="360"/>
          <w:tab w:val="left" w:pos="540"/>
        </w:tabs>
        <w:spacing w:after="0"/>
        <w:rPr>
          <w:rFonts w:cs="Arial"/>
          <w:noProof/>
          <w:sz w:val="24"/>
          <w:szCs w:val="24"/>
        </w:rPr>
      </w:pPr>
      <w:r w:rsidRPr="004E1CA6">
        <w:rPr>
          <w:rFonts w:cs="Arial"/>
          <w:noProof/>
          <w:sz w:val="24"/>
          <w:szCs w:val="20"/>
        </w:rPr>
        <w:t>Turner RS, Thomas RG, Craft S, van Dyck CH, Mintzer J, Reynolds BA, et al. A randomized, double-blind, placebo-controlled trial of resveratrol for Alzheimer disease. Neurology. 2015.</w:t>
      </w:r>
      <w:r w:rsidRPr="004E1CA6">
        <w:t xml:space="preserve"> </w:t>
      </w:r>
      <w:r w:rsidRPr="004E1CA6">
        <w:rPr>
          <w:rFonts w:cs="Arial"/>
          <w:noProof/>
          <w:sz w:val="24"/>
          <w:szCs w:val="20"/>
        </w:rPr>
        <w:t>doi:10.1212/WNL.0000000000002035.</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Reines SA, Block GA, Morris JC, Liu G, Nessly ML, Lines CR, </w:t>
      </w:r>
      <w:r>
        <w:rPr>
          <w:rFonts w:cs="Arial"/>
          <w:noProof/>
          <w:sz w:val="24"/>
          <w:szCs w:val="20"/>
        </w:rPr>
        <w:t>et al.</w:t>
      </w:r>
      <w:r w:rsidRPr="001873D9">
        <w:rPr>
          <w:rFonts w:cs="Arial"/>
          <w:noProof/>
          <w:sz w:val="24"/>
          <w:szCs w:val="20"/>
        </w:rPr>
        <w:t xml:space="preserve"> Rofecoxib: no effect on Alzheimer's disease in a 1-year, randomized, blinded, controlled study. Neurology</w:t>
      </w:r>
      <w:r>
        <w:rPr>
          <w:rFonts w:cs="Arial"/>
          <w:noProof/>
          <w:sz w:val="24"/>
          <w:szCs w:val="20"/>
        </w:rPr>
        <w:t>. 2004;</w:t>
      </w:r>
      <w:r w:rsidRPr="001873D9">
        <w:rPr>
          <w:rFonts w:cs="Arial"/>
          <w:noProof/>
          <w:sz w:val="24"/>
          <w:szCs w:val="20"/>
        </w:rPr>
        <w:t>62:66-71.</w:t>
      </w:r>
    </w:p>
    <w:p w:rsidR="00401F9C" w:rsidRPr="004E1CA6"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Aisen PS, Schafer KA, Grundman M, Pfeiffer E, Sano M, Davis KL, </w:t>
      </w:r>
      <w:r>
        <w:rPr>
          <w:rFonts w:cs="Arial"/>
          <w:noProof/>
          <w:sz w:val="24"/>
          <w:szCs w:val="20"/>
        </w:rPr>
        <w:t>et al.</w:t>
      </w:r>
      <w:r w:rsidRPr="001873D9">
        <w:rPr>
          <w:rFonts w:cs="Arial"/>
          <w:noProof/>
          <w:sz w:val="24"/>
          <w:szCs w:val="20"/>
        </w:rPr>
        <w:t xml:space="preserve"> Effects of rofecoxib or naproxen vs placebo on </w:t>
      </w:r>
      <w:r w:rsidRPr="004E1CA6">
        <w:rPr>
          <w:rFonts w:cs="Arial"/>
          <w:noProof/>
          <w:sz w:val="24"/>
          <w:szCs w:val="20"/>
        </w:rPr>
        <w:t>Alzheimer disease progression: a randomized controlled trial. JAMA. 2003;289:2819-2826.</w:t>
      </w:r>
    </w:p>
    <w:p w:rsidR="00401F9C" w:rsidRPr="004E1CA6" w:rsidRDefault="00401F9C" w:rsidP="0037589F">
      <w:pPr>
        <w:pStyle w:val="ListParagraph"/>
        <w:numPr>
          <w:ilvl w:val="0"/>
          <w:numId w:val="42"/>
        </w:numPr>
        <w:tabs>
          <w:tab w:val="right" w:pos="360"/>
          <w:tab w:val="left" w:pos="540"/>
        </w:tabs>
        <w:spacing w:after="0"/>
        <w:rPr>
          <w:rFonts w:cs="Arial"/>
          <w:noProof/>
          <w:sz w:val="24"/>
          <w:szCs w:val="24"/>
        </w:rPr>
      </w:pPr>
      <w:r w:rsidRPr="004E1CA6">
        <w:rPr>
          <w:rFonts w:cs="Arial"/>
          <w:noProof/>
          <w:sz w:val="24"/>
          <w:szCs w:val="20"/>
        </w:rPr>
        <w:t>Cucinotta D, De Leo D, Frattola L, Trabucchi M, Albizatti M, Beltramelli A, et al. Dihydroergokryptine as long-term treatment of Alzheimer type dementia: a multicenter two-year follow-up. Arch Gerontol Geriatr. 1998;Suppl 6:103-10.</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Remington R, Bechtel C, Larsen D, Samar A, Doshanjh L, Fishman P, </w:t>
      </w:r>
      <w:r>
        <w:rPr>
          <w:rFonts w:cs="Arial"/>
          <w:noProof/>
          <w:sz w:val="24"/>
          <w:szCs w:val="20"/>
        </w:rPr>
        <w:t>et al.</w:t>
      </w:r>
      <w:r w:rsidRPr="001873D9">
        <w:rPr>
          <w:rFonts w:cs="Arial"/>
          <w:noProof/>
          <w:sz w:val="24"/>
          <w:szCs w:val="20"/>
        </w:rPr>
        <w:t xml:space="preserve"> A Phase II Randomized Clinical Trial of a Nutritional Formulation for Cognition and Mood in Alzheimer's Disease. J Alzheimers Dis</w:t>
      </w:r>
      <w:r>
        <w:rPr>
          <w:rFonts w:cs="Arial"/>
          <w:noProof/>
          <w:sz w:val="24"/>
          <w:szCs w:val="20"/>
        </w:rPr>
        <w:t>. 2015;</w:t>
      </w:r>
      <w:r w:rsidRPr="001873D9">
        <w:rPr>
          <w:rFonts w:cs="Arial"/>
          <w:noProof/>
          <w:sz w:val="24"/>
          <w:szCs w:val="20"/>
        </w:rPr>
        <w:t>45:395-405.</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Pr>
          <w:rFonts w:cs="Arial"/>
          <w:noProof/>
          <w:sz w:val="24"/>
          <w:szCs w:val="20"/>
        </w:rPr>
        <w:lastRenderedPageBreak/>
        <w:t>Filip V, Kolibas E.</w:t>
      </w:r>
      <w:r w:rsidRPr="001873D9">
        <w:rPr>
          <w:rFonts w:cs="Arial"/>
          <w:noProof/>
          <w:sz w:val="24"/>
          <w:szCs w:val="20"/>
        </w:rPr>
        <w:t xml:space="preserve"> Selegiline in the treatment of Alzheimer's disease: a long-term randomized placebo-controlled trial. Czech and Slovak Senile Dementia of Alzheimer Type Study Group. J Psychiatry Neurosci</w:t>
      </w:r>
      <w:r>
        <w:rPr>
          <w:rFonts w:cs="Arial"/>
          <w:noProof/>
          <w:sz w:val="24"/>
          <w:szCs w:val="20"/>
        </w:rPr>
        <w:t>. 1999;24:234-</w:t>
      </w:r>
      <w:r w:rsidRPr="001873D9">
        <w:rPr>
          <w:rFonts w:cs="Arial"/>
          <w:noProof/>
          <w:sz w:val="24"/>
          <w:szCs w:val="20"/>
        </w:rPr>
        <w:t>43.</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Freedman M, Rewilak D, Xerri T, Cohen S, Gordon AS, Shandling M, </w:t>
      </w:r>
      <w:r>
        <w:rPr>
          <w:rFonts w:cs="Arial"/>
          <w:noProof/>
          <w:sz w:val="24"/>
          <w:szCs w:val="20"/>
        </w:rPr>
        <w:t>et al.</w:t>
      </w:r>
      <w:r w:rsidRPr="001873D9">
        <w:rPr>
          <w:rFonts w:cs="Arial"/>
          <w:noProof/>
          <w:sz w:val="24"/>
          <w:szCs w:val="20"/>
        </w:rPr>
        <w:t xml:space="preserve"> L-deprenyl in Alzheimer's disease: cognitive and behavioral effects. Neurology</w:t>
      </w:r>
      <w:r>
        <w:rPr>
          <w:rFonts w:cs="Arial"/>
          <w:noProof/>
          <w:sz w:val="24"/>
          <w:szCs w:val="20"/>
        </w:rPr>
        <w:t>. 1998;</w:t>
      </w:r>
      <w:r w:rsidRPr="001873D9">
        <w:rPr>
          <w:rFonts w:cs="Arial"/>
          <w:noProof/>
          <w:sz w:val="24"/>
          <w:szCs w:val="20"/>
        </w:rPr>
        <w:t>50:660-668.</w:t>
      </w:r>
    </w:p>
    <w:p w:rsidR="00401F9C" w:rsidRPr="004E1CA6" w:rsidRDefault="00401F9C" w:rsidP="0037589F">
      <w:pPr>
        <w:pStyle w:val="ListParagraph"/>
        <w:numPr>
          <w:ilvl w:val="0"/>
          <w:numId w:val="42"/>
        </w:numPr>
        <w:tabs>
          <w:tab w:val="right" w:pos="360"/>
          <w:tab w:val="left" w:pos="540"/>
        </w:tabs>
        <w:spacing w:after="0"/>
        <w:rPr>
          <w:rFonts w:cs="Arial"/>
          <w:noProof/>
          <w:sz w:val="24"/>
          <w:szCs w:val="24"/>
        </w:rPr>
      </w:pPr>
      <w:r w:rsidRPr="004E1CA6">
        <w:rPr>
          <w:rFonts w:cs="Arial"/>
          <w:noProof/>
          <w:sz w:val="24"/>
          <w:szCs w:val="20"/>
        </w:rPr>
        <w:t>Koivisto K, Helkala E-L, Hanninen T, Vanhanen M, Aaltonen H, Reinikainen K, et al. Three-year follow-up of long-term selegiline treatment of Alzheimer's disease. J Neurol. 1995;242:S34-S35.</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Burke WJ, Roccaforte WH, Wengel SP, Bay</w:t>
      </w:r>
      <w:r>
        <w:rPr>
          <w:rFonts w:cs="Arial"/>
          <w:noProof/>
          <w:sz w:val="24"/>
          <w:szCs w:val="20"/>
        </w:rPr>
        <w:t>er BL, Ranno AE, Willcockson NK.</w:t>
      </w:r>
      <w:r w:rsidRPr="001873D9">
        <w:rPr>
          <w:rFonts w:cs="Arial"/>
          <w:noProof/>
          <w:sz w:val="24"/>
          <w:szCs w:val="20"/>
        </w:rPr>
        <w:t xml:space="preserve"> L-deprenyl in the treatment of mild dementia of the Alzheimer type: results of a 15-month trial. J Am Geriatr Soc</w:t>
      </w:r>
      <w:r>
        <w:rPr>
          <w:rFonts w:cs="Arial"/>
          <w:noProof/>
          <w:sz w:val="24"/>
          <w:szCs w:val="20"/>
        </w:rPr>
        <w:t>. 1993;41:1219-</w:t>
      </w:r>
      <w:r w:rsidRPr="001873D9">
        <w:rPr>
          <w:rFonts w:cs="Arial"/>
          <w:noProof/>
          <w:sz w:val="24"/>
          <w:szCs w:val="20"/>
        </w:rPr>
        <w:t>25.</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Sano M, Ernesto C, Thomas RG, Klauber MR, Schafer K, Grundman M, </w:t>
      </w:r>
      <w:r>
        <w:rPr>
          <w:rFonts w:cs="Arial"/>
          <w:noProof/>
          <w:sz w:val="24"/>
          <w:szCs w:val="20"/>
        </w:rPr>
        <w:t>et al.</w:t>
      </w:r>
      <w:r w:rsidRPr="001873D9">
        <w:rPr>
          <w:rFonts w:cs="Arial"/>
          <w:noProof/>
          <w:sz w:val="24"/>
          <w:szCs w:val="20"/>
        </w:rPr>
        <w:t xml:space="preserve"> A controlled trial of selegiline, alpha-tocopherol, or both as treatment for Alzheimer's disease. The Alzheimer's Diseas</w:t>
      </w:r>
      <w:r>
        <w:rPr>
          <w:rFonts w:cs="Arial"/>
          <w:noProof/>
          <w:sz w:val="24"/>
          <w:szCs w:val="20"/>
        </w:rPr>
        <w:t>e Cooperative Study. New Engl J Med. 1997;</w:t>
      </w:r>
      <w:r w:rsidRPr="001873D9">
        <w:rPr>
          <w:rFonts w:cs="Arial"/>
          <w:noProof/>
          <w:sz w:val="24"/>
          <w:szCs w:val="20"/>
        </w:rPr>
        <w:t>336:1216-1222.</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Tariot PN, Schneider LS, Cummings J, Thomas RG, Raman R, Jakimovich LJ, </w:t>
      </w:r>
      <w:r>
        <w:rPr>
          <w:rFonts w:cs="Arial"/>
          <w:noProof/>
          <w:sz w:val="24"/>
          <w:szCs w:val="20"/>
        </w:rPr>
        <w:t>et al.</w:t>
      </w:r>
      <w:r w:rsidRPr="001873D9">
        <w:rPr>
          <w:rFonts w:cs="Arial"/>
          <w:noProof/>
          <w:sz w:val="24"/>
          <w:szCs w:val="20"/>
        </w:rPr>
        <w:t xml:space="preserve"> Alzheimer's </w:t>
      </w:r>
      <w:r>
        <w:rPr>
          <w:rFonts w:cs="Arial"/>
          <w:noProof/>
          <w:sz w:val="24"/>
          <w:szCs w:val="20"/>
        </w:rPr>
        <w:t>Disease Cooperative Study Group.</w:t>
      </w:r>
      <w:r w:rsidRPr="001873D9">
        <w:rPr>
          <w:rFonts w:cs="Arial"/>
          <w:noProof/>
          <w:sz w:val="24"/>
          <w:szCs w:val="20"/>
        </w:rPr>
        <w:t xml:space="preserve"> Chronic divalproex sodium to attenuate agitation and clinical progression of Alzheimer disease. Arch</w:t>
      </w:r>
      <w:r>
        <w:rPr>
          <w:rFonts w:cs="Arial"/>
          <w:noProof/>
          <w:sz w:val="24"/>
          <w:szCs w:val="20"/>
        </w:rPr>
        <w:t xml:space="preserve"> Gen Psychiatry 2011;68:853-</w:t>
      </w:r>
      <w:r w:rsidRPr="001873D9">
        <w:rPr>
          <w:rFonts w:cs="Arial"/>
          <w:noProof/>
          <w:sz w:val="24"/>
          <w:szCs w:val="20"/>
        </w:rPr>
        <w:t>61.</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Wischik CM, Staff RT, Wischik DJ, Bentham P, Murray AD, Storey JM, </w:t>
      </w:r>
      <w:r>
        <w:rPr>
          <w:rFonts w:cs="Arial"/>
          <w:noProof/>
          <w:sz w:val="24"/>
          <w:szCs w:val="20"/>
        </w:rPr>
        <w:t>et al.</w:t>
      </w:r>
      <w:r w:rsidRPr="001873D9">
        <w:rPr>
          <w:rFonts w:cs="Arial"/>
          <w:noProof/>
          <w:sz w:val="24"/>
          <w:szCs w:val="20"/>
        </w:rPr>
        <w:t xml:space="preserve"> Tau aggregation inhibitor therapy: an exploratory phase 2 study in mild or moderate Alzheimer's disease. J Alzheimers Dis</w:t>
      </w:r>
      <w:r>
        <w:rPr>
          <w:rFonts w:cs="Arial"/>
          <w:noProof/>
          <w:sz w:val="24"/>
          <w:szCs w:val="20"/>
        </w:rPr>
        <w:t>. 2015;</w:t>
      </w:r>
      <w:r w:rsidRPr="001873D9">
        <w:rPr>
          <w:rFonts w:cs="Arial"/>
          <w:noProof/>
          <w:sz w:val="24"/>
          <w:szCs w:val="20"/>
        </w:rPr>
        <w:t>44:</w:t>
      </w:r>
      <w:r>
        <w:rPr>
          <w:rFonts w:cs="Arial"/>
          <w:noProof/>
          <w:sz w:val="24"/>
          <w:szCs w:val="20"/>
        </w:rPr>
        <w:t>705-</w:t>
      </w:r>
      <w:r w:rsidRPr="001873D9">
        <w:rPr>
          <w:rFonts w:cs="Arial"/>
          <w:noProof/>
          <w:sz w:val="24"/>
          <w:szCs w:val="20"/>
        </w:rPr>
        <w:t>20.</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Krishnan KR, Charles HC, Doraiswamy PM, Mintzer J, Weisler R, Yu X, </w:t>
      </w:r>
      <w:r>
        <w:rPr>
          <w:rFonts w:cs="Arial"/>
          <w:noProof/>
          <w:sz w:val="24"/>
          <w:szCs w:val="20"/>
        </w:rPr>
        <w:t>et al.</w:t>
      </w:r>
      <w:r w:rsidRPr="001873D9">
        <w:rPr>
          <w:rFonts w:cs="Arial"/>
          <w:noProof/>
          <w:sz w:val="24"/>
          <w:szCs w:val="20"/>
        </w:rPr>
        <w:t xml:space="preserve"> Randomized, placebo-controlled trial of the effects of donepezil on neuronal markers and hippocampal volumes in Alzheimer's disease. Am J Psychiatry</w:t>
      </w:r>
      <w:r>
        <w:rPr>
          <w:rFonts w:cs="Arial"/>
          <w:noProof/>
          <w:sz w:val="24"/>
          <w:szCs w:val="20"/>
        </w:rPr>
        <w:t>.</w:t>
      </w:r>
      <w:r w:rsidRPr="001873D9">
        <w:rPr>
          <w:rFonts w:cs="Arial"/>
          <w:noProof/>
          <w:sz w:val="24"/>
          <w:szCs w:val="20"/>
        </w:rPr>
        <w:t xml:space="preserve"> </w:t>
      </w:r>
      <w:r>
        <w:rPr>
          <w:rFonts w:cs="Arial"/>
          <w:noProof/>
          <w:sz w:val="24"/>
          <w:szCs w:val="20"/>
        </w:rPr>
        <w:t>2003;160:2003-</w:t>
      </w:r>
      <w:r w:rsidRPr="001873D9">
        <w:rPr>
          <w:rFonts w:cs="Arial"/>
          <w:noProof/>
          <w:sz w:val="24"/>
          <w:szCs w:val="20"/>
        </w:rPr>
        <w:t>11.</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Burns A, Rossor M, Hecker J, Gauthier S, Petit H, Moller HJ, </w:t>
      </w:r>
      <w:r>
        <w:rPr>
          <w:rFonts w:cs="Arial"/>
          <w:noProof/>
          <w:sz w:val="24"/>
          <w:szCs w:val="20"/>
        </w:rPr>
        <w:t>et al.</w:t>
      </w:r>
      <w:r w:rsidRPr="001873D9">
        <w:rPr>
          <w:rFonts w:cs="Arial"/>
          <w:noProof/>
          <w:sz w:val="24"/>
          <w:szCs w:val="20"/>
        </w:rPr>
        <w:t xml:space="preserve"> The effects of donepezil in Alzheimer's disease - results from a multinational trial. Dement Geriatr Cogn Disord</w:t>
      </w:r>
      <w:r>
        <w:rPr>
          <w:rFonts w:cs="Arial"/>
          <w:noProof/>
          <w:sz w:val="24"/>
          <w:szCs w:val="20"/>
        </w:rPr>
        <w:t>. 1999;10:237-</w:t>
      </w:r>
      <w:r w:rsidRPr="001873D9">
        <w:rPr>
          <w:rFonts w:cs="Arial"/>
          <w:noProof/>
          <w:sz w:val="24"/>
          <w:szCs w:val="20"/>
        </w:rPr>
        <w:t>44.</w:t>
      </w:r>
    </w:p>
    <w:p w:rsidR="00401F9C" w:rsidRPr="004E1CA6" w:rsidRDefault="00401F9C" w:rsidP="0037589F">
      <w:pPr>
        <w:pStyle w:val="ListParagraph"/>
        <w:numPr>
          <w:ilvl w:val="0"/>
          <w:numId w:val="42"/>
        </w:numPr>
        <w:tabs>
          <w:tab w:val="right" w:pos="360"/>
          <w:tab w:val="left" w:pos="540"/>
        </w:tabs>
        <w:spacing w:after="0"/>
        <w:rPr>
          <w:rFonts w:cs="Arial"/>
          <w:noProof/>
          <w:sz w:val="24"/>
          <w:szCs w:val="24"/>
        </w:rPr>
      </w:pPr>
      <w:r w:rsidRPr="004E1CA6">
        <w:rPr>
          <w:rFonts w:cs="Arial"/>
          <w:noProof/>
          <w:sz w:val="24"/>
          <w:szCs w:val="20"/>
        </w:rPr>
        <w:t>Rogers SL, Farlow MR, Doody RS, Mohs R, Friedhoff LT. A 24-week, double-blind, placebo-controlled trial of donepezil in patients with Alzheimer's disease. Donepezil Study Group. Neurology. 1998;50:136-45.</w:t>
      </w:r>
    </w:p>
    <w:p w:rsidR="00401F9C" w:rsidRPr="004E1CA6" w:rsidRDefault="00401F9C" w:rsidP="0037589F">
      <w:pPr>
        <w:pStyle w:val="ListParagraph"/>
        <w:numPr>
          <w:ilvl w:val="0"/>
          <w:numId w:val="42"/>
        </w:numPr>
        <w:tabs>
          <w:tab w:val="right" w:pos="360"/>
          <w:tab w:val="left" w:pos="540"/>
        </w:tabs>
        <w:spacing w:after="0"/>
        <w:rPr>
          <w:rFonts w:cs="Arial"/>
          <w:noProof/>
          <w:sz w:val="24"/>
          <w:szCs w:val="24"/>
        </w:rPr>
      </w:pPr>
      <w:r w:rsidRPr="004E1CA6">
        <w:rPr>
          <w:rFonts w:cs="Arial"/>
          <w:noProof/>
          <w:sz w:val="24"/>
          <w:szCs w:val="20"/>
        </w:rPr>
        <w:t>Raskind MA, Peskind ER, Wessel T, Yuan W. Galantamine in AD: A 6-month randomized, placebo-controlled trial with a 6-month extension. The Galantamine USA-1 Study Group. Neurology. 2000;54:2261-68.</w:t>
      </w:r>
    </w:p>
    <w:p w:rsidR="00401F9C" w:rsidRPr="004E1CA6" w:rsidRDefault="00401F9C" w:rsidP="0037589F">
      <w:pPr>
        <w:pStyle w:val="ListParagraph"/>
        <w:numPr>
          <w:ilvl w:val="0"/>
          <w:numId w:val="42"/>
        </w:numPr>
        <w:tabs>
          <w:tab w:val="right" w:pos="360"/>
          <w:tab w:val="left" w:pos="540"/>
        </w:tabs>
        <w:spacing w:after="0"/>
        <w:rPr>
          <w:rFonts w:cs="Arial"/>
          <w:noProof/>
          <w:sz w:val="24"/>
          <w:szCs w:val="24"/>
        </w:rPr>
      </w:pPr>
      <w:r w:rsidRPr="004E1CA6">
        <w:rPr>
          <w:rFonts w:cs="Arial"/>
          <w:noProof/>
          <w:sz w:val="24"/>
          <w:szCs w:val="20"/>
        </w:rPr>
        <w:t>A Phase 3 Study Evaluating Safety and Effectiveness of Immune Globulin Intravenous (IGIV 10%) for the Treatment of Mild-to-Moderate Alzheimer's Disease. ClinicalTrials.gov. 2015. http://www.clinicaltrials.gov/ct2/show/NCT00818662. Accessed 9 Oct 2015.</w:t>
      </w:r>
    </w:p>
    <w:p w:rsidR="00401F9C" w:rsidRPr="00450B87" w:rsidRDefault="00401F9C" w:rsidP="0037589F">
      <w:pPr>
        <w:pStyle w:val="ListParagraph"/>
        <w:numPr>
          <w:ilvl w:val="0"/>
          <w:numId w:val="42"/>
        </w:numPr>
        <w:tabs>
          <w:tab w:val="right" w:pos="360"/>
          <w:tab w:val="left" w:pos="540"/>
        </w:tabs>
        <w:spacing w:after="0"/>
        <w:rPr>
          <w:rFonts w:cs="Arial"/>
          <w:noProof/>
          <w:sz w:val="24"/>
          <w:szCs w:val="24"/>
        </w:rPr>
      </w:pPr>
      <w:r w:rsidRPr="004E1CA6">
        <w:rPr>
          <w:rFonts w:cs="Arial"/>
          <w:noProof/>
          <w:sz w:val="24"/>
          <w:szCs w:val="20"/>
        </w:rPr>
        <w:lastRenderedPageBreak/>
        <w:t xml:space="preserve">Relkin N. Results of the GAP 160701 study: A </w:t>
      </w:r>
      <w:r w:rsidRPr="00450B87">
        <w:rPr>
          <w:rFonts w:cs="Arial"/>
          <w:noProof/>
          <w:sz w:val="24"/>
          <w:szCs w:val="20"/>
        </w:rPr>
        <w:t>phase 3 clinical trial of intravenous immunoglobulin for mild-to-moderate Alzheimer's disease. Alzheimers Dement. 2013;9:530.</w:t>
      </w:r>
    </w:p>
    <w:p w:rsidR="00401F9C" w:rsidRPr="00450B87" w:rsidRDefault="00401F9C" w:rsidP="0037589F">
      <w:pPr>
        <w:pStyle w:val="ListParagraph"/>
        <w:numPr>
          <w:ilvl w:val="0"/>
          <w:numId w:val="42"/>
        </w:numPr>
        <w:tabs>
          <w:tab w:val="right" w:pos="360"/>
          <w:tab w:val="left" w:pos="540"/>
        </w:tabs>
        <w:spacing w:after="0"/>
        <w:rPr>
          <w:rFonts w:cs="Arial"/>
          <w:noProof/>
          <w:sz w:val="24"/>
          <w:szCs w:val="24"/>
        </w:rPr>
      </w:pPr>
      <w:r w:rsidRPr="00450B87">
        <w:rPr>
          <w:rFonts w:cs="Arial"/>
          <w:noProof/>
          <w:sz w:val="24"/>
          <w:szCs w:val="20"/>
        </w:rPr>
        <w:t>Safety and Efficacy Study Evaluating Dimebon in Patients With Mild to Moderate Alzheimer's Disease on Donepezil (CONCERT). ClinicalTrials.gov. 2012. http://www.clinicaltrials.gov/ct2/show/NCT00829374. Accessed 9 Oct 2015.</w:t>
      </w:r>
    </w:p>
    <w:p w:rsidR="00401F9C" w:rsidRPr="00450B87" w:rsidRDefault="00401F9C" w:rsidP="0037589F">
      <w:pPr>
        <w:pStyle w:val="ListParagraph"/>
        <w:numPr>
          <w:ilvl w:val="0"/>
          <w:numId w:val="42"/>
        </w:numPr>
        <w:tabs>
          <w:tab w:val="right" w:pos="360"/>
          <w:tab w:val="left" w:pos="540"/>
        </w:tabs>
        <w:spacing w:after="0"/>
        <w:rPr>
          <w:rFonts w:cs="Arial"/>
          <w:noProof/>
          <w:sz w:val="24"/>
          <w:szCs w:val="24"/>
        </w:rPr>
      </w:pPr>
      <w:r w:rsidRPr="00450B87">
        <w:rPr>
          <w:rFonts w:cs="Arial"/>
          <w:noProof/>
          <w:sz w:val="24"/>
          <w:szCs w:val="20"/>
        </w:rPr>
        <w:t>Sweetlove M. Phase III CONCERT Trial of Latrepirdine. Pharm Med. 2012;26:113-5.</w:t>
      </w:r>
    </w:p>
    <w:p w:rsidR="00401F9C" w:rsidRPr="00450B87" w:rsidRDefault="00401F9C" w:rsidP="0037589F">
      <w:pPr>
        <w:pStyle w:val="ListParagraph"/>
        <w:numPr>
          <w:ilvl w:val="0"/>
          <w:numId w:val="42"/>
        </w:numPr>
        <w:tabs>
          <w:tab w:val="right" w:pos="360"/>
          <w:tab w:val="left" w:pos="540"/>
        </w:tabs>
        <w:spacing w:after="0"/>
        <w:rPr>
          <w:rFonts w:cs="Arial"/>
          <w:noProof/>
          <w:sz w:val="24"/>
          <w:szCs w:val="24"/>
        </w:rPr>
      </w:pPr>
      <w:r w:rsidRPr="00450B87">
        <w:rPr>
          <w:rFonts w:cs="Arial"/>
          <w:noProof/>
          <w:sz w:val="24"/>
          <w:szCs w:val="20"/>
        </w:rPr>
        <w:t>A Safety and Efficacy Study of Oral Dimebon in Patients With Mild-To-Moderate Alzheimer's Disease (CONNECTION). ClinicalTrials.gov. 2012. http://www.clinicaltrials.gov/ct2/show/NCT00675623. Accessed 9 Oct 2015.</w:t>
      </w:r>
    </w:p>
    <w:p w:rsidR="00401F9C" w:rsidRPr="00450B87" w:rsidRDefault="00401F9C" w:rsidP="0037589F">
      <w:pPr>
        <w:pStyle w:val="ListParagraph"/>
        <w:numPr>
          <w:ilvl w:val="0"/>
          <w:numId w:val="42"/>
        </w:numPr>
        <w:tabs>
          <w:tab w:val="right" w:pos="360"/>
          <w:tab w:val="left" w:pos="540"/>
        </w:tabs>
        <w:spacing w:after="0"/>
        <w:rPr>
          <w:rFonts w:cs="Arial"/>
          <w:noProof/>
          <w:sz w:val="24"/>
          <w:szCs w:val="24"/>
        </w:rPr>
      </w:pPr>
      <w:r w:rsidRPr="00450B87">
        <w:rPr>
          <w:rFonts w:cs="Arial"/>
          <w:noProof/>
          <w:sz w:val="24"/>
          <w:szCs w:val="20"/>
        </w:rPr>
        <w:t>Pfizer And Medivation Announce Results From Two Phase 3 Studies In Dimebon (latrepirdine*) Alzheimer's Disease Clinical Development Program. Pfizer. 2010. http://press.pfizer.com/press-release/pfizer-and-medivation-announce-results-two-phase-3-studies-dimebon-latrepirdine-alzhei. Accessed 12 Oct 2015.</w:t>
      </w:r>
    </w:p>
    <w:p w:rsidR="00401F9C" w:rsidRPr="00450B87" w:rsidRDefault="00401F9C" w:rsidP="0037589F">
      <w:pPr>
        <w:pStyle w:val="ListParagraph"/>
        <w:numPr>
          <w:ilvl w:val="0"/>
          <w:numId w:val="42"/>
        </w:numPr>
        <w:tabs>
          <w:tab w:val="right" w:pos="360"/>
          <w:tab w:val="left" w:pos="540"/>
        </w:tabs>
        <w:spacing w:after="0"/>
        <w:rPr>
          <w:rFonts w:cs="Arial"/>
          <w:noProof/>
          <w:sz w:val="24"/>
          <w:szCs w:val="24"/>
        </w:rPr>
      </w:pPr>
      <w:r w:rsidRPr="00450B87">
        <w:rPr>
          <w:rFonts w:cs="Arial"/>
          <w:noProof/>
          <w:sz w:val="24"/>
          <w:szCs w:val="20"/>
        </w:rPr>
        <w:t>Doody RS, Gavrilova SI, Sano M, Thomas RG, Aisen PS, Bachurin SO, et al. Effect of dimebon on cognition, activities of daily living, behaviour, and global function in patients with mild-to-moderate Alzheimer's disease: a randomised, double-blind, placebo-controlled study. Lancet. 2008;372:207-15.</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450B87">
        <w:rPr>
          <w:rFonts w:cs="Arial"/>
          <w:noProof/>
          <w:sz w:val="24"/>
          <w:szCs w:val="20"/>
        </w:rPr>
        <w:t xml:space="preserve">Alvarez XA, Cacabelos R, Laredo M, Couceiro </w:t>
      </w:r>
      <w:r w:rsidRPr="001873D9">
        <w:rPr>
          <w:rFonts w:cs="Arial"/>
          <w:noProof/>
          <w:sz w:val="24"/>
          <w:szCs w:val="20"/>
        </w:rPr>
        <w:t xml:space="preserve">V, Sampedro C, Varela M, </w:t>
      </w:r>
      <w:r>
        <w:rPr>
          <w:rFonts w:cs="Arial"/>
          <w:noProof/>
          <w:sz w:val="24"/>
          <w:szCs w:val="20"/>
        </w:rPr>
        <w:t>et al.</w:t>
      </w:r>
      <w:r w:rsidRPr="001873D9">
        <w:rPr>
          <w:rFonts w:cs="Arial"/>
          <w:noProof/>
          <w:sz w:val="24"/>
          <w:szCs w:val="20"/>
        </w:rPr>
        <w:t xml:space="preserve"> A 24-week, double-blind, placebo-controlled study of three dosages of Cerebrolysin in patients with mild to moderate Alzheimer's disease. Eur J Neurol</w:t>
      </w:r>
      <w:r>
        <w:rPr>
          <w:rFonts w:cs="Arial"/>
          <w:noProof/>
          <w:sz w:val="24"/>
          <w:szCs w:val="20"/>
        </w:rPr>
        <w:t>. 2006;</w:t>
      </w:r>
      <w:r w:rsidRPr="001873D9">
        <w:rPr>
          <w:rFonts w:cs="Arial"/>
          <w:noProof/>
          <w:sz w:val="24"/>
          <w:szCs w:val="20"/>
        </w:rPr>
        <w:t>13:43-54.</w:t>
      </w:r>
    </w:p>
    <w:p w:rsidR="00401F9C" w:rsidRPr="00450B87"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Wang T, Huang Q, Reiman EM, Chen K, Li X, Li G, </w:t>
      </w:r>
      <w:r>
        <w:rPr>
          <w:rFonts w:cs="Arial"/>
          <w:noProof/>
          <w:sz w:val="24"/>
          <w:szCs w:val="20"/>
        </w:rPr>
        <w:t>et al.</w:t>
      </w:r>
      <w:r w:rsidRPr="001873D9">
        <w:rPr>
          <w:rFonts w:cs="Arial"/>
          <w:noProof/>
          <w:sz w:val="24"/>
          <w:szCs w:val="20"/>
        </w:rPr>
        <w:t xml:space="preserve"> Effects of memantine on clinical ratings, fluorodeoxyglucose positron emission tomography measurements, and cerebrospinal fluid assays in patients with moderate to severe Alzheimer dementia: a 24-week, randomized, clinical trial. J Clin </w:t>
      </w:r>
      <w:r w:rsidRPr="00450B87">
        <w:rPr>
          <w:rFonts w:cs="Arial"/>
          <w:noProof/>
          <w:sz w:val="24"/>
          <w:szCs w:val="20"/>
        </w:rPr>
        <w:t>Psychopharmacol. 2013;33:636-42.</w:t>
      </w:r>
    </w:p>
    <w:p w:rsidR="00401F9C" w:rsidRPr="00450B87" w:rsidRDefault="00401F9C" w:rsidP="0037589F">
      <w:pPr>
        <w:pStyle w:val="ListParagraph"/>
        <w:numPr>
          <w:ilvl w:val="0"/>
          <w:numId w:val="42"/>
        </w:numPr>
        <w:tabs>
          <w:tab w:val="right" w:pos="360"/>
          <w:tab w:val="left" w:pos="540"/>
        </w:tabs>
        <w:spacing w:after="0"/>
        <w:rPr>
          <w:rFonts w:cs="Arial"/>
          <w:noProof/>
          <w:sz w:val="24"/>
          <w:szCs w:val="24"/>
        </w:rPr>
      </w:pPr>
      <w:r w:rsidRPr="00450B87">
        <w:rPr>
          <w:rFonts w:cs="Arial"/>
          <w:noProof/>
          <w:sz w:val="24"/>
          <w:szCs w:val="20"/>
        </w:rPr>
        <w:t>Wilkinson D, Fox NC, Barkhof F, Phul R, Lemming O, Scheltens P. Memantine and brain atrophy in Alzheimer's disease: a 1-year randomized controlled trial. J Alzheimers Dis. 2012;29:459-69.</w:t>
      </w:r>
    </w:p>
    <w:p w:rsidR="00401F9C" w:rsidRPr="00450B87" w:rsidRDefault="00401F9C" w:rsidP="0037589F">
      <w:pPr>
        <w:pStyle w:val="ListParagraph"/>
        <w:numPr>
          <w:ilvl w:val="0"/>
          <w:numId w:val="42"/>
        </w:numPr>
        <w:tabs>
          <w:tab w:val="right" w:pos="360"/>
          <w:tab w:val="left" w:pos="540"/>
        </w:tabs>
        <w:spacing w:after="0"/>
        <w:rPr>
          <w:rFonts w:cs="Arial"/>
          <w:noProof/>
          <w:sz w:val="24"/>
          <w:szCs w:val="24"/>
        </w:rPr>
      </w:pPr>
      <w:r w:rsidRPr="00450B87">
        <w:rPr>
          <w:rFonts w:cs="Arial"/>
          <w:noProof/>
          <w:sz w:val="24"/>
          <w:szCs w:val="20"/>
        </w:rPr>
        <w:t>Ashford JW, Adamson M, Beale T, La D, Hernandez B, Noda A, et al. MR spectroscopy for assessment of memantine treatment in mild to moderate Alzheimer dementia. J Alzheimers Dis. 2011;26 Suppl 3:331-6.</w:t>
      </w:r>
    </w:p>
    <w:p w:rsidR="00401F9C" w:rsidRPr="00450B87" w:rsidRDefault="00401F9C" w:rsidP="0037589F">
      <w:pPr>
        <w:pStyle w:val="ListParagraph"/>
        <w:numPr>
          <w:ilvl w:val="0"/>
          <w:numId w:val="42"/>
        </w:numPr>
        <w:tabs>
          <w:tab w:val="right" w:pos="360"/>
          <w:tab w:val="left" w:pos="540"/>
        </w:tabs>
        <w:spacing w:after="0"/>
        <w:rPr>
          <w:rFonts w:cs="Arial"/>
          <w:noProof/>
          <w:sz w:val="24"/>
          <w:szCs w:val="24"/>
        </w:rPr>
      </w:pPr>
      <w:r w:rsidRPr="00450B87">
        <w:rPr>
          <w:rFonts w:cs="Arial"/>
          <w:noProof/>
          <w:sz w:val="24"/>
          <w:szCs w:val="20"/>
        </w:rPr>
        <w:t>Modrego PJ, Fayed N, Errea JM, Rios C, Pina MA, Sarasa M. Memantine versus donepezil in mild to moderate Alzheimer's disease: A randomized trial with magnetic resonance spectroscopy. Eur J Neurol. 2010;17:405-12.</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450B87">
        <w:rPr>
          <w:rFonts w:cs="Arial"/>
          <w:noProof/>
          <w:sz w:val="24"/>
          <w:szCs w:val="20"/>
        </w:rPr>
        <w:t xml:space="preserve">Schmidt R, Ropele S, Pendl B, Ofner P, Enzinger C, Schmidt H, et al. Longitudinal </w:t>
      </w:r>
      <w:r w:rsidRPr="001873D9">
        <w:rPr>
          <w:rFonts w:cs="Arial"/>
          <w:noProof/>
          <w:sz w:val="24"/>
          <w:szCs w:val="20"/>
        </w:rPr>
        <w:t>multimodal imaging in mild to moderate Alzheimer disease: a pilot study with memantine. J Neurol Neurosurg Psychiatry</w:t>
      </w:r>
      <w:r>
        <w:rPr>
          <w:rFonts w:cs="Arial"/>
          <w:noProof/>
          <w:sz w:val="24"/>
          <w:szCs w:val="20"/>
        </w:rPr>
        <w:t>. 2008;79:1312-</w:t>
      </w:r>
      <w:r w:rsidRPr="001873D9">
        <w:rPr>
          <w:rFonts w:cs="Arial"/>
          <w:noProof/>
          <w:sz w:val="24"/>
          <w:szCs w:val="20"/>
        </w:rPr>
        <w:t>7.</w:t>
      </w:r>
    </w:p>
    <w:p w:rsidR="00401F9C" w:rsidRPr="001873D9"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lastRenderedPageBreak/>
        <w:t>Gold M, Alderton C, Zvartau-Hind M, Eggint</w:t>
      </w:r>
      <w:r>
        <w:rPr>
          <w:rFonts w:cs="Arial"/>
          <w:noProof/>
          <w:sz w:val="24"/>
          <w:szCs w:val="20"/>
        </w:rPr>
        <w:t xml:space="preserve">on S, Saunders AM, Irizarry M, et al. </w:t>
      </w:r>
      <w:r w:rsidRPr="001873D9">
        <w:rPr>
          <w:rFonts w:cs="Arial"/>
          <w:noProof/>
          <w:sz w:val="24"/>
          <w:szCs w:val="20"/>
        </w:rPr>
        <w:t>Rosiglitazone monotherapy in mild-to-moderate Alzheimer's disease: results from a randomized, double-blind, placebo-controlled phase III study. Dement Geriatr Cogn Disord</w:t>
      </w:r>
      <w:r>
        <w:rPr>
          <w:rFonts w:cs="Arial"/>
          <w:noProof/>
          <w:sz w:val="24"/>
          <w:szCs w:val="20"/>
        </w:rPr>
        <w:t>.</w:t>
      </w:r>
      <w:r w:rsidRPr="001873D9">
        <w:rPr>
          <w:rFonts w:cs="Arial"/>
          <w:noProof/>
          <w:sz w:val="24"/>
          <w:szCs w:val="20"/>
        </w:rPr>
        <w:t xml:space="preserve"> 2010</w:t>
      </w:r>
      <w:r>
        <w:rPr>
          <w:rFonts w:cs="Arial"/>
          <w:noProof/>
          <w:sz w:val="24"/>
          <w:szCs w:val="20"/>
        </w:rPr>
        <w:t>;30:131-</w:t>
      </w:r>
      <w:r w:rsidRPr="001873D9">
        <w:rPr>
          <w:rFonts w:cs="Arial"/>
          <w:noProof/>
          <w:sz w:val="24"/>
          <w:szCs w:val="20"/>
        </w:rPr>
        <w:t>46.</w:t>
      </w:r>
    </w:p>
    <w:p w:rsidR="00401F9C" w:rsidRPr="00450B87" w:rsidRDefault="00401F9C" w:rsidP="0037589F">
      <w:pPr>
        <w:pStyle w:val="ListParagraph"/>
        <w:numPr>
          <w:ilvl w:val="0"/>
          <w:numId w:val="42"/>
        </w:numPr>
        <w:tabs>
          <w:tab w:val="right" w:pos="360"/>
          <w:tab w:val="left" w:pos="540"/>
        </w:tabs>
        <w:spacing w:after="0"/>
        <w:rPr>
          <w:rFonts w:cs="Arial"/>
          <w:noProof/>
          <w:sz w:val="24"/>
          <w:szCs w:val="24"/>
        </w:rPr>
      </w:pPr>
      <w:r w:rsidRPr="001873D9">
        <w:rPr>
          <w:rFonts w:cs="Arial"/>
          <w:noProof/>
          <w:sz w:val="24"/>
          <w:szCs w:val="20"/>
        </w:rPr>
        <w:t xml:space="preserve">Risner ME, Saunders AM, Altman JF, Ormandy </w:t>
      </w:r>
      <w:r w:rsidRPr="00450B87">
        <w:rPr>
          <w:rFonts w:cs="Arial"/>
          <w:noProof/>
          <w:sz w:val="24"/>
          <w:szCs w:val="20"/>
        </w:rPr>
        <w:t>GC, Craft S, Foley IM, et al. Efficacy of rosiglitazone in a genetically defined population with mild-to-moderate Alzheimer's disease. Pharmacogenomics J.  2006;6:246-54.</w:t>
      </w:r>
    </w:p>
    <w:p w:rsidR="00401F9C" w:rsidRPr="007A54D9" w:rsidRDefault="00401F9C" w:rsidP="0037589F">
      <w:pPr>
        <w:pStyle w:val="ListParagraph"/>
        <w:numPr>
          <w:ilvl w:val="0"/>
          <w:numId w:val="42"/>
        </w:numPr>
        <w:tabs>
          <w:tab w:val="right" w:pos="360"/>
          <w:tab w:val="left" w:pos="540"/>
        </w:tabs>
        <w:spacing w:after="0"/>
        <w:rPr>
          <w:rFonts w:cs="Arial"/>
          <w:noProof/>
          <w:sz w:val="24"/>
          <w:szCs w:val="24"/>
        </w:rPr>
      </w:pPr>
      <w:r w:rsidRPr="00450B87">
        <w:rPr>
          <w:rFonts w:cs="Arial"/>
          <w:noProof/>
          <w:sz w:val="24"/>
          <w:szCs w:val="20"/>
        </w:rPr>
        <w:t>Galasko D, Bell J, Mancuso JY, Kupiec JW, Sabbagh MN, van DC, et al. Clinical trial of an inhibitor of RAGE-Abeta interactions in Alzheimer disease. Neurology. 2014;82:1536-42.</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Study evaluating the safety and efficacy of bapineuzumab in Alzheimer disease patients. ClinicalTrials.gov. 2012. http://www.clinicaltrials.gov/ct2/show/nct00676143. Accessed 22 Sep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Study evaluating the efficacy and safety of bapineuzumab in Alzheimer disease patients. ClinicalTrials.gov. 2013. http://www.clinicaltrials.gov/ct2/show/NCT00667810. Accessed 22 Sep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Trial of Carvedilol in Alzheimer's Disease. ClinicalTrials.gov. 2015. http://www.clinicaltrials.gov/ct2/show/NCT01354444. Accessed 9 Oct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A Study of Gantenerumab in Patients With Mild Alzheimer Disease. ClinicalTrials.gov. 2015. http://www.clinicaltrials.gov/ct2/show/NCT02051608. Accessed 9 Oct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Genistein as a Possible Treatment for Alzheimer's Disease. (GENISTEÍNA_2). ClinicalTrials.gov. 2015. http://www.clinicaltrials.gov/ct2/show/NCT01982578. Accessed 9 Oct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A Phase III Trial of Nilvadipine to Treat Alzheimer's Disease (NILVAD). ClinicalTrials.gov. 2015. http://www.clinicaltrials.gov/ct2/show/NCT02017340. Accessed 9 Oct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A Single Site, Randomized, Double-blind, Placebo Controlled Trial of NIC5-15 in Subjects with Alzheimer's Disease. ClinicalTrials.gov. 2013. http://www.clinicaltrials.gov/ct2/show/NCT01928420.  Accessed 9 Oct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The clinical study of Pitavastatin treatment for group of mild to moderate Alzheimer's disease (PIT-ROAD). ClinicalTrials.gov. 2012. http://www.clincialtrials.gov/CT2/show/NCT00548145. Accessed 22 Sep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Progress of Mild Alzheimer's Disease in Participants on Solanezumab Versus Placebo (EXPEDITION 3). ClinicalTrials.gov. 2015. http://www.clinicaltrials.gov/ct2/show/NCT01900665. Accessed 9 Oct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Cholesterol lowering agents to slow progression (CLASP) of Alzheimer's disease study. ClinicalTrials.gov. 2009. http://www.clinicaltrials.gov/ct2/show/NCT00053599. Accessed 22 Sep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lastRenderedPageBreak/>
        <w:t>Wilcock G, Black S, Balch A, Amato D, Beelen A, Schneider L</w:t>
      </w:r>
      <w:r w:rsidR="00382444">
        <w:rPr>
          <w:rFonts w:cs="Arial"/>
          <w:noProof/>
          <w:sz w:val="24"/>
          <w:szCs w:val="20"/>
        </w:rPr>
        <w:t>,</w:t>
      </w:r>
      <w:r>
        <w:rPr>
          <w:rFonts w:cs="Arial"/>
          <w:noProof/>
          <w:sz w:val="24"/>
          <w:szCs w:val="20"/>
        </w:rPr>
        <w:t xml:space="preserve"> et al. Safety and efficacy of tarenflurbil in subjects with mild Alzheimer's disease: results from an 18-month international multi-centre phase 3 trial. Alzheimers Dement. 2009;54:86.</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European Study of 3APS in Mild to Moderate Alzheimer's Disease Patients. ClinicalTrials.gov. 2007. http://www.clinicaltrials.gov/ct2/show/NCT00217763. Accessed 9 Oct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An Efficacy and Safety Trial of Verubecestat (MK-8931) in Mild to Moderate Alzheimer's Disease (P07738) (EPOCH). ClinicalTrials.gov. 2015. http://www.clinicaltrials.gov/ct2/show/NCT01739348. Accessed 9 Oct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A Phase 3 Study to Evaluate the Safety and Efficacy of Masitinib in Patients with Mild to Moderate Alzheime'rs Disease. ClinicalTrials.gov. 2013. http://www.clinicaltrials.gov/ct2/show/NCT01872598. Accessed 9 Oct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Sunphenon EGCg (Epigallocatechin-Gallate) in the early stage of Alzheimer's disease (SUN-AK). ClinicalTrials.gov. 2015. http://www.clinicaltrials.gov/ct2/show/NCT00951834. Accessed 22 Sep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Neptune Krill Oil (NKO</w:t>
      </w:r>
      <w:r>
        <w:rPr>
          <w:rFonts w:cs="Arial"/>
          <w:noProof/>
          <w:sz w:val="24"/>
          <w:szCs w:val="20"/>
          <w:vertAlign w:val="superscript"/>
        </w:rPr>
        <w:t>TM</w:t>
      </w:r>
      <w:r>
        <w:rPr>
          <w:rFonts w:cs="Arial"/>
          <w:noProof/>
          <w:sz w:val="24"/>
          <w:szCs w:val="20"/>
        </w:rPr>
        <w:t>) in Early Stage Alzheimer's Disease (MNEMOSYNE). ClinicalTrials.gov. 2011. http://www.clinicaltrials.gov/ct2/show/NCT00867828. Accessed 9 Oct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Rasagiline Rescue in Alzheimer's Disease Clinical Trial (R2). ClinicalTrials.gov. 2015. http://www.clinicaltrials.gov/ct2/show/NCT02359552. Accessed 9 Oct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Randomized trial of a nutritional supplement in Alzheimer's disease. ClinicalTrials.gov. 2012. http://www.clinicaltrials.gov/ct2/show/NCT00678431. Accessed 22 Sep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Annweiler C, Fantino B, Parot-Schinkel E, Thiery S, Gautier J, Beauchet O. Alzheimer's disease - input of vitamin D with mEmantine assay (AD-IDEA trial): Study protocol for a randomized controlled trial. Trials. 2011;12:230.</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Safety and Efficacy Study Evaluating TRx0237 in Subjects with Mild Alzheimer's Disease. ClinicalTrials.gov. 2015. http://www.clinicaltrials.gov/ct2/show/NCT01689233. Accessed 9 Oct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Safety and Efficacy Study Evaluating TRx0237 in Subjects with Mild to Moderate Alzheimer's Disease. ClinicalTrials.gov. 2014. http://www.clinicaltrials.gov/ct2/show/NCT01689246. Accessed 9 Oct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A Study to Evaluate Albumin and Immunoglobulin in Alzheimer's Disease (AMBAR). ClinicalTrials.gov. 2015. http://www.clinicaltrials.gov/ct2/show/NCT01561053. Accessed 9 Oct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t>AC-1204 26-Week Long Term Efficacy Response Trial with Optional Open-label Ext (NOURISH AD). ClinicalTrials.gov. 2015. http://www.clinicaltrials.gov/ct2/show/NCT01741194. Accessed 9 Oct 2015.</w:t>
      </w:r>
    </w:p>
    <w:p w:rsidR="00401F9C"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4"/>
        </w:rPr>
        <w:t xml:space="preserve">Riluzole in mild Alzheimer’s disease. ClinicalTrials.gov. 2015. </w:t>
      </w:r>
      <w:r>
        <w:rPr>
          <w:rFonts w:cs="Arial"/>
          <w:noProof/>
          <w:sz w:val="24"/>
          <w:szCs w:val="20"/>
        </w:rPr>
        <w:t>http://www.clinicaltrials.gov/ct2/show/NCT01703117. Accessed 22 Sep 2015.</w:t>
      </w:r>
    </w:p>
    <w:p w:rsidR="00401F9C" w:rsidRPr="006C51ED" w:rsidRDefault="00401F9C"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0"/>
        </w:rPr>
        <w:lastRenderedPageBreak/>
        <w:t>Evaluation of the Efficacy and Safety of Azeliragon (TTP488) in Patients with Mild Alzheimer's Disease (STEADFAST). 2015. http://www.clinicaltrials.gov/ct2/show/NCT02080364. Accessed 9 Oct 2015.</w:t>
      </w:r>
    </w:p>
    <w:p w:rsidR="006C51ED" w:rsidRDefault="006C51ED" w:rsidP="007A54D9">
      <w:pPr>
        <w:pStyle w:val="ListParagraph"/>
        <w:numPr>
          <w:ilvl w:val="0"/>
          <w:numId w:val="42"/>
        </w:numPr>
        <w:tabs>
          <w:tab w:val="right" w:pos="360"/>
          <w:tab w:val="left" w:pos="540"/>
        </w:tabs>
        <w:spacing w:after="0"/>
        <w:rPr>
          <w:rFonts w:cs="Arial"/>
          <w:noProof/>
          <w:sz w:val="24"/>
          <w:szCs w:val="24"/>
        </w:rPr>
      </w:pPr>
      <w:r w:rsidRPr="006C51ED">
        <w:rPr>
          <w:rFonts w:cs="Arial"/>
          <w:noProof/>
          <w:sz w:val="24"/>
          <w:szCs w:val="24"/>
        </w:rPr>
        <w:t xml:space="preserve">Mohs RC, Knopman D, Petersen RC, Ferris SH, Ernesto C, Grundman M, </w:t>
      </w:r>
      <w:r>
        <w:rPr>
          <w:rFonts w:cs="Arial"/>
          <w:noProof/>
          <w:sz w:val="24"/>
          <w:szCs w:val="24"/>
        </w:rPr>
        <w:t>et al.</w:t>
      </w:r>
      <w:r w:rsidRPr="006C51ED">
        <w:rPr>
          <w:rFonts w:cs="Arial"/>
          <w:noProof/>
          <w:sz w:val="24"/>
          <w:szCs w:val="24"/>
        </w:rPr>
        <w:t xml:space="preserve"> Development of cognitive instruments for use in clinical trials of antidementia drugs: additions to the Alzheimer's Disease Assessment Scale that broaden its scope. The Alzheimer's Disease Cooperative Study. Alzheimer Dis Assoc Disord</w:t>
      </w:r>
      <w:r>
        <w:rPr>
          <w:rFonts w:cs="Arial"/>
          <w:noProof/>
          <w:sz w:val="24"/>
          <w:szCs w:val="24"/>
        </w:rPr>
        <w:t>. 1997;</w:t>
      </w:r>
      <w:r w:rsidRPr="006C51ED">
        <w:rPr>
          <w:rFonts w:cs="Arial"/>
          <w:noProof/>
          <w:sz w:val="24"/>
          <w:szCs w:val="24"/>
        </w:rPr>
        <w:t>11:S13-S21.</w:t>
      </w:r>
    </w:p>
    <w:p w:rsidR="006C51ED" w:rsidRDefault="006C51ED" w:rsidP="007A54D9">
      <w:pPr>
        <w:pStyle w:val="ListParagraph"/>
        <w:numPr>
          <w:ilvl w:val="0"/>
          <w:numId w:val="42"/>
        </w:numPr>
        <w:tabs>
          <w:tab w:val="right" w:pos="360"/>
          <w:tab w:val="left" w:pos="540"/>
        </w:tabs>
        <w:spacing w:after="0"/>
        <w:rPr>
          <w:rFonts w:cs="Arial"/>
          <w:noProof/>
          <w:sz w:val="24"/>
          <w:szCs w:val="24"/>
        </w:rPr>
      </w:pPr>
      <w:r w:rsidRPr="006C51ED">
        <w:rPr>
          <w:rFonts w:cs="Arial"/>
          <w:noProof/>
          <w:sz w:val="24"/>
          <w:szCs w:val="24"/>
        </w:rPr>
        <w:t xml:space="preserve">Galasko D, Bennett D, Sano M, Ernesto C, Thomas R, Grundman M, </w:t>
      </w:r>
      <w:r>
        <w:rPr>
          <w:rFonts w:cs="Arial"/>
          <w:noProof/>
          <w:sz w:val="24"/>
          <w:szCs w:val="24"/>
        </w:rPr>
        <w:t>et al.</w:t>
      </w:r>
      <w:r w:rsidRPr="006C51ED">
        <w:rPr>
          <w:rFonts w:cs="Arial"/>
          <w:noProof/>
          <w:sz w:val="24"/>
          <w:szCs w:val="24"/>
        </w:rPr>
        <w:t xml:space="preserve"> An inventory to assess activities of daily living for clinical trials in Alzheimer's disease. The Alzheimer's Disease Cooperative Study. Alzheimer Dis Assoc Disord</w:t>
      </w:r>
      <w:r>
        <w:rPr>
          <w:rFonts w:cs="Arial"/>
          <w:noProof/>
          <w:sz w:val="24"/>
          <w:szCs w:val="24"/>
        </w:rPr>
        <w:t>. 1997;</w:t>
      </w:r>
      <w:r w:rsidRPr="006C51ED">
        <w:rPr>
          <w:rFonts w:cs="Arial"/>
          <w:noProof/>
          <w:sz w:val="24"/>
          <w:szCs w:val="24"/>
        </w:rPr>
        <w:t>11:S33-S39.</w:t>
      </w:r>
    </w:p>
    <w:p w:rsidR="006C51ED" w:rsidRDefault="006C51ED" w:rsidP="007A54D9">
      <w:pPr>
        <w:pStyle w:val="ListParagraph"/>
        <w:numPr>
          <w:ilvl w:val="0"/>
          <w:numId w:val="42"/>
        </w:numPr>
        <w:tabs>
          <w:tab w:val="right" w:pos="360"/>
          <w:tab w:val="left" w:pos="540"/>
        </w:tabs>
        <w:spacing w:after="0"/>
        <w:rPr>
          <w:rFonts w:cs="Arial"/>
          <w:noProof/>
          <w:sz w:val="24"/>
          <w:szCs w:val="24"/>
        </w:rPr>
      </w:pPr>
      <w:r>
        <w:rPr>
          <w:rFonts w:cs="Arial"/>
          <w:noProof/>
          <w:sz w:val="24"/>
          <w:szCs w:val="24"/>
        </w:rPr>
        <w:t>Morris JC.</w:t>
      </w:r>
      <w:r w:rsidRPr="006C51ED">
        <w:rPr>
          <w:rFonts w:cs="Arial"/>
          <w:noProof/>
          <w:sz w:val="24"/>
          <w:szCs w:val="24"/>
        </w:rPr>
        <w:t xml:space="preserve"> The Clinical Dementia Rating (CDR): current version and scoring rules. Neurology</w:t>
      </w:r>
      <w:r>
        <w:rPr>
          <w:rFonts w:cs="Arial"/>
          <w:noProof/>
          <w:sz w:val="24"/>
          <w:szCs w:val="24"/>
        </w:rPr>
        <w:t>. 1993;43:2412-</w:t>
      </w:r>
      <w:r w:rsidRPr="006C51ED">
        <w:rPr>
          <w:rFonts w:cs="Arial"/>
          <w:noProof/>
          <w:sz w:val="24"/>
          <w:szCs w:val="24"/>
        </w:rPr>
        <w:t>4.</w:t>
      </w:r>
    </w:p>
    <w:p w:rsidR="001B4611" w:rsidRPr="006C51ED" w:rsidRDefault="006C51ED" w:rsidP="006C51ED">
      <w:pPr>
        <w:pStyle w:val="ListParagraph"/>
        <w:numPr>
          <w:ilvl w:val="0"/>
          <w:numId w:val="42"/>
        </w:numPr>
        <w:tabs>
          <w:tab w:val="right" w:pos="360"/>
          <w:tab w:val="left" w:pos="540"/>
        </w:tabs>
        <w:spacing w:after="0"/>
        <w:rPr>
          <w:rFonts w:cs="Arial"/>
          <w:noProof/>
          <w:sz w:val="24"/>
          <w:szCs w:val="24"/>
        </w:rPr>
      </w:pPr>
      <w:r w:rsidRPr="006C51ED">
        <w:rPr>
          <w:rFonts w:cs="Arial"/>
          <w:noProof/>
          <w:sz w:val="24"/>
          <w:szCs w:val="24"/>
        </w:rPr>
        <w:t>Cummings JL, Mega M, Gray K, Rosenberg-Th</w:t>
      </w:r>
      <w:r>
        <w:rPr>
          <w:rFonts w:cs="Arial"/>
          <w:noProof/>
          <w:sz w:val="24"/>
          <w:szCs w:val="24"/>
        </w:rPr>
        <w:t>ompson S, Carusi DA, Gornbein J.</w:t>
      </w:r>
      <w:r w:rsidRPr="006C51ED">
        <w:rPr>
          <w:rFonts w:cs="Arial"/>
          <w:noProof/>
          <w:sz w:val="24"/>
          <w:szCs w:val="24"/>
        </w:rPr>
        <w:t xml:space="preserve"> The Neuropsychiatric Inventory: comprehensive assessment of psychopathology in dementia. Neurology</w:t>
      </w:r>
      <w:r>
        <w:rPr>
          <w:rFonts w:cs="Arial"/>
          <w:noProof/>
          <w:sz w:val="24"/>
          <w:szCs w:val="24"/>
        </w:rPr>
        <w:t>. 1994;44:2308-</w:t>
      </w:r>
      <w:r w:rsidRPr="006C51ED">
        <w:rPr>
          <w:rFonts w:cs="Arial"/>
          <w:noProof/>
          <w:sz w:val="24"/>
          <w:szCs w:val="24"/>
        </w:rPr>
        <w:t>14.</w:t>
      </w:r>
    </w:p>
    <w:sectPr w:rsidR="001B4611" w:rsidRPr="006C51ED" w:rsidSect="00401F9C">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41" w:rsidRDefault="00A47141">
      <w:pPr>
        <w:spacing w:after="0" w:line="240" w:lineRule="auto"/>
      </w:pPr>
      <w:r>
        <w:separator/>
      </w:r>
    </w:p>
  </w:endnote>
  <w:endnote w:type="continuationSeparator" w:id="0">
    <w:p w:rsidR="00A47141" w:rsidRDefault="00A4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434329"/>
      <w:docPartObj>
        <w:docPartGallery w:val="Page Numbers (Bottom of Page)"/>
        <w:docPartUnique/>
      </w:docPartObj>
    </w:sdtPr>
    <w:sdtEndPr>
      <w:rPr>
        <w:noProof/>
      </w:rPr>
    </w:sdtEndPr>
    <w:sdtContent>
      <w:p w:rsidR="00254410" w:rsidRDefault="00401F9C">
        <w:pPr>
          <w:pStyle w:val="Footer"/>
          <w:jc w:val="right"/>
        </w:pPr>
        <w:r>
          <w:fldChar w:fldCharType="begin"/>
        </w:r>
        <w:r>
          <w:instrText xml:space="preserve"> PAGE   \* MERGEFORMAT </w:instrText>
        </w:r>
        <w:r>
          <w:fldChar w:fldCharType="separate"/>
        </w:r>
        <w:r w:rsidR="00382444">
          <w:rPr>
            <w:noProof/>
          </w:rPr>
          <w:t>6</w:t>
        </w:r>
        <w:r>
          <w:rPr>
            <w:noProof/>
          </w:rPr>
          <w:fldChar w:fldCharType="end"/>
        </w:r>
      </w:p>
    </w:sdtContent>
  </w:sdt>
  <w:p w:rsidR="00254410" w:rsidRDefault="00A47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41" w:rsidRDefault="00A47141">
      <w:pPr>
        <w:spacing w:after="0" w:line="240" w:lineRule="auto"/>
      </w:pPr>
      <w:r>
        <w:separator/>
      </w:r>
    </w:p>
  </w:footnote>
  <w:footnote w:type="continuationSeparator" w:id="0">
    <w:p w:rsidR="00A47141" w:rsidRDefault="00A47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10" w:rsidRDefault="00A47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in;height:3in" o:bullet="t"/>
    </w:pict>
  </w:numPicBullet>
  <w:numPicBullet w:numPicBulletId="1">
    <w:pict>
      <v:shape id="_x0000_i1103" type="#_x0000_t75" style="width:3in;height:3in" o:bullet="t"/>
    </w:pict>
  </w:numPicBullet>
  <w:abstractNum w:abstractNumId="0">
    <w:nsid w:val="002239DC"/>
    <w:multiLevelType w:val="hybridMultilevel"/>
    <w:tmpl w:val="3F12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042B0"/>
    <w:multiLevelType w:val="hybridMultilevel"/>
    <w:tmpl w:val="1B76E6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65798C"/>
    <w:multiLevelType w:val="multilevel"/>
    <w:tmpl w:val="9E2A4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116E3"/>
    <w:multiLevelType w:val="hybridMultilevel"/>
    <w:tmpl w:val="1040DB44"/>
    <w:lvl w:ilvl="0" w:tplc="1BA85CD8">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18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AD294E"/>
    <w:multiLevelType w:val="hybridMultilevel"/>
    <w:tmpl w:val="C73A88F2"/>
    <w:lvl w:ilvl="0" w:tplc="4B22D764">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B4FDD"/>
    <w:multiLevelType w:val="hybridMultilevel"/>
    <w:tmpl w:val="8EC823C2"/>
    <w:lvl w:ilvl="0" w:tplc="5216A49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51C17"/>
    <w:multiLevelType w:val="hybridMultilevel"/>
    <w:tmpl w:val="C73A88F2"/>
    <w:lvl w:ilvl="0" w:tplc="4B22D764">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224C93"/>
    <w:multiLevelType w:val="hybridMultilevel"/>
    <w:tmpl w:val="DF7059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3094E2F"/>
    <w:multiLevelType w:val="hybridMultilevel"/>
    <w:tmpl w:val="FF3AE14A"/>
    <w:lvl w:ilvl="0" w:tplc="FF9EDACA">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11559C"/>
    <w:multiLevelType w:val="hybridMultilevel"/>
    <w:tmpl w:val="0542ED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4190A3B"/>
    <w:multiLevelType w:val="multilevel"/>
    <w:tmpl w:val="394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CB4096"/>
    <w:multiLevelType w:val="hybridMultilevel"/>
    <w:tmpl w:val="DF7059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CE2731"/>
    <w:multiLevelType w:val="hybridMultilevel"/>
    <w:tmpl w:val="66B8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93EF9"/>
    <w:multiLevelType w:val="hybridMultilevel"/>
    <w:tmpl w:val="D1E603EC"/>
    <w:lvl w:ilvl="0" w:tplc="93B404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9147BD"/>
    <w:multiLevelType w:val="hybridMultilevel"/>
    <w:tmpl w:val="2B8AA3E4"/>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AB2533"/>
    <w:multiLevelType w:val="hybridMultilevel"/>
    <w:tmpl w:val="432693FA"/>
    <w:lvl w:ilvl="0" w:tplc="CE144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FB0187"/>
    <w:multiLevelType w:val="hybridMultilevel"/>
    <w:tmpl w:val="84507E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E934E1E"/>
    <w:multiLevelType w:val="hybridMultilevel"/>
    <w:tmpl w:val="1B76E6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4610B7B"/>
    <w:multiLevelType w:val="hybridMultilevel"/>
    <w:tmpl w:val="7554AEE6"/>
    <w:lvl w:ilvl="0" w:tplc="9F228C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6172D27"/>
    <w:multiLevelType w:val="multilevel"/>
    <w:tmpl w:val="CEE49D8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1103D0"/>
    <w:multiLevelType w:val="hybridMultilevel"/>
    <w:tmpl w:val="2B8AA3E4"/>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124323"/>
    <w:multiLevelType w:val="hybridMultilevel"/>
    <w:tmpl w:val="7554AEE6"/>
    <w:lvl w:ilvl="0" w:tplc="9F228C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0050F8F"/>
    <w:multiLevelType w:val="hybridMultilevel"/>
    <w:tmpl w:val="DF7059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0A647A4"/>
    <w:multiLevelType w:val="hybridMultilevel"/>
    <w:tmpl w:val="C73A88F2"/>
    <w:lvl w:ilvl="0" w:tplc="4B22D764">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804B1E"/>
    <w:multiLevelType w:val="hybridMultilevel"/>
    <w:tmpl w:val="ECFC45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2833A41"/>
    <w:multiLevelType w:val="hybridMultilevel"/>
    <w:tmpl w:val="E0EC570A"/>
    <w:lvl w:ilvl="0" w:tplc="90D4A01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44C38FE"/>
    <w:multiLevelType w:val="hybridMultilevel"/>
    <w:tmpl w:val="C73A88F2"/>
    <w:lvl w:ilvl="0" w:tplc="4B22D764">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9040C2"/>
    <w:multiLevelType w:val="hybridMultilevel"/>
    <w:tmpl w:val="694E6D12"/>
    <w:lvl w:ilvl="0" w:tplc="89D8CD3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537608"/>
    <w:multiLevelType w:val="hybridMultilevel"/>
    <w:tmpl w:val="28BE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9D166A"/>
    <w:multiLevelType w:val="hybridMultilevel"/>
    <w:tmpl w:val="049ACF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7A81CAF"/>
    <w:multiLevelType w:val="hybridMultilevel"/>
    <w:tmpl w:val="3C8E66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BDB2529"/>
    <w:multiLevelType w:val="hybridMultilevel"/>
    <w:tmpl w:val="5B4031DA"/>
    <w:lvl w:ilvl="0" w:tplc="50E601E0">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8464E8"/>
    <w:multiLevelType w:val="hybridMultilevel"/>
    <w:tmpl w:val="AA4246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D8915D6"/>
    <w:multiLevelType w:val="hybridMultilevel"/>
    <w:tmpl w:val="6128CA90"/>
    <w:lvl w:ilvl="0" w:tplc="AAFE691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5E301BA"/>
    <w:multiLevelType w:val="multilevel"/>
    <w:tmpl w:val="BAB076A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5EB2C50"/>
    <w:multiLevelType w:val="hybridMultilevel"/>
    <w:tmpl w:val="8F5420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E76D8"/>
    <w:multiLevelType w:val="hybridMultilevel"/>
    <w:tmpl w:val="03A07B90"/>
    <w:lvl w:ilvl="0" w:tplc="3B5801E2">
      <w:start w:val="1"/>
      <w:numFmt w:val="decimal"/>
      <w:lvlText w:val="(%1)"/>
      <w:lvlJc w:val="left"/>
      <w:pPr>
        <w:ind w:left="720" w:hanging="360"/>
      </w:pPr>
      <w:rPr>
        <w:rFonts w:ascii="Arial" w:eastAsiaTheme="minorHAnsi" w:hAnsi="Arial" w:cstheme="minorBidi"/>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01">
      <w:start w:val="1"/>
      <w:numFmt w:val="bullet"/>
      <w:lvlText w:val=""/>
      <w:lvlJc w:val="left"/>
      <w:pPr>
        <w:ind w:left="3600" w:hanging="360"/>
      </w:pPr>
      <w:rPr>
        <w:rFonts w:ascii="Symbol" w:hAnsi="Symbol" w:hint="default"/>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6B081C"/>
    <w:multiLevelType w:val="hybridMultilevel"/>
    <w:tmpl w:val="03A07B90"/>
    <w:lvl w:ilvl="0" w:tplc="3B5801E2">
      <w:start w:val="1"/>
      <w:numFmt w:val="decimal"/>
      <w:lvlText w:val="(%1)"/>
      <w:lvlJc w:val="left"/>
      <w:pPr>
        <w:ind w:left="720" w:hanging="360"/>
      </w:pPr>
      <w:rPr>
        <w:rFonts w:ascii="Arial" w:eastAsiaTheme="minorHAnsi" w:hAnsi="Arial" w:cstheme="minorBidi"/>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01">
      <w:start w:val="1"/>
      <w:numFmt w:val="bullet"/>
      <w:lvlText w:val=""/>
      <w:lvlJc w:val="left"/>
      <w:pPr>
        <w:ind w:left="3600" w:hanging="360"/>
      </w:pPr>
      <w:rPr>
        <w:rFonts w:ascii="Symbol" w:hAnsi="Symbol" w:hint="default"/>
      </w:r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297336"/>
    <w:multiLevelType w:val="hybridMultilevel"/>
    <w:tmpl w:val="64F2E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BEB4C72"/>
    <w:multiLevelType w:val="hybridMultilevel"/>
    <w:tmpl w:val="DF7059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E2C3C28"/>
    <w:multiLevelType w:val="hybridMultilevel"/>
    <w:tmpl w:val="DF7059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FE83138"/>
    <w:multiLevelType w:val="multilevel"/>
    <w:tmpl w:val="E28A8AC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30"/>
  </w:num>
  <w:num w:numId="4">
    <w:abstractNumId w:val="24"/>
  </w:num>
  <w:num w:numId="5">
    <w:abstractNumId w:val="32"/>
  </w:num>
  <w:num w:numId="6">
    <w:abstractNumId w:val="38"/>
  </w:num>
  <w:num w:numId="7">
    <w:abstractNumId w:val="4"/>
  </w:num>
  <w:num w:numId="8">
    <w:abstractNumId w:val="18"/>
  </w:num>
  <w:num w:numId="9">
    <w:abstractNumId w:val="21"/>
  </w:num>
  <w:num w:numId="10">
    <w:abstractNumId w:val="35"/>
  </w:num>
  <w:num w:numId="11">
    <w:abstractNumId w:val="15"/>
  </w:num>
  <w:num w:numId="12">
    <w:abstractNumId w:val="7"/>
  </w:num>
  <w:num w:numId="13">
    <w:abstractNumId w:val="1"/>
  </w:num>
  <w:num w:numId="14">
    <w:abstractNumId w:val="25"/>
  </w:num>
  <w:num w:numId="15">
    <w:abstractNumId w:val="9"/>
  </w:num>
  <w:num w:numId="16">
    <w:abstractNumId w:val="29"/>
  </w:num>
  <w:num w:numId="17">
    <w:abstractNumId w:val="33"/>
  </w:num>
  <w:num w:numId="18">
    <w:abstractNumId w:val="20"/>
  </w:num>
  <w:num w:numId="19">
    <w:abstractNumId w:val="12"/>
  </w:num>
  <w:num w:numId="20">
    <w:abstractNumId w:val="0"/>
  </w:num>
  <w:num w:numId="21">
    <w:abstractNumId w:val="19"/>
  </w:num>
  <w:num w:numId="22">
    <w:abstractNumId w:val="41"/>
  </w:num>
  <w:num w:numId="23">
    <w:abstractNumId w:val="2"/>
  </w:num>
  <w:num w:numId="24">
    <w:abstractNumId w:val="34"/>
  </w:num>
  <w:num w:numId="25">
    <w:abstractNumId w:val="31"/>
  </w:num>
  <w:num w:numId="26">
    <w:abstractNumId w:val="14"/>
  </w:num>
  <w:num w:numId="27">
    <w:abstractNumId w:val="27"/>
  </w:num>
  <w:num w:numId="28">
    <w:abstractNumId w:val="23"/>
  </w:num>
  <w:num w:numId="29">
    <w:abstractNumId w:val="8"/>
  </w:num>
  <w:num w:numId="30">
    <w:abstractNumId w:val="26"/>
  </w:num>
  <w:num w:numId="31">
    <w:abstractNumId w:val="40"/>
  </w:num>
  <w:num w:numId="32">
    <w:abstractNumId w:val="39"/>
  </w:num>
  <w:num w:numId="33">
    <w:abstractNumId w:val="11"/>
  </w:num>
  <w:num w:numId="34">
    <w:abstractNumId w:val="22"/>
  </w:num>
  <w:num w:numId="35">
    <w:abstractNumId w:val="6"/>
  </w:num>
  <w:num w:numId="36">
    <w:abstractNumId w:val="13"/>
  </w:num>
  <w:num w:numId="37">
    <w:abstractNumId w:val="37"/>
  </w:num>
  <w:num w:numId="38">
    <w:abstractNumId w:val="3"/>
  </w:num>
  <w:num w:numId="39">
    <w:abstractNumId w:val="36"/>
  </w:num>
  <w:num w:numId="40">
    <w:abstractNumId w:val="28"/>
  </w:num>
  <w:num w:numId="41">
    <w:abstractNumId w:val="10"/>
  </w:num>
  <w:num w:numId="42">
    <w:abstractNumId w:val="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401F9C"/>
    <w:rsid w:val="001B4611"/>
    <w:rsid w:val="00382444"/>
    <w:rsid w:val="003D1EBA"/>
    <w:rsid w:val="00401F9C"/>
    <w:rsid w:val="006C51ED"/>
    <w:rsid w:val="009B005E"/>
    <w:rsid w:val="00A47141"/>
    <w:rsid w:val="00DD3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9C"/>
    <w:rPr>
      <w:rFonts w:ascii="Arial" w:hAnsi="Arial"/>
    </w:rPr>
  </w:style>
  <w:style w:type="paragraph" w:styleId="Heading1">
    <w:name w:val="heading 1"/>
    <w:basedOn w:val="Normal"/>
    <w:next w:val="Normal"/>
    <w:link w:val="Heading1Char"/>
    <w:uiPriority w:val="9"/>
    <w:qFormat/>
    <w:rsid w:val="00401F9C"/>
    <w:pPr>
      <w:pBdr>
        <w:bottom w:val="single" w:sz="4" w:space="1" w:color="auto"/>
      </w:pBdr>
      <w:spacing w:after="0" w:line="240" w:lineRule="auto"/>
      <w:jc w:val="both"/>
      <w:outlineLvl w:val="0"/>
    </w:pPr>
    <w:rPr>
      <w:rFonts w:cs="Arial"/>
      <w:b/>
      <w:sz w:val="32"/>
      <w:szCs w:val="32"/>
    </w:rPr>
  </w:style>
  <w:style w:type="paragraph" w:styleId="Heading2">
    <w:name w:val="heading 2"/>
    <w:basedOn w:val="Normal"/>
    <w:next w:val="Normal"/>
    <w:link w:val="Heading2Char"/>
    <w:qFormat/>
    <w:rsid w:val="00401F9C"/>
    <w:pPr>
      <w:spacing w:after="0" w:line="360" w:lineRule="auto"/>
      <w:jc w:val="both"/>
      <w:outlineLvl w:val="1"/>
    </w:pPr>
    <w:rPr>
      <w:rFonts w:cs="Arial"/>
      <w:b/>
      <w:sz w:val="28"/>
      <w:szCs w:val="28"/>
    </w:rPr>
  </w:style>
  <w:style w:type="paragraph" w:styleId="Heading3">
    <w:name w:val="heading 3"/>
    <w:basedOn w:val="Normal"/>
    <w:next w:val="Normal"/>
    <w:link w:val="Heading3Char"/>
    <w:uiPriority w:val="9"/>
    <w:unhideWhenUsed/>
    <w:qFormat/>
    <w:rsid w:val="00401F9C"/>
    <w:pPr>
      <w:spacing w:after="0" w:line="360" w:lineRule="auto"/>
      <w:jc w:val="both"/>
      <w:outlineLvl w:val="2"/>
    </w:pPr>
    <w:rPr>
      <w:rFonts w:cs="Arial"/>
      <w:b/>
      <w:sz w:val="24"/>
      <w:szCs w:val="24"/>
    </w:rPr>
  </w:style>
  <w:style w:type="paragraph" w:styleId="Heading4">
    <w:name w:val="heading 4"/>
    <w:basedOn w:val="PlainText"/>
    <w:next w:val="Normal"/>
    <w:link w:val="Heading4Char"/>
    <w:uiPriority w:val="9"/>
    <w:unhideWhenUsed/>
    <w:qFormat/>
    <w:rsid w:val="00401F9C"/>
    <w:pPr>
      <w:jc w:val="both"/>
      <w:outlineLvl w:val="3"/>
    </w:pPr>
    <w:rPr>
      <w:rFonts w:ascii="Calibri" w:hAnsi="Calibri" w:cs="Arial"/>
      <w:b/>
      <w:sz w:val="24"/>
      <w:szCs w:val="24"/>
    </w:rPr>
  </w:style>
  <w:style w:type="paragraph" w:styleId="Heading5">
    <w:name w:val="heading 5"/>
    <w:basedOn w:val="PlainText"/>
    <w:next w:val="Normal"/>
    <w:link w:val="Heading5Char"/>
    <w:uiPriority w:val="9"/>
    <w:unhideWhenUsed/>
    <w:qFormat/>
    <w:rsid w:val="00401F9C"/>
    <w:pPr>
      <w:keepNext/>
      <w:keepLines/>
      <w:spacing w:before="200"/>
      <w:outlineLvl w:val="4"/>
    </w:pPr>
    <w:rPr>
      <w:rFonts w:ascii="Calibri" w:eastAsiaTheme="majorEastAsia" w:hAnsi="Calibr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F9C"/>
    <w:rPr>
      <w:rFonts w:ascii="Arial" w:hAnsi="Arial" w:cs="Arial"/>
      <w:b/>
      <w:sz w:val="32"/>
      <w:szCs w:val="32"/>
    </w:rPr>
  </w:style>
  <w:style w:type="character" w:customStyle="1" w:styleId="Heading2Char">
    <w:name w:val="Heading 2 Char"/>
    <w:basedOn w:val="DefaultParagraphFont"/>
    <w:link w:val="Heading2"/>
    <w:rsid w:val="00401F9C"/>
    <w:rPr>
      <w:rFonts w:ascii="Arial" w:hAnsi="Arial" w:cs="Arial"/>
      <w:b/>
      <w:sz w:val="28"/>
      <w:szCs w:val="28"/>
    </w:rPr>
  </w:style>
  <w:style w:type="character" w:customStyle="1" w:styleId="Heading3Char">
    <w:name w:val="Heading 3 Char"/>
    <w:basedOn w:val="DefaultParagraphFont"/>
    <w:link w:val="Heading3"/>
    <w:uiPriority w:val="9"/>
    <w:rsid w:val="00401F9C"/>
    <w:rPr>
      <w:rFonts w:ascii="Arial" w:hAnsi="Arial" w:cs="Arial"/>
      <w:b/>
      <w:sz w:val="24"/>
      <w:szCs w:val="24"/>
    </w:rPr>
  </w:style>
  <w:style w:type="character" w:customStyle="1" w:styleId="Heading4Char">
    <w:name w:val="Heading 4 Char"/>
    <w:basedOn w:val="DefaultParagraphFont"/>
    <w:link w:val="Heading4"/>
    <w:uiPriority w:val="9"/>
    <w:rsid w:val="00401F9C"/>
    <w:rPr>
      <w:rFonts w:ascii="Calibri" w:hAnsi="Calibri" w:cs="Arial"/>
      <w:b/>
      <w:sz w:val="24"/>
      <w:szCs w:val="24"/>
    </w:rPr>
  </w:style>
  <w:style w:type="character" w:customStyle="1" w:styleId="Heading5Char">
    <w:name w:val="Heading 5 Char"/>
    <w:basedOn w:val="DefaultParagraphFont"/>
    <w:link w:val="Heading5"/>
    <w:uiPriority w:val="9"/>
    <w:rsid w:val="00401F9C"/>
    <w:rPr>
      <w:rFonts w:ascii="Calibri" w:eastAsiaTheme="majorEastAsia" w:hAnsi="Calibri" w:cstheme="majorBidi"/>
      <w:b/>
      <w:sz w:val="24"/>
      <w:szCs w:val="21"/>
    </w:rPr>
  </w:style>
  <w:style w:type="paragraph" w:styleId="Header">
    <w:name w:val="header"/>
    <w:basedOn w:val="Normal"/>
    <w:link w:val="HeaderChar"/>
    <w:uiPriority w:val="99"/>
    <w:unhideWhenUsed/>
    <w:rsid w:val="00401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F9C"/>
    <w:rPr>
      <w:rFonts w:ascii="Arial" w:hAnsi="Arial"/>
    </w:rPr>
  </w:style>
  <w:style w:type="table" w:styleId="TableGrid">
    <w:name w:val="Table Grid"/>
    <w:basedOn w:val="TableNormal"/>
    <w:uiPriority w:val="59"/>
    <w:rsid w:val="0040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F9C"/>
    <w:rPr>
      <w:color w:val="0000FF"/>
      <w:u w:val="single"/>
    </w:rPr>
  </w:style>
  <w:style w:type="character" w:customStyle="1" w:styleId="st1">
    <w:name w:val="st1"/>
    <w:basedOn w:val="DefaultParagraphFont"/>
    <w:rsid w:val="00401F9C"/>
  </w:style>
  <w:style w:type="paragraph" w:styleId="Footer">
    <w:name w:val="footer"/>
    <w:basedOn w:val="Normal"/>
    <w:link w:val="FooterChar"/>
    <w:uiPriority w:val="99"/>
    <w:unhideWhenUsed/>
    <w:rsid w:val="00401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F9C"/>
    <w:rPr>
      <w:rFonts w:ascii="Arial" w:hAnsi="Arial"/>
    </w:rPr>
  </w:style>
  <w:style w:type="paragraph" w:styleId="PlainText">
    <w:name w:val="Plain Text"/>
    <w:basedOn w:val="Normal"/>
    <w:link w:val="PlainTextChar"/>
    <w:uiPriority w:val="99"/>
    <w:unhideWhenUsed/>
    <w:rsid w:val="00401F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01F9C"/>
    <w:rPr>
      <w:rFonts w:ascii="Consolas" w:hAnsi="Consolas"/>
      <w:sz w:val="21"/>
      <w:szCs w:val="21"/>
    </w:rPr>
  </w:style>
  <w:style w:type="paragraph" w:styleId="ListParagraph">
    <w:name w:val="List Paragraph"/>
    <w:basedOn w:val="Normal"/>
    <w:uiPriority w:val="34"/>
    <w:qFormat/>
    <w:rsid w:val="00401F9C"/>
    <w:pPr>
      <w:ind w:left="720"/>
      <w:contextualSpacing/>
    </w:pPr>
  </w:style>
  <w:style w:type="paragraph" w:styleId="BalloonText">
    <w:name w:val="Balloon Text"/>
    <w:basedOn w:val="Normal"/>
    <w:link w:val="BalloonTextChar"/>
    <w:uiPriority w:val="99"/>
    <w:semiHidden/>
    <w:unhideWhenUsed/>
    <w:rsid w:val="00401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9C"/>
    <w:rPr>
      <w:rFonts w:ascii="Tahoma" w:hAnsi="Tahoma" w:cs="Tahoma"/>
      <w:sz w:val="16"/>
      <w:szCs w:val="16"/>
    </w:rPr>
  </w:style>
  <w:style w:type="character" w:customStyle="1" w:styleId="referencetext1">
    <w:name w:val="referencetext1"/>
    <w:basedOn w:val="DefaultParagraphFont"/>
    <w:rsid w:val="00401F9C"/>
    <w:rPr>
      <w:vanish w:val="0"/>
      <w:webHidden w:val="0"/>
      <w:specVanish w:val="0"/>
    </w:rPr>
  </w:style>
  <w:style w:type="paragraph" w:styleId="TOCHeading">
    <w:name w:val="TOC Heading"/>
    <w:basedOn w:val="Heading1"/>
    <w:next w:val="Normal"/>
    <w:uiPriority w:val="39"/>
    <w:unhideWhenUsed/>
    <w:qFormat/>
    <w:rsid w:val="00401F9C"/>
    <w:pPr>
      <w:keepNext/>
      <w:keepLines/>
      <w:pBdr>
        <w:bottom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qFormat/>
    <w:rsid w:val="00401F9C"/>
    <w:pPr>
      <w:tabs>
        <w:tab w:val="left" w:pos="1760"/>
        <w:tab w:val="right" w:leader="dot" w:pos="8471"/>
      </w:tabs>
      <w:spacing w:after="100" w:line="360" w:lineRule="auto"/>
    </w:pPr>
  </w:style>
  <w:style w:type="paragraph" w:styleId="TOC2">
    <w:name w:val="toc 2"/>
    <w:basedOn w:val="Normal"/>
    <w:next w:val="Normal"/>
    <w:autoRedefine/>
    <w:uiPriority w:val="39"/>
    <w:unhideWhenUsed/>
    <w:qFormat/>
    <w:rsid w:val="00401F9C"/>
    <w:pPr>
      <w:spacing w:after="100"/>
      <w:ind w:left="220"/>
    </w:pPr>
  </w:style>
  <w:style w:type="paragraph" w:styleId="TOC3">
    <w:name w:val="toc 3"/>
    <w:basedOn w:val="Normal"/>
    <w:next w:val="Normal"/>
    <w:autoRedefine/>
    <w:uiPriority w:val="39"/>
    <w:unhideWhenUsed/>
    <w:qFormat/>
    <w:rsid w:val="00401F9C"/>
    <w:pPr>
      <w:spacing w:after="100"/>
      <w:ind w:left="440"/>
    </w:pPr>
  </w:style>
  <w:style w:type="paragraph" w:styleId="TOC4">
    <w:name w:val="toc 4"/>
    <w:basedOn w:val="Normal"/>
    <w:next w:val="Normal"/>
    <w:autoRedefine/>
    <w:uiPriority w:val="39"/>
    <w:unhideWhenUsed/>
    <w:rsid w:val="00401F9C"/>
    <w:pPr>
      <w:spacing w:after="100"/>
      <w:ind w:left="660"/>
    </w:pPr>
  </w:style>
  <w:style w:type="paragraph" w:styleId="TOC9">
    <w:name w:val="toc 9"/>
    <w:basedOn w:val="Normal"/>
    <w:next w:val="Normal"/>
    <w:autoRedefine/>
    <w:uiPriority w:val="39"/>
    <w:unhideWhenUsed/>
    <w:rsid w:val="00401F9C"/>
    <w:pPr>
      <w:spacing w:after="100"/>
      <w:ind w:left="1760"/>
    </w:pPr>
  </w:style>
  <w:style w:type="paragraph" w:styleId="DocumentMap">
    <w:name w:val="Document Map"/>
    <w:basedOn w:val="Normal"/>
    <w:link w:val="DocumentMapChar"/>
    <w:uiPriority w:val="99"/>
    <w:semiHidden/>
    <w:unhideWhenUsed/>
    <w:rsid w:val="00401F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1F9C"/>
    <w:rPr>
      <w:rFonts w:ascii="Tahoma" w:hAnsi="Tahoma" w:cs="Tahoma"/>
      <w:sz w:val="16"/>
      <w:szCs w:val="16"/>
    </w:rPr>
  </w:style>
  <w:style w:type="paragraph" w:styleId="NormalWeb">
    <w:name w:val="Normal (Web)"/>
    <w:basedOn w:val="Normal"/>
    <w:uiPriority w:val="99"/>
    <w:unhideWhenUsed/>
    <w:rsid w:val="00401F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
    <w:name w:val="ui-widget"/>
    <w:basedOn w:val="Normal"/>
    <w:rsid w:val="00401F9C"/>
    <w:pPr>
      <w:spacing w:before="100" w:beforeAutospacing="1" w:after="360" w:line="240" w:lineRule="auto"/>
    </w:pPr>
    <w:rPr>
      <w:rFonts w:ascii="Verdana" w:eastAsia="Times New Roman" w:hAnsi="Verdana" w:cs="Times New Roman"/>
      <w:sz w:val="26"/>
      <w:szCs w:val="26"/>
      <w:lang w:eastAsia="en-GB"/>
    </w:rPr>
  </w:style>
  <w:style w:type="paragraph" w:customStyle="1" w:styleId="Default">
    <w:name w:val="Default"/>
    <w:rsid w:val="00401F9C"/>
    <w:pPr>
      <w:autoSpaceDE w:val="0"/>
      <w:autoSpaceDN w:val="0"/>
      <w:adjustRightInd w:val="0"/>
      <w:spacing w:after="0" w:line="240" w:lineRule="auto"/>
    </w:pPr>
    <w:rPr>
      <w:rFonts w:ascii="Verdana" w:hAnsi="Verdana" w:cs="Verdana"/>
      <w:color w:val="000000"/>
      <w:sz w:val="24"/>
      <w:szCs w:val="24"/>
    </w:rPr>
  </w:style>
  <w:style w:type="numbering" w:customStyle="1" w:styleId="NoList1">
    <w:name w:val="No List1"/>
    <w:next w:val="NoList"/>
    <w:uiPriority w:val="99"/>
    <w:semiHidden/>
    <w:unhideWhenUsed/>
    <w:rsid w:val="00401F9C"/>
  </w:style>
  <w:style w:type="table" w:customStyle="1" w:styleId="TableGrid1">
    <w:name w:val="Table Grid1"/>
    <w:basedOn w:val="TableNormal"/>
    <w:next w:val="TableGrid"/>
    <w:uiPriority w:val="59"/>
    <w:rsid w:val="0040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basedOn w:val="DefaultParagraphFont"/>
    <w:rsid w:val="00401F9C"/>
    <w:rPr>
      <w:b/>
      <w:bCs/>
    </w:rPr>
  </w:style>
  <w:style w:type="character" w:customStyle="1" w:styleId="cit-sep1">
    <w:name w:val="cit-sep1"/>
    <w:basedOn w:val="DefaultParagraphFont"/>
    <w:rsid w:val="00401F9C"/>
    <w:rPr>
      <w:b w:val="0"/>
      <w:bCs w:val="0"/>
    </w:rPr>
  </w:style>
  <w:style w:type="character" w:customStyle="1" w:styleId="slug-doi2">
    <w:name w:val="slug-doi2"/>
    <w:basedOn w:val="DefaultParagraphFont"/>
    <w:rsid w:val="00401F9C"/>
  </w:style>
  <w:style w:type="character" w:customStyle="1" w:styleId="name">
    <w:name w:val="name"/>
    <w:basedOn w:val="DefaultParagraphFont"/>
    <w:rsid w:val="00401F9C"/>
  </w:style>
  <w:style w:type="character" w:styleId="HTMLCite">
    <w:name w:val="HTML Cite"/>
    <w:basedOn w:val="DefaultParagraphFont"/>
    <w:uiPriority w:val="99"/>
    <w:semiHidden/>
    <w:unhideWhenUsed/>
    <w:rsid w:val="00401F9C"/>
    <w:rPr>
      <w:i/>
      <w:iCs/>
    </w:rPr>
  </w:style>
  <w:style w:type="character" w:customStyle="1" w:styleId="cit-vol1">
    <w:name w:val="cit-vol1"/>
    <w:basedOn w:val="DefaultParagraphFont"/>
    <w:rsid w:val="00401F9C"/>
    <w:rPr>
      <w:b/>
      <w:bCs/>
    </w:rPr>
  </w:style>
  <w:style w:type="character" w:customStyle="1" w:styleId="cit-print-date">
    <w:name w:val="cit-print-date"/>
    <w:basedOn w:val="DefaultParagraphFont"/>
    <w:rsid w:val="00401F9C"/>
  </w:style>
  <w:style w:type="character" w:customStyle="1" w:styleId="cit-issue">
    <w:name w:val="cit-issue"/>
    <w:basedOn w:val="DefaultParagraphFont"/>
    <w:rsid w:val="00401F9C"/>
  </w:style>
  <w:style w:type="character" w:customStyle="1" w:styleId="cit-first-page">
    <w:name w:val="cit-first-page"/>
    <w:basedOn w:val="DefaultParagraphFont"/>
    <w:rsid w:val="00401F9C"/>
  </w:style>
  <w:style w:type="character" w:customStyle="1" w:styleId="bibrecord-highlight-user">
    <w:name w:val="bibrecord-highlight-user"/>
    <w:basedOn w:val="DefaultParagraphFont"/>
    <w:rsid w:val="00401F9C"/>
  </w:style>
  <w:style w:type="paragraph" w:styleId="Caption">
    <w:name w:val="caption"/>
    <w:basedOn w:val="Normal"/>
    <w:next w:val="Normal"/>
    <w:uiPriority w:val="35"/>
    <w:unhideWhenUsed/>
    <w:qFormat/>
    <w:rsid w:val="00401F9C"/>
    <w:pPr>
      <w:spacing w:line="240" w:lineRule="auto"/>
      <w:jc w:val="center"/>
    </w:pPr>
    <w:rPr>
      <w:b/>
      <w:bCs/>
      <w:sz w:val="24"/>
      <w:szCs w:val="18"/>
    </w:rPr>
  </w:style>
  <w:style w:type="paragraph" w:styleId="CommentText">
    <w:name w:val="annotation text"/>
    <w:basedOn w:val="Normal"/>
    <w:link w:val="CommentTextChar"/>
    <w:uiPriority w:val="99"/>
    <w:unhideWhenUsed/>
    <w:rsid w:val="00401F9C"/>
    <w:pPr>
      <w:spacing w:after="0" w:line="240" w:lineRule="auto"/>
    </w:pPr>
    <w:rPr>
      <w:sz w:val="20"/>
      <w:szCs w:val="20"/>
    </w:rPr>
  </w:style>
  <w:style w:type="character" w:customStyle="1" w:styleId="CommentTextChar">
    <w:name w:val="Comment Text Char"/>
    <w:basedOn w:val="DefaultParagraphFont"/>
    <w:link w:val="CommentText"/>
    <w:uiPriority w:val="99"/>
    <w:rsid w:val="00401F9C"/>
    <w:rPr>
      <w:rFonts w:ascii="Arial" w:hAnsi="Arial"/>
      <w:sz w:val="20"/>
      <w:szCs w:val="20"/>
    </w:rPr>
  </w:style>
  <w:style w:type="character" w:styleId="CommentReference">
    <w:name w:val="annotation reference"/>
    <w:basedOn w:val="DefaultParagraphFont"/>
    <w:uiPriority w:val="99"/>
    <w:semiHidden/>
    <w:unhideWhenUsed/>
    <w:rsid w:val="00401F9C"/>
    <w:rPr>
      <w:sz w:val="16"/>
      <w:szCs w:val="16"/>
    </w:rPr>
  </w:style>
  <w:style w:type="character" w:customStyle="1" w:styleId="sublft1">
    <w:name w:val="sublft1"/>
    <w:basedOn w:val="DefaultParagraphFont"/>
    <w:rsid w:val="00401F9C"/>
    <w:rPr>
      <w:rFonts w:ascii="Arial" w:hAnsi="Arial" w:cs="Arial" w:hint="default"/>
      <w:b/>
      <w:bCs/>
      <w:color w:val="6633CC"/>
      <w:spacing w:val="0"/>
      <w:sz w:val="24"/>
      <w:szCs w:val="24"/>
    </w:rPr>
  </w:style>
  <w:style w:type="character" w:styleId="FollowedHyperlink">
    <w:name w:val="FollowedHyperlink"/>
    <w:basedOn w:val="DefaultParagraphFont"/>
    <w:uiPriority w:val="99"/>
    <w:semiHidden/>
    <w:unhideWhenUsed/>
    <w:rsid w:val="00401F9C"/>
    <w:rPr>
      <w:color w:val="800080" w:themeColor="followedHyperlink"/>
      <w:u w:val="single"/>
    </w:rPr>
  </w:style>
  <w:style w:type="paragraph" w:styleId="TOC5">
    <w:name w:val="toc 5"/>
    <w:basedOn w:val="Normal"/>
    <w:next w:val="Normal"/>
    <w:autoRedefine/>
    <w:uiPriority w:val="39"/>
    <w:unhideWhenUsed/>
    <w:rsid w:val="00401F9C"/>
    <w:pPr>
      <w:tabs>
        <w:tab w:val="right" w:leader="dot" w:pos="8471"/>
      </w:tabs>
      <w:spacing w:after="100"/>
      <w:jc w:val="both"/>
    </w:pPr>
    <w:rPr>
      <w:rFonts w:asciiTheme="minorHAnsi" w:eastAsiaTheme="minorEastAsia" w:hAnsiTheme="minorHAnsi"/>
      <w:lang w:eastAsia="en-GB"/>
    </w:rPr>
  </w:style>
  <w:style w:type="paragraph" w:styleId="TOC6">
    <w:name w:val="toc 6"/>
    <w:basedOn w:val="Normal"/>
    <w:next w:val="Normal"/>
    <w:autoRedefine/>
    <w:uiPriority w:val="39"/>
    <w:unhideWhenUsed/>
    <w:rsid w:val="00401F9C"/>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401F9C"/>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401F9C"/>
    <w:pPr>
      <w:spacing w:after="100"/>
      <w:ind w:left="1540"/>
    </w:pPr>
    <w:rPr>
      <w:rFonts w:asciiTheme="minorHAnsi" w:eastAsiaTheme="minorEastAsia" w:hAnsiTheme="minorHAnsi"/>
      <w:lang w:eastAsia="en-GB"/>
    </w:rPr>
  </w:style>
  <w:style w:type="character" w:customStyle="1" w:styleId="searchhistory-search-term">
    <w:name w:val="searchhistory-search-term"/>
    <w:basedOn w:val="DefaultParagraphFont"/>
    <w:rsid w:val="00401F9C"/>
  </w:style>
  <w:style w:type="paragraph" w:styleId="CommentSubject">
    <w:name w:val="annotation subject"/>
    <w:basedOn w:val="CommentText"/>
    <w:next w:val="CommentText"/>
    <w:link w:val="CommentSubjectChar"/>
    <w:uiPriority w:val="99"/>
    <w:semiHidden/>
    <w:unhideWhenUsed/>
    <w:rsid w:val="00401F9C"/>
    <w:pPr>
      <w:spacing w:after="200"/>
    </w:pPr>
    <w:rPr>
      <w:b/>
      <w:bCs/>
    </w:rPr>
  </w:style>
  <w:style w:type="character" w:customStyle="1" w:styleId="CommentSubjectChar">
    <w:name w:val="Comment Subject Char"/>
    <w:basedOn w:val="CommentTextChar"/>
    <w:link w:val="CommentSubject"/>
    <w:uiPriority w:val="99"/>
    <w:semiHidden/>
    <w:rsid w:val="00401F9C"/>
    <w:rPr>
      <w:rFonts w:ascii="Arial" w:hAnsi="Arial"/>
      <w:b/>
      <w:bCs/>
      <w:sz w:val="20"/>
      <w:szCs w:val="20"/>
    </w:rPr>
  </w:style>
  <w:style w:type="character" w:styleId="PlaceholderText">
    <w:name w:val="Placeholder Text"/>
    <w:basedOn w:val="DefaultParagraphFont"/>
    <w:uiPriority w:val="99"/>
    <w:semiHidden/>
    <w:rsid w:val="00401F9C"/>
    <w:rPr>
      <w:color w:val="808080"/>
    </w:rPr>
  </w:style>
  <w:style w:type="table" w:customStyle="1" w:styleId="TableGrid2">
    <w:name w:val="Table Grid2"/>
    <w:basedOn w:val="TableNormal"/>
    <w:next w:val="TableGrid"/>
    <w:uiPriority w:val="59"/>
    <w:rsid w:val="0040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1F9C"/>
    <w:pPr>
      <w:spacing w:after="0" w:line="240" w:lineRule="auto"/>
    </w:pPr>
    <w:rPr>
      <w:rFonts w:ascii="Arial" w:hAnsi="Arial"/>
    </w:rPr>
  </w:style>
  <w:style w:type="character" w:styleId="Emphasis">
    <w:name w:val="Emphasis"/>
    <w:basedOn w:val="DefaultParagraphFont"/>
    <w:uiPriority w:val="20"/>
    <w:qFormat/>
    <w:rsid w:val="00401F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9C"/>
    <w:rPr>
      <w:rFonts w:ascii="Arial" w:hAnsi="Arial"/>
    </w:rPr>
  </w:style>
  <w:style w:type="paragraph" w:styleId="Heading1">
    <w:name w:val="heading 1"/>
    <w:basedOn w:val="Normal"/>
    <w:next w:val="Normal"/>
    <w:link w:val="Heading1Char"/>
    <w:uiPriority w:val="9"/>
    <w:qFormat/>
    <w:rsid w:val="00401F9C"/>
    <w:pPr>
      <w:pBdr>
        <w:bottom w:val="single" w:sz="4" w:space="1" w:color="auto"/>
      </w:pBdr>
      <w:spacing w:after="0" w:line="240" w:lineRule="auto"/>
      <w:jc w:val="both"/>
      <w:outlineLvl w:val="0"/>
    </w:pPr>
    <w:rPr>
      <w:rFonts w:cs="Arial"/>
      <w:b/>
      <w:sz w:val="32"/>
      <w:szCs w:val="32"/>
    </w:rPr>
  </w:style>
  <w:style w:type="paragraph" w:styleId="Heading2">
    <w:name w:val="heading 2"/>
    <w:basedOn w:val="Normal"/>
    <w:next w:val="Normal"/>
    <w:link w:val="Heading2Char"/>
    <w:qFormat/>
    <w:rsid w:val="00401F9C"/>
    <w:pPr>
      <w:spacing w:after="0" w:line="360" w:lineRule="auto"/>
      <w:jc w:val="both"/>
      <w:outlineLvl w:val="1"/>
    </w:pPr>
    <w:rPr>
      <w:rFonts w:cs="Arial"/>
      <w:b/>
      <w:sz w:val="28"/>
      <w:szCs w:val="28"/>
    </w:rPr>
  </w:style>
  <w:style w:type="paragraph" w:styleId="Heading3">
    <w:name w:val="heading 3"/>
    <w:basedOn w:val="Normal"/>
    <w:next w:val="Normal"/>
    <w:link w:val="Heading3Char"/>
    <w:uiPriority w:val="9"/>
    <w:unhideWhenUsed/>
    <w:qFormat/>
    <w:rsid w:val="00401F9C"/>
    <w:pPr>
      <w:spacing w:after="0" w:line="360" w:lineRule="auto"/>
      <w:jc w:val="both"/>
      <w:outlineLvl w:val="2"/>
    </w:pPr>
    <w:rPr>
      <w:rFonts w:cs="Arial"/>
      <w:b/>
      <w:sz w:val="24"/>
      <w:szCs w:val="24"/>
    </w:rPr>
  </w:style>
  <w:style w:type="paragraph" w:styleId="Heading4">
    <w:name w:val="heading 4"/>
    <w:basedOn w:val="PlainText"/>
    <w:next w:val="Normal"/>
    <w:link w:val="Heading4Char"/>
    <w:uiPriority w:val="9"/>
    <w:unhideWhenUsed/>
    <w:qFormat/>
    <w:rsid w:val="00401F9C"/>
    <w:pPr>
      <w:jc w:val="both"/>
      <w:outlineLvl w:val="3"/>
    </w:pPr>
    <w:rPr>
      <w:rFonts w:ascii="Calibri" w:hAnsi="Calibri" w:cs="Arial"/>
      <w:b/>
      <w:sz w:val="24"/>
      <w:szCs w:val="24"/>
    </w:rPr>
  </w:style>
  <w:style w:type="paragraph" w:styleId="Heading5">
    <w:name w:val="heading 5"/>
    <w:basedOn w:val="PlainText"/>
    <w:next w:val="Normal"/>
    <w:link w:val="Heading5Char"/>
    <w:uiPriority w:val="9"/>
    <w:unhideWhenUsed/>
    <w:qFormat/>
    <w:rsid w:val="00401F9C"/>
    <w:pPr>
      <w:keepNext/>
      <w:keepLines/>
      <w:spacing w:before="200"/>
      <w:outlineLvl w:val="4"/>
    </w:pPr>
    <w:rPr>
      <w:rFonts w:ascii="Calibri" w:eastAsiaTheme="majorEastAsia" w:hAnsi="Calibr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F9C"/>
    <w:rPr>
      <w:rFonts w:ascii="Arial" w:hAnsi="Arial" w:cs="Arial"/>
      <w:b/>
      <w:sz w:val="32"/>
      <w:szCs w:val="32"/>
    </w:rPr>
  </w:style>
  <w:style w:type="character" w:customStyle="1" w:styleId="Heading2Char">
    <w:name w:val="Heading 2 Char"/>
    <w:basedOn w:val="DefaultParagraphFont"/>
    <w:link w:val="Heading2"/>
    <w:rsid w:val="00401F9C"/>
    <w:rPr>
      <w:rFonts w:ascii="Arial" w:hAnsi="Arial" w:cs="Arial"/>
      <w:b/>
      <w:sz w:val="28"/>
      <w:szCs w:val="28"/>
    </w:rPr>
  </w:style>
  <w:style w:type="character" w:customStyle="1" w:styleId="Heading3Char">
    <w:name w:val="Heading 3 Char"/>
    <w:basedOn w:val="DefaultParagraphFont"/>
    <w:link w:val="Heading3"/>
    <w:uiPriority w:val="9"/>
    <w:rsid w:val="00401F9C"/>
    <w:rPr>
      <w:rFonts w:ascii="Arial" w:hAnsi="Arial" w:cs="Arial"/>
      <w:b/>
      <w:sz w:val="24"/>
      <w:szCs w:val="24"/>
    </w:rPr>
  </w:style>
  <w:style w:type="character" w:customStyle="1" w:styleId="Heading4Char">
    <w:name w:val="Heading 4 Char"/>
    <w:basedOn w:val="DefaultParagraphFont"/>
    <w:link w:val="Heading4"/>
    <w:uiPriority w:val="9"/>
    <w:rsid w:val="00401F9C"/>
    <w:rPr>
      <w:rFonts w:ascii="Calibri" w:hAnsi="Calibri" w:cs="Arial"/>
      <w:b/>
      <w:sz w:val="24"/>
      <w:szCs w:val="24"/>
    </w:rPr>
  </w:style>
  <w:style w:type="character" w:customStyle="1" w:styleId="Heading5Char">
    <w:name w:val="Heading 5 Char"/>
    <w:basedOn w:val="DefaultParagraphFont"/>
    <w:link w:val="Heading5"/>
    <w:uiPriority w:val="9"/>
    <w:rsid w:val="00401F9C"/>
    <w:rPr>
      <w:rFonts w:ascii="Calibri" w:eastAsiaTheme="majorEastAsia" w:hAnsi="Calibri" w:cstheme="majorBidi"/>
      <w:b/>
      <w:sz w:val="24"/>
      <w:szCs w:val="21"/>
    </w:rPr>
  </w:style>
  <w:style w:type="paragraph" w:styleId="Header">
    <w:name w:val="header"/>
    <w:basedOn w:val="Normal"/>
    <w:link w:val="HeaderChar"/>
    <w:uiPriority w:val="99"/>
    <w:unhideWhenUsed/>
    <w:rsid w:val="00401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F9C"/>
    <w:rPr>
      <w:rFonts w:ascii="Arial" w:hAnsi="Arial"/>
    </w:rPr>
  </w:style>
  <w:style w:type="table" w:styleId="TableGrid">
    <w:name w:val="Table Grid"/>
    <w:basedOn w:val="TableNormal"/>
    <w:uiPriority w:val="59"/>
    <w:rsid w:val="0040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F9C"/>
    <w:rPr>
      <w:color w:val="0000FF"/>
      <w:u w:val="single"/>
    </w:rPr>
  </w:style>
  <w:style w:type="character" w:customStyle="1" w:styleId="st1">
    <w:name w:val="st1"/>
    <w:basedOn w:val="DefaultParagraphFont"/>
    <w:rsid w:val="00401F9C"/>
  </w:style>
  <w:style w:type="paragraph" w:styleId="Footer">
    <w:name w:val="footer"/>
    <w:basedOn w:val="Normal"/>
    <w:link w:val="FooterChar"/>
    <w:uiPriority w:val="99"/>
    <w:unhideWhenUsed/>
    <w:rsid w:val="00401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F9C"/>
    <w:rPr>
      <w:rFonts w:ascii="Arial" w:hAnsi="Arial"/>
    </w:rPr>
  </w:style>
  <w:style w:type="paragraph" w:styleId="PlainText">
    <w:name w:val="Plain Text"/>
    <w:basedOn w:val="Normal"/>
    <w:link w:val="PlainTextChar"/>
    <w:uiPriority w:val="99"/>
    <w:unhideWhenUsed/>
    <w:rsid w:val="00401F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01F9C"/>
    <w:rPr>
      <w:rFonts w:ascii="Consolas" w:hAnsi="Consolas"/>
      <w:sz w:val="21"/>
      <w:szCs w:val="21"/>
    </w:rPr>
  </w:style>
  <w:style w:type="paragraph" w:styleId="ListParagraph">
    <w:name w:val="List Paragraph"/>
    <w:basedOn w:val="Normal"/>
    <w:uiPriority w:val="34"/>
    <w:qFormat/>
    <w:rsid w:val="00401F9C"/>
    <w:pPr>
      <w:ind w:left="720"/>
      <w:contextualSpacing/>
    </w:pPr>
  </w:style>
  <w:style w:type="paragraph" w:styleId="BalloonText">
    <w:name w:val="Balloon Text"/>
    <w:basedOn w:val="Normal"/>
    <w:link w:val="BalloonTextChar"/>
    <w:uiPriority w:val="99"/>
    <w:semiHidden/>
    <w:unhideWhenUsed/>
    <w:rsid w:val="00401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9C"/>
    <w:rPr>
      <w:rFonts w:ascii="Tahoma" w:hAnsi="Tahoma" w:cs="Tahoma"/>
      <w:sz w:val="16"/>
      <w:szCs w:val="16"/>
    </w:rPr>
  </w:style>
  <w:style w:type="character" w:customStyle="1" w:styleId="referencetext1">
    <w:name w:val="referencetext1"/>
    <w:basedOn w:val="DefaultParagraphFont"/>
    <w:rsid w:val="00401F9C"/>
    <w:rPr>
      <w:vanish w:val="0"/>
      <w:webHidden w:val="0"/>
      <w:specVanish w:val="0"/>
    </w:rPr>
  </w:style>
  <w:style w:type="paragraph" w:styleId="TOCHeading">
    <w:name w:val="TOC Heading"/>
    <w:basedOn w:val="Heading1"/>
    <w:next w:val="Normal"/>
    <w:uiPriority w:val="39"/>
    <w:unhideWhenUsed/>
    <w:qFormat/>
    <w:rsid w:val="00401F9C"/>
    <w:pPr>
      <w:keepNext/>
      <w:keepLines/>
      <w:pBdr>
        <w:bottom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qFormat/>
    <w:rsid w:val="00401F9C"/>
    <w:pPr>
      <w:tabs>
        <w:tab w:val="left" w:pos="1760"/>
        <w:tab w:val="right" w:leader="dot" w:pos="8471"/>
      </w:tabs>
      <w:spacing w:after="100" w:line="360" w:lineRule="auto"/>
    </w:pPr>
  </w:style>
  <w:style w:type="paragraph" w:styleId="TOC2">
    <w:name w:val="toc 2"/>
    <w:basedOn w:val="Normal"/>
    <w:next w:val="Normal"/>
    <w:autoRedefine/>
    <w:uiPriority w:val="39"/>
    <w:unhideWhenUsed/>
    <w:qFormat/>
    <w:rsid w:val="00401F9C"/>
    <w:pPr>
      <w:spacing w:after="100"/>
      <w:ind w:left="220"/>
    </w:pPr>
  </w:style>
  <w:style w:type="paragraph" w:styleId="TOC3">
    <w:name w:val="toc 3"/>
    <w:basedOn w:val="Normal"/>
    <w:next w:val="Normal"/>
    <w:autoRedefine/>
    <w:uiPriority w:val="39"/>
    <w:unhideWhenUsed/>
    <w:qFormat/>
    <w:rsid w:val="00401F9C"/>
    <w:pPr>
      <w:spacing w:after="100"/>
      <w:ind w:left="440"/>
    </w:pPr>
  </w:style>
  <w:style w:type="paragraph" w:styleId="TOC4">
    <w:name w:val="toc 4"/>
    <w:basedOn w:val="Normal"/>
    <w:next w:val="Normal"/>
    <w:autoRedefine/>
    <w:uiPriority w:val="39"/>
    <w:unhideWhenUsed/>
    <w:rsid w:val="00401F9C"/>
    <w:pPr>
      <w:spacing w:after="100"/>
      <w:ind w:left="660"/>
    </w:pPr>
  </w:style>
  <w:style w:type="paragraph" w:styleId="TOC9">
    <w:name w:val="toc 9"/>
    <w:basedOn w:val="Normal"/>
    <w:next w:val="Normal"/>
    <w:autoRedefine/>
    <w:uiPriority w:val="39"/>
    <w:unhideWhenUsed/>
    <w:rsid w:val="00401F9C"/>
    <w:pPr>
      <w:spacing w:after="100"/>
      <w:ind w:left="1760"/>
    </w:pPr>
  </w:style>
  <w:style w:type="paragraph" w:styleId="DocumentMap">
    <w:name w:val="Document Map"/>
    <w:basedOn w:val="Normal"/>
    <w:link w:val="DocumentMapChar"/>
    <w:uiPriority w:val="99"/>
    <w:semiHidden/>
    <w:unhideWhenUsed/>
    <w:rsid w:val="00401F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1F9C"/>
    <w:rPr>
      <w:rFonts w:ascii="Tahoma" w:hAnsi="Tahoma" w:cs="Tahoma"/>
      <w:sz w:val="16"/>
      <w:szCs w:val="16"/>
    </w:rPr>
  </w:style>
  <w:style w:type="paragraph" w:styleId="NormalWeb">
    <w:name w:val="Normal (Web)"/>
    <w:basedOn w:val="Normal"/>
    <w:uiPriority w:val="99"/>
    <w:unhideWhenUsed/>
    <w:rsid w:val="00401F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
    <w:name w:val="ui-widget"/>
    <w:basedOn w:val="Normal"/>
    <w:rsid w:val="00401F9C"/>
    <w:pPr>
      <w:spacing w:before="100" w:beforeAutospacing="1" w:after="360" w:line="240" w:lineRule="auto"/>
    </w:pPr>
    <w:rPr>
      <w:rFonts w:ascii="Verdana" w:eastAsia="Times New Roman" w:hAnsi="Verdana" w:cs="Times New Roman"/>
      <w:sz w:val="26"/>
      <w:szCs w:val="26"/>
      <w:lang w:eastAsia="en-GB"/>
    </w:rPr>
  </w:style>
  <w:style w:type="paragraph" w:customStyle="1" w:styleId="Default">
    <w:name w:val="Default"/>
    <w:rsid w:val="00401F9C"/>
    <w:pPr>
      <w:autoSpaceDE w:val="0"/>
      <w:autoSpaceDN w:val="0"/>
      <w:adjustRightInd w:val="0"/>
      <w:spacing w:after="0" w:line="240" w:lineRule="auto"/>
    </w:pPr>
    <w:rPr>
      <w:rFonts w:ascii="Verdana" w:hAnsi="Verdana" w:cs="Verdana"/>
      <w:color w:val="000000"/>
      <w:sz w:val="24"/>
      <w:szCs w:val="24"/>
    </w:rPr>
  </w:style>
  <w:style w:type="numbering" w:customStyle="1" w:styleId="NoList1">
    <w:name w:val="No List1"/>
    <w:next w:val="NoList"/>
    <w:uiPriority w:val="99"/>
    <w:semiHidden/>
    <w:unhideWhenUsed/>
    <w:rsid w:val="00401F9C"/>
  </w:style>
  <w:style w:type="table" w:customStyle="1" w:styleId="TableGrid1">
    <w:name w:val="Table Grid1"/>
    <w:basedOn w:val="TableNormal"/>
    <w:next w:val="TableGrid"/>
    <w:uiPriority w:val="59"/>
    <w:rsid w:val="0040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basedOn w:val="DefaultParagraphFont"/>
    <w:rsid w:val="00401F9C"/>
    <w:rPr>
      <w:b/>
      <w:bCs/>
    </w:rPr>
  </w:style>
  <w:style w:type="character" w:customStyle="1" w:styleId="cit-sep1">
    <w:name w:val="cit-sep1"/>
    <w:basedOn w:val="DefaultParagraphFont"/>
    <w:rsid w:val="00401F9C"/>
    <w:rPr>
      <w:b w:val="0"/>
      <w:bCs w:val="0"/>
    </w:rPr>
  </w:style>
  <w:style w:type="character" w:customStyle="1" w:styleId="slug-doi2">
    <w:name w:val="slug-doi2"/>
    <w:basedOn w:val="DefaultParagraphFont"/>
    <w:rsid w:val="00401F9C"/>
  </w:style>
  <w:style w:type="character" w:customStyle="1" w:styleId="name">
    <w:name w:val="name"/>
    <w:basedOn w:val="DefaultParagraphFont"/>
    <w:rsid w:val="00401F9C"/>
  </w:style>
  <w:style w:type="character" w:styleId="HTMLCite">
    <w:name w:val="HTML Cite"/>
    <w:basedOn w:val="DefaultParagraphFont"/>
    <w:uiPriority w:val="99"/>
    <w:semiHidden/>
    <w:unhideWhenUsed/>
    <w:rsid w:val="00401F9C"/>
    <w:rPr>
      <w:i/>
      <w:iCs/>
    </w:rPr>
  </w:style>
  <w:style w:type="character" w:customStyle="1" w:styleId="cit-vol1">
    <w:name w:val="cit-vol1"/>
    <w:basedOn w:val="DefaultParagraphFont"/>
    <w:rsid w:val="00401F9C"/>
    <w:rPr>
      <w:b/>
      <w:bCs/>
    </w:rPr>
  </w:style>
  <w:style w:type="character" w:customStyle="1" w:styleId="cit-print-date">
    <w:name w:val="cit-print-date"/>
    <w:basedOn w:val="DefaultParagraphFont"/>
    <w:rsid w:val="00401F9C"/>
  </w:style>
  <w:style w:type="character" w:customStyle="1" w:styleId="cit-issue">
    <w:name w:val="cit-issue"/>
    <w:basedOn w:val="DefaultParagraphFont"/>
    <w:rsid w:val="00401F9C"/>
  </w:style>
  <w:style w:type="character" w:customStyle="1" w:styleId="cit-first-page">
    <w:name w:val="cit-first-page"/>
    <w:basedOn w:val="DefaultParagraphFont"/>
    <w:rsid w:val="00401F9C"/>
  </w:style>
  <w:style w:type="character" w:customStyle="1" w:styleId="bibrecord-highlight-user">
    <w:name w:val="bibrecord-highlight-user"/>
    <w:basedOn w:val="DefaultParagraphFont"/>
    <w:rsid w:val="00401F9C"/>
  </w:style>
  <w:style w:type="paragraph" w:styleId="Caption">
    <w:name w:val="caption"/>
    <w:basedOn w:val="Normal"/>
    <w:next w:val="Normal"/>
    <w:uiPriority w:val="35"/>
    <w:unhideWhenUsed/>
    <w:qFormat/>
    <w:rsid w:val="00401F9C"/>
    <w:pPr>
      <w:spacing w:line="240" w:lineRule="auto"/>
      <w:jc w:val="center"/>
    </w:pPr>
    <w:rPr>
      <w:b/>
      <w:bCs/>
      <w:sz w:val="24"/>
      <w:szCs w:val="18"/>
    </w:rPr>
  </w:style>
  <w:style w:type="paragraph" w:styleId="CommentText">
    <w:name w:val="annotation text"/>
    <w:basedOn w:val="Normal"/>
    <w:link w:val="CommentTextChar"/>
    <w:uiPriority w:val="99"/>
    <w:unhideWhenUsed/>
    <w:rsid w:val="00401F9C"/>
    <w:pPr>
      <w:spacing w:after="0" w:line="240" w:lineRule="auto"/>
    </w:pPr>
    <w:rPr>
      <w:sz w:val="20"/>
      <w:szCs w:val="20"/>
    </w:rPr>
  </w:style>
  <w:style w:type="character" w:customStyle="1" w:styleId="CommentTextChar">
    <w:name w:val="Comment Text Char"/>
    <w:basedOn w:val="DefaultParagraphFont"/>
    <w:link w:val="CommentText"/>
    <w:uiPriority w:val="99"/>
    <w:rsid w:val="00401F9C"/>
    <w:rPr>
      <w:rFonts w:ascii="Arial" w:hAnsi="Arial"/>
      <w:sz w:val="20"/>
      <w:szCs w:val="20"/>
    </w:rPr>
  </w:style>
  <w:style w:type="character" w:styleId="CommentReference">
    <w:name w:val="annotation reference"/>
    <w:basedOn w:val="DefaultParagraphFont"/>
    <w:uiPriority w:val="99"/>
    <w:semiHidden/>
    <w:unhideWhenUsed/>
    <w:rsid w:val="00401F9C"/>
    <w:rPr>
      <w:sz w:val="16"/>
      <w:szCs w:val="16"/>
    </w:rPr>
  </w:style>
  <w:style w:type="character" w:customStyle="1" w:styleId="sublft1">
    <w:name w:val="sublft1"/>
    <w:basedOn w:val="DefaultParagraphFont"/>
    <w:rsid w:val="00401F9C"/>
    <w:rPr>
      <w:rFonts w:ascii="Arial" w:hAnsi="Arial" w:cs="Arial" w:hint="default"/>
      <w:b/>
      <w:bCs/>
      <w:color w:val="6633CC"/>
      <w:spacing w:val="0"/>
      <w:sz w:val="24"/>
      <w:szCs w:val="24"/>
    </w:rPr>
  </w:style>
  <w:style w:type="character" w:styleId="FollowedHyperlink">
    <w:name w:val="FollowedHyperlink"/>
    <w:basedOn w:val="DefaultParagraphFont"/>
    <w:uiPriority w:val="99"/>
    <w:semiHidden/>
    <w:unhideWhenUsed/>
    <w:rsid w:val="00401F9C"/>
    <w:rPr>
      <w:color w:val="800080" w:themeColor="followedHyperlink"/>
      <w:u w:val="single"/>
    </w:rPr>
  </w:style>
  <w:style w:type="paragraph" w:styleId="TOC5">
    <w:name w:val="toc 5"/>
    <w:basedOn w:val="Normal"/>
    <w:next w:val="Normal"/>
    <w:autoRedefine/>
    <w:uiPriority w:val="39"/>
    <w:unhideWhenUsed/>
    <w:rsid w:val="00401F9C"/>
    <w:pPr>
      <w:tabs>
        <w:tab w:val="right" w:leader="dot" w:pos="8471"/>
      </w:tabs>
      <w:spacing w:after="100"/>
      <w:jc w:val="both"/>
    </w:pPr>
    <w:rPr>
      <w:rFonts w:asciiTheme="minorHAnsi" w:eastAsiaTheme="minorEastAsia" w:hAnsiTheme="minorHAnsi"/>
      <w:lang w:eastAsia="en-GB"/>
    </w:rPr>
  </w:style>
  <w:style w:type="paragraph" w:styleId="TOC6">
    <w:name w:val="toc 6"/>
    <w:basedOn w:val="Normal"/>
    <w:next w:val="Normal"/>
    <w:autoRedefine/>
    <w:uiPriority w:val="39"/>
    <w:unhideWhenUsed/>
    <w:rsid w:val="00401F9C"/>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401F9C"/>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401F9C"/>
    <w:pPr>
      <w:spacing w:after="100"/>
      <w:ind w:left="1540"/>
    </w:pPr>
    <w:rPr>
      <w:rFonts w:asciiTheme="minorHAnsi" w:eastAsiaTheme="minorEastAsia" w:hAnsiTheme="minorHAnsi"/>
      <w:lang w:eastAsia="en-GB"/>
    </w:rPr>
  </w:style>
  <w:style w:type="character" w:customStyle="1" w:styleId="searchhistory-search-term">
    <w:name w:val="searchhistory-search-term"/>
    <w:basedOn w:val="DefaultParagraphFont"/>
    <w:rsid w:val="00401F9C"/>
  </w:style>
  <w:style w:type="paragraph" w:styleId="CommentSubject">
    <w:name w:val="annotation subject"/>
    <w:basedOn w:val="CommentText"/>
    <w:next w:val="CommentText"/>
    <w:link w:val="CommentSubjectChar"/>
    <w:uiPriority w:val="99"/>
    <w:semiHidden/>
    <w:unhideWhenUsed/>
    <w:rsid w:val="00401F9C"/>
    <w:pPr>
      <w:spacing w:after="200"/>
    </w:pPr>
    <w:rPr>
      <w:b/>
      <w:bCs/>
    </w:rPr>
  </w:style>
  <w:style w:type="character" w:customStyle="1" w:styleId="CommentSubjectChar">
    <w:name w:val="Comment Subject Char"/>
    <w:basedOn w:val="CommentTextChar"/>
    <w:link w:val="CommentSubject"/>
    <w:uiPriority w:val="99"/>
    <w:semiHidden/>
    <w:rsid w:val="00401F9C"/>
    <w:rPr>
      <w:rFonts w:ascii="Arial" w:hAnsi="Arial"/>
      <w:b/>
      <w:bCs/>
      <w:sz w:val="20"/>
      <w:szCs w:val="20"/>
    </w:rPr>
  </w:style>
  <w:style w:type="character" w:styleId="PlaceholderText">
    <w:name w:val="Placeholder Text"/>
    <w:basedOn w:val="DefaultParagraphFont"/>
    <w:uiPriority w:val="99"/>
    <w:semiHidden/>
    <w:rsid w:val="00401F9C"/>
    <w:rPr>
      <w:color w:val="808080"/>
    </w:rPr>
  </w:style>
  <w:style w:type="table" w:customStyle="1" w:styleId="TableGrid2">
    <w:name w:val="Table Grid2"/>
    <w:basedOn w:val="TableNormal"/>
    <w:next w:val="TableGrid"/>
    <w:uiPriority w:val="59"/>
    <w:rsid w:val="0040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1F9C"/>
    <w:pPr>
      <w:spacing w:after="0" w:line="240" w:lineRule="auto"/>
    </w:pPr>
    <w:rPr>
      <w:rFonts w:ascii="Arial" w:hAnsi="Arial"/>
    </w:rPr>
  </w:style>
  <w:style w:type="character" w:styleId="Emphasis">
    <w:name w:val="Emphasis"/>
    <w:basedOn w:val="DefaultParagraphFont"/>
    <w:uiPriority w:val="20"/>
    <w:qFormat/>
    <w:rsid w:val="00401F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4065</Words>
  <Characters>23175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2015-10-12T15:08:00Z</dcterms:created>
  <dcterms:modified xsi:type="dcterms:W3CDTF">2016-02-14T14:11:00Z</dcterms:modified>
</cp:coreProperties>
</file>