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63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"/>
        <w:gridCol w:w="3749"/>
        <w:gridCol w:w="574"/>
        <w:gridCol w:w="721"/>
        <w:gridCol w:w="577"/>
        <w:gridCol w:w="717"/>
        <w:gridCol w:w="290"/>
        <w:gridCol w:w="430"/>
        <w:gridCol w:w="721"/>
        <w:gridCol w:w="577"/>
        <w:gridCol w:w="717"/>
        <w:gridCol w:w="287"/>
        <w:gridCol w:w="574"/>
        <w:gridCol w:w="864"/>
        <w:gridCol w:w="434"/>
        <w:gridCol w:w="864"/>
        <w:gridCol w:w="308"/>
        <w:gridCol w:w="611"/>
        <w:gridCol w:w="684"/>
        <w:gridCol w:w="614"/>
        <w:gridCol w:w="666"/>
      </w:tblGrid>
      <w:tr w:rsidR="00367D11" w:rsidRPr="007332C4" w:rsidTr="00B93469">
        <w:tc>
          <w:tcPr>
            <w:tcW w:w="5000" w:type="pct"/>
            <w:gridSpan w:val="21"/>
            <w:tcBorders>
              <w:bottom w:val="single" w:sz="4" w:space="0" w:color="auto"/>
            </w:tcBorders>
            <w:hideMark/>
          </w:tcPr>
          <w:p w:rsidR="00367D11" w:rsidRPr="00132D46" w:rsidRDefault="00F31CD0" w:rsidP="00F31C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67D11"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able </w:t>
            </w:r>
            <w:r w:rsidR="00C10E1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367D11" w:rsidRPr="00132D46">
              <w:rPr>
                <w:rFonts w:ascii="Arial" w:hAnsi="Arial" w:cs="Arial"/>
                <w:sz w:val="20"/>
                <w:szCs w:val="20"/>
                <w:lang w:val="en-US"/>
              </w:rPr>
              <w:t>Number and distribution of discharge diagnoses by type of admission</w:t>
            </w:r>
            <w:r w:rsidR="00132D4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367D11"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 in hospitalizations ending with death.</w:t>
            </w:r>
          </w:p>
        </w:tc>
      </w:tr>
      <w:tr w:rsidR="00E87997" w:rsidRPr="00132D46" w:rsidTr="006A50A3">
        <w:trPr>
          <w:trHeight w:val="207"/>
        </w:trPr>
        <w:tc>
          <w:tcPr>
            <w:tcW w:w="1322" w:type="pct"/>
            <w:gridSpan w:val="2"/>
            <w:tcBorders>
              <w:top w:val="single" w:sz="4" w:space="0" w:color="auto"/>
            </w:tcBorders>
          </w:tcPr>
          <w:p w:rsidR="00367D11" w:rsidRPr="00132D46" w:rsidRDefault="00367D11" w:rsidP="00393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pct"/>
            <w:gridSpan w:val="15"/>
            <w:tcBorders>
              <w:top w:val="single" w:sz="4" w:space="0" w:color="auto"/>
            </w:tcBorders>
            <w:vAlign w:val="bottom"/>
            <w:hideMark/>
          </w:tcPr>
          <w:p w:rsidR="00367D11" w:rsidRPr="00132D46" w:rsidRDefault="00367D11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Type of admission</w:t>
            </w:r>
          </w:p>
        </w:tc>
        <w:tc>
          <w:tcPr>
            <w:tcW w:w="843" w:type="pct"/>
            <w:gridSpan w:val="4"/>
            <w:tcBorders>
              <w:top w:val="single" w:sz="4" w:space="0" w:color="auto"/>
            </w:tcBorders>
            <w:vAlign w:val="bottom"/>
          </w:tcPr>
          <w:p w:rsidR="00367D11" w:rsidRPr="00132D46" w:rsidRDefault="00367D11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0A3" w:rsidRPr="00132D46" w:rsidTr="00AA08F4">
        <w:tc>
          <w:tcPr>
            <w:tcW w:w="1322" w:type="pct"/>
            <w:gridSpan w:val="2"/>
          </w:tcPr>
          <w:p w:rsidR="006A50A3" w:rsidRPr="00132D46" w:rsidRDefault="006A50A3" w:rsidP="0039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gridSpan w:val="4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Emergency</w:t>
            </w:r>
          </w:p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(N = 97)</w:t>
            </w:r>
          </w:p>
        </w:tc>
        <w:tc>
          <w:tcPr>
            <w:tcW w:w="95" w:type="pct"/>
            <w:tcBorders>
              <w:top w:val="single" w:sz="4" w:space="0" w:color="auto"/>
            </w:tcBorders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gridSpan w:val="4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(N=16)</w:t>
            </w:r>
          </w:p>
        </w:tc>
        <w:tc>
          <w:tcPr>
            <w:tcW w:w="94" w:type="pct"/>
            <w:tcBorders>
              <w:top w:val="single" w:sz="4" w:space="0" w:color="auto"/>
            </w:tcBorders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gridSpan w:val="4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Day Hospital</w:t>
            </w:r>
          </w:p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(N = 1)</w:t>
            </w:r>
          </w:p>
        </w:tc>
        <w:tc>
          <w:tcPr>
            <w:tcW w:w="101" w:type="pct"/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gridSpan w:val="4"/>
            <w:vMerge w:val="restart"/>
            <w:vAlign w:val="bottom"/>
            <w:hideMark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(N=114)</w:t>
            </w:r>
          </w:p>
        </w:tc>
      </w:tr>
      <w:tr w:rsidR="006A50A3" w:rsidRPr="00132D46" w:rsidTr="006A50A3">
        <w:tc>
          <w:tcPr>
            <w:tcW w:w="1322" w:type="pct"/>
            <w:gridSpan w:val="2"/>
          </w:tcPr>
          <w:p w:rsidR="006A50A3" w:rsidRPr="00132D46" w:rsidRDefault="006A50A3" w:rsidP="00393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pct"/>
            <w:gridSpan w:val="4"/>
            <w:vMerge/>
            <w:tcBorders>
              <w:bottom w:val="single" w:sz="4" w:space="0" w:color="auto"/>
            </w:tcBorders>
            <w:vAlign w:val="bottom"/>
          </w:tcPr>
          <w:p w:rsidR="006A50A3" w:rsidRPr="00132D46" w:rsidRDefault="006A50A3" w:rsidP="006A50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" w:type="pct"/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gridSpan w:val="4"/>
            <w:vMerge/>
            <w:tcBorders>
              <w:bottom w:val="single" w:sz="4" w:space="0" w:color="auto"/>
            </w:tcBorders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" w:type="pct"/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gridSpan w:val="4"/>
            <w:vMerge/>
            <w:tcBorders>
              <w:bottom w:val="single" w:sz="4" w:space="0" w:color="auto"/>
            </w:tcBorders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" w:type="pct"/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gridSpan w:val="4"/>
            <w:vMerge/>
            <w:tcBorders>
              <w:bottom w:val="single" w:sz="4" w:space="0" w:color="auto"/>
            </w:tcBorders>
            <w:vAlign w:val="bottom"/>
          </w:tcPr>
          <w:p w:rsidR="006A50A3" w:rsidRPr="00132D46" w:rsidRDefault="006A50A3" w:rsidP="001C74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10F8" w:rsidRPr="00132D46" w:rsidTr="00A310F8">
        <w:tc>
          <w:tcPr>
            <w:tcW w:w="1322" w:type="pct"/>
            <w:gridSpan w:val="2"/>
            <w:vMerge w:val="restart"/>
            <w:vAlign w:val="bottom"/>
          </w:tcPr>
          <w:p w:rsidR="00A310F8" w:rsidRPr="00132D46" w:rsidRDefault="00A310F8" w:rsidP="00A310F8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 xml:space="preserve">ischarge diagnosis </w:t>
            </w:r>
          </w:p>
          <w:p w:rsidR="00A310F8" w:rsidRPr="00A310F8" w:rsidRDefault="00A310F8" w:rsidP="00BF4F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="00BF4F1D">
              <w:rPr>
                <w:rFonts w:ascii="Arial" w:hAnsi="Arial" w:cs="Arial"/>
                <w:sz w:val="20"/>
                <w:szCs w:val="20"/>
                <w:lang w:val="de-DE"/>
              </w:rPr>
              <w:t>ICD</w:t>
            </w: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-9-</w:t>
            </w:r>
            <w:r w:rsidR="00BF4F1D">
              <w:rPr>
                <w:rFonts w:ascii="Arial" w:hAnsi="Arial" w:cs="Arial"/>
                <w:sz w:val="20"/>
                <w:szCs w:val="20"/>
                <w:lang w:val="de-DE"/>
              </w:rPr>
              <w:t>CM</w:t>
            </w: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 xml:space="preserve"> codes)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</w:p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5" w:type="pct"/>
            <w:vAlign w:val="bottom"/>
          </w:tcPr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</w:p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4" w:type="pct"/>
            <w:vAlign w:val="bottom"/>
          </w:tcPr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</w:p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1" w:type="pct"/>
            <w:vAlign w:val="bottom"/>
          </w:tcPr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310F8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</w:p>
          <w:p w:rsidR="00A310F8" w:rsidRPr="00132D46" w:rsidRDefault="00A310F8" w:rsidP="007332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332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A310F8" w:rsidRPr="00132D46" w:rsidTr="006A50A3">
        <w:tc>
          <w:tcPr>
            <w:tcW w:w="1322" w:type="pct"/>
            <w:gridSpan w:val="2"/>
            <w:vMerge/>
            <w:tcBorders>
              <w:bottom w:val="single" w:sz="4" w:space="0" w:color="auto"/>
            </w:tcBorders>
          </w:tcPr>
          <w:p w:rsidR="00A310F8" w:rsidRPr="00132D46" w:rsidRDefault="00A310F8" w:rsidP="0021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vAlign w:val="bottom"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vAlign w:val="bottom"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vAlign w:val="bottom"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  <w:hideMark/>
          </w:tcPr>
          <w:p w:rsidR="00A310F8" w:rsidRPr="00132D46" w:rsidRDefault="00A310F8" w:rsidP="001C7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ALS (335.20)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41.2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87.6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31.2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68.7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40.3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85.0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respiratory failure (518.81-518.84)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21.6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57.7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31.2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68.7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22.8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3144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58.</w:t>
            </w:r>
            <w:r w:rsidR="003144C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E87997" w:rsidRPr="00132D46" w:rsidTr="006A50A3">
        <w:tc>
          <w:tcPr>
            <w:tcW w:w="94" w:type="pct"/>
          </w:tcPr>
          <w:p w:rsidR="0075081C" w:rsidRPr="00132D46" w:rsidRDefault="0075081C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28" w:type="pct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 xml:space="preserve">acute 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518.81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39.1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62.5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42.9</w:t>
            </w:r>
          </w:p>
        </w:tc>
      </w:tr>
      <w:tr w:rsidR="00E87997" w:rsidRPr="00132D46" w:rsidTr="006A50A3">
        <w:tc>
          <w:tcPr>
            <w:tcW w:w="94" w:type="pct"/>
          </w:tcPr>
          <w:p w:rsidR="0075081C" w:rsidRPr="00132D46" w:rsidRDefault="0075081C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28" w:type="pct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 xml:space="preserve">chronic 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518.83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</w:tr>
      <w:tr w:rsidR="00E87997" w:rsidRPr="00132D46" w:rsidTr="006A50A3">
        <w:tc>
          <w:tcPr>
            <w:tcW w:w="94" w:type="pct"/>
          </w:tcPr>
          <w:p w:rsidR="0075081C" w:rsidRPr="00132D46" w:rsidRDefault="0075081C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28" w:type="pct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 xml:space="preserve">acute on chronic  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518.84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8.2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7.0</w:t>
            </w:r>
          </w:p>
        </w:tc>
      </w:tr>
      <w:tr w:rsidR="00E87997" w:rsidRPr="00132D46" w:rsidTr="006A50A3">
        <w:tc>
          <w:tcPr>
            <w:tcW w:w="94" w:type="pct"/>
          </w:tcPr>
          <w:p w:rsidR="0075081C" w:rsidRPr="00132D46" w:rsidRDefault="0075081C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28" w:type="pct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 xml:space="preserve">unidentified 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518.82</w:t>
            </w:r>
            <w:r w:rsidR="00B33A22" w:rsidRPr="00132D4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10.3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21466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diseases of respiratory system (460-519)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44.3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43.7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12.2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3144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43.</w:t>
            </w:r>
            <w:r w:rsidR="003144C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E87997" w:rsidRPr="00132D46" w:rsidTr="006A50A3">
        <w:tc>
          <w:tcPr>
            <w:tcW w:w="94" w:type="pct"/>
          </w:tcPr>
          <w:p w:rsidR="0075081C" w:rsidRPr="00132D46" w:rsidRDefault="0075081C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28" w:type="pct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pneumonia and influenza (480-487)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31.9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37.5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32.4</w:t>
            </w:r>
          </w:p>
        </w:tc>
      </w:tr>
      <w:tr w:rsidR="00E87997" w:rsidRPr="00132D46" w:rsidTr="006A50A3">
        <w:tc>
          <w:tcPr>
            <w:tcW w:w="94" w:type="pct"/>
          </w:tcPr>
          <w:p w:rsidR="0075081C" w:rsidRPr="00132D46" w:rsidRDefault="0075081C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28" w:type="pct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aspiration pneumonia</w:t>
            </w:r>
            <w:r w:rsidR="009E624E" w:rsidRPr="00132D46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="000E2E30" w:rsidRPr="00132D46">
              <w:rPr>
                <w:rFonts w:ascii="Arial" w:hAnsi="Arial" w:cs="Arial"/>
                <w:sz w:val="20"/>
                <w:szCs w:val="20"/>
                <w:lang w:val="de-DE"/>
              </w:rPr>
              <w:t>507.0</w:t>
            </w:r>
            <w:r w:rsidR="009E624E" w:rsidRPr="00132D4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676E3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diseases of circulatory system (390-459)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40.2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18.7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8556F"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37.7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21466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symptoms, signs, ill-defined conditions (780-799)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32.9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6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25.0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2.6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31.5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endocrine, nutritional and metabolic diseases, and immunity disorders (240-279)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14.4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14.0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21466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diseases of nervous system and sense organs (320-389)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8.2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6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31.2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21466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diseases of digestive system  (520-579)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2.6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5.2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510773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diseases of musculoskeletal system and connective tissue (710-739)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infectious and parasitic diseases (001-139)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437229" w:rsidRDefault="00890BE5" w:rsidP="00510773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diseases of genitourinary system (580</w:t>
            </w:r>
            <w:r w:rsidR="0051077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629)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132D46" w:rsidRDefault="00890BE5" w:rsidP="00676E32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injury and poisoning (800-999)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4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132D46" w:rsidRDefault="00890BE5" w:rsidP="001E0277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neoplasms (140-239)</w:t>
            </w:r>
          </w:p>
        </w:tc>
        <w:tc>
          <w:tcPr>
            <w:tcW w:w="18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6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</w:tr>
      <w:tr w:rsidR="00E87997" w:rsidRPr="00132D46" w:rsidTr="006A50A3">
        <w:tc>
          <w:tcPr>
            <w:tcW w:w="1322" w:type="pct"/>
            <w:gridSpan w:val="2"/>
            <w:hideMark/>
          </w:tcPr>
          <w:p w:rsidR="0075081C" w:rsidRPr="00132D46" w:rsidRDefault="00890BE5" w:rsidP="00676E32">
            <w:pPr>
              <w:ind w:lef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de-DE"/>
              </w:rPr>
              <w:t>mental disorders (290-319)</w:t>
            </w:r>
          </w:p>
        </w:tc>
        <w:tc>
          <w:tcPr>
            <w:tcW w:w="188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5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95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vAlign w:val="center"/>
          </w:tcPr>
          <w:p w:rsidR="0075081C" w:rsidRPr="00132D46" w:rsidRDefault="000F46E4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01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8" w:type="pct"/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</w:tr>
      <w:tr w:rsidR="00E87997" w:rsidRPr="00132D46" w:rsidTr="00676E32">
        <w:trPr>
          <w:trHeight w:val="328"/>
        </w:trPr>
        <w:tc>
          <w:tcPr>
            <w:tcW w:w="1322" w:type="pct"/>
            <w:gridSpan w:val="2"/>
            <w:tcBorders>
              <w:bottom w:val="single" w:sz="4" w:space="0" w:color="auto"/>
            </w:tcBorders>
            <w:hideMark/>
          </w:tcPr>
          <w:p w:rsidR="0075081C" w:rsidRPr="00437229" w:rsidRDefault="00890BE5" w:rsidP="00676E3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229">
              <w:rPr>
                <w:rFonts w:ascii="Arial" w:hAnsi="Arial" w:cs="Arial"/>
                <w:sz w:val="20"/>
                <w:szCs w:val="20"/>
                <w:lang w:val="en-US"/>
              </w:rPr>
              <w:t>factors influencing health status and contact with health services (v01-v82)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vAlign w:val="center"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  <w:hideMark/>
          </w:tcPr>
          <w:p w:rsidR="0075081C" w:rsidRPr="00132D46" w:rsidRDefault="0075081C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75081C" w:rsidRPr="00132D46" w:rsidRDefault="00E8556F" w:rsidP="00F31C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D4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76E32" w:rsidRPr="00676E32" w:rsidTr="00676E32">
        <w:trPr>
          <w:trHeight w:val="328"/>
        </w:trPr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:rsidR="00676E32" w:rsidRDefault="00676E32" w:rsidP="00676E32">
            <w:pPr>
              <w:ind w:left="-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0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Number and percentage (%) of hospitalizations with the corresponding </w:t>
            </w:r>
            <w:r w:rsidRPr="00406FFD">
              <w:rPr>
                <w:rFonts w:ascii="Arial" w:hAnsi="Arial" w:cs="Arial"/>
                <w:sz w:val="20"/>
                <w:szCs w:val="20"/>
                <w:lang w:val="en-US"/>
              </w:rPr>
              <w:t xml:space="preserve">discharge diagnosis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primary code.</w:t>
            </w:r>
          </w:p>
          <w:p w:rsidR="00676E32" w:rsidRPr="00132D46" w:rsidRDefault="00676E32" w:rsidP="00676E32">
            <w:pPr>
              <w:ind w:left="-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0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Number and percentage (%) of hospitalizations with the corresponding </w:t>
            </w:r>
            <w:r w:rsidRPr="00406FFD">
              <w:rPr>
                <w:rFonts w:ascii="Arial" w:hAnsi="Arial" w:cs="Arial"/>
                <w:sz w:val="20"/>
                <w:szCs w:val="20"/>
                <w:lang w:val="en-US"/>
              </w:rPr>
              <w:t>discharge diagnosis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primary or any secondary code.</w:t>
            </w:r>
          </w:p>
        </w:tc>
      </w:tr>
    </w:tbl>
    <w:p w:rsidR="00214665" w:rsidRPr="00676E32" w:rsidRDefault="00214665">
      <w:pPr>
        <w:rPr>
          <w:lang w:val="en-US"/>
        </w:rPr>
      </w:pPr>
    </w:p>
    <w:p w:rsidR="00214665" w:rsidRDefault="00214665">
      <w:pPr>
        <w:rPr>
          <w:lang w:val="en-US"/>
        </w:rPr>
      </w:pPr>
    </w:p>
    <w:p w:rsidR="00C10E11" w:rsidRPr="00676E32" w:rsidRDefault="00C10E11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3"/>
        <w:gridCol w:w="1920"/>
        <w:gridCol w:w="993"/>
        <w:gridCol w:w="708"/>
        <w:gridCol w:w="1134"/>
        <w:gridCol w:w="160"/>
        <w:gridCol w:w="974"/>
        <w:gridCol w:w="709"/>
        <w:gridCol w:w="1134"/>
        <w:gridCol w:w="160"/>
        <w:gridCol w:w="974"/>
        <w:gridCol w:w="709"/>
        <w:gridCol w:w="1134"/>
        <w:gridCol w:w="160"/>
        <w:gridCol w:w="1116"/>
        <w:gridCol w:w="708"/>
        <w:gridCol w:w="1240"/>
      </w:tblGrid>
      <w:tr w:rsidR="00437229" w:rsidRPr="00067697" w:rsidTr="008D0EEA">
        <w:trPr>
          <w:trHeight w:val="350"/>
        </w:trPr>
        <w:tc>
          <w:tcPr>
            <w:tcW w:w="14276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7229" w:rsidRPr="00067697" w:rsidRDefault="00437229" w:rsidP="004372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bookmarkStart w:id="0" w:name="_GoBack"/>
            <w:bookmarkEnd w:id="0"/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lastRenderedPageBreak/>
              <w:t xml:space="preserve">Table </w:t>
            </w:r>
            <w:r w:rsidR="00C10E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2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. Relation between mortality, hospitalizations for respiratory failure and clinical characteristics. Hazard Ratio (HR), with 95% Confidence Interval (95%CI).</w:t>
            </w:r>
          </w:p>
        </w:tc>
      </w:tr>
      <w:tr w:rsidR="00437229" w:rsidRPr="00067697" w:rsidTr="008D0EEA">
        <w:trPr>
          <w:trHeight w:val="2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Univariate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Multivariate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Multivariate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Multivariate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3</w:t>
            </w:r>
          </w:p>
        </w:tc>
      </w:tr>
      <w:tr w:rsidR="00437229" w:rsidRPr="00067697" w:rsidTr="008D0EEA">
        <w:trPr>
          <w:trHeight w:val="2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95%C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95%CI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95%CI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</w:tr>
      <w:tr w:rsidR="00437229" w:rsidRPr="007332C4" w:rsidTr="008D0EEA">
        <w:trPr>
          <w:trHeight w:val="2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Hospitalization for respiratory failure after ALS diagnosis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97">
              <w:rPr>
                <w:rFonts w:ascii="Arial" w:hAnsi="Arial" w:cs="Arial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2.65; 4.67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3.35; 6.12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3.22; 5.75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3.00; 5.34</w:t>
            </w:r>
          </w:p>
        </w:tc>
      </w:tr>
      <w:tr w:rsidR="00437229" w:rsidRPr="00067697" w:rsidTr="008D0EEA">
        <w:trPr>
          <w:trHeight w:val="20"/>
        </w:trPr>
        <w:tc>
          <w:tcPr>
            <w:tcW w:w="2263" w:type="dxa"/>
            <w:gridSpan w:val="2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Site of onset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spinal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bulbar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1.27; 2.32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0.1346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0.93; 1.77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0.1413</w:t>
            </w: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0.92; 1.75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0.0791</w:t>
            </w: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0.97; 1.81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missing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1.14; 2.49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0.2243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0.84; 2.05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0.1615</w:t>
            </w: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0.09; 2.11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0.2113</w:t>
            </w: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0.86; 2.01</w:t>
            </w:r>
          </w:p>
        </w:tc>
      </w:tr>
      <w:tr w:rsidR="00437229" w:rsidRPr="00067697" w:rsidTr="008D0EEA">
        <w:trPr>
          <w:trHeight w:val="20"/>
        </w:trPr>
        <w:tc>
          <w:tcPr>
            <w:tcW w:w="2263" w:type="dxa"/>
            <w:gridSpan w:val="2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Age (years)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&lt;68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1.56; 2.69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2.12; 4.08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2.01; 3.70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1.86; 3.36</w:t>
            </w:r>
          </w:p>
        </w:tc>
      </w:tr>
      <w:tr w:rsidR="00437229" w:rsidRPr="00067697" w:rsidTr="008D0EEA">
        <w:trPr>
          <w:trHeight w:val="20"/>
        </w:trPr>
        <w:tc>
          <w:tcPr>
            <w:tcW w:w="2263" w:type="dxa"/>
            <w:gridSpan w:val="2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Delay to diagnosis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 median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4, 5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 median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1.18; 2.77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1.65; 4.05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9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34" w:type="dxa"/>
          </w:tcPr>
          <w:p w:rsidR="00437229" w:rsidRPr="00067697" w:rsidRDefault="00437229" w:rsidP="008D0E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1.62; 3.97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708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40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1.43; 3.47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0.1095</w:t>
            </w:r>
          </w:p>
        </w:tc>
        <w:tc>
          <w:tcPr>
            <w:tcW w:w="708" w:type="dxa"/>
            <w:shd w:val="clear" w:color="auto" w:fill="auto"/>
            <w:noWrap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0.94; 1.91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1.20; 2.69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709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4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1.18; 2.63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0.0459</w:t>
            </w:r>
          </w:p>
        </w:tc>
        <w:tc>
          <w:tcPr>
            <w:tcW w:w="708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40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1.01; 2.19</w:t>
            </w:r>
          </w:p>
        </w:tc>
      </w:tr>
      <w:tr w:rsidR="00437229" w:rsidRPr="00067697" w:rsidTr="008D0EEA">
        <w:trPr>
          <w:trHeight w:val="20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Charlson Index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0.8568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0.72; 1.31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0.0704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0.54; 1.02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0.0869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0.55; 1.04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 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0.3208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0.55; 1.22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0.32; 0.78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0.31; 0.72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2263" w:type="dxa"/>
            <w:gridSpan w:val="2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Sex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Women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0.98; 1.69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0.2988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0.63; 1.15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7332C4" w:rsidTr="008D0EEA">
        <w:trPr>
          <w:trHeight w:val="20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Hospitalization for respiratory failure before ALS diagnosis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20"/>
        </w:trPr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0.0871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0.93; 3.03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0.3783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0.37; 1.46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37229" w:rsidRPr="00067697" w:rsidRDefault="00437229" w:rsidP="008D0E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97">
              <w:rPr>
                <w:rFonts w:ascii="Arial" w:hAnsi="Arial" w:cs="Arial"/>
                <w:color w:val="000000"/>
                <w:sz w:val="20"/>
                <w:szCs w:val="20"/>
              </w:rPr>
              <w:t>- -</w:t>
            </w:r>
          </w:p>
        </w:tc>
      </w:tr>
      <w:tr w:rsidR="00437229" w:rsidRPr="00067697" w:rsidTr="008D0EEA">
        <w:trPr>
          <w:trHeight w:val="300"/>
        </w:trPr>
        <w:tc>
          <w:tcPr>
            <w:tcW w:w="14276" w:type="dxa"/>
            <w:gridSpan w:val="17"/>
            <w:shd w:val="clear" w:color="auto" w:fill="auto"/>
            <w:noWrap/>
            <w:vAlign w:val="bottom"/>
          </w:tcPr>
          <w:p w:rsidR="00437229" w:rsidRPr="00067697" w:rsidRDefault="00437229" w:rsidP="008D0EEA">
            <w:pPr>
              <w:spacing w:after="0" w:line="240" w:lineRule="auto"/>
              <w:ind w:lef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1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 xml:space="preserve"> Includes terms for </w:t>
            </w:r>
            <w:r w:rsidR="005F3C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site of onset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 xml:space="preserve">, age, lag time to diagnosis, sex, hospitalization for RF before ALS diagnosis, 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Charlton Index</w:t>
            </w:r>
            <w:r w:rsidRPr="00067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437229" w:rsidRPr="00067697" w:rsidRDefault="00437229" w:rsidP="008D0EEA">
            <w:pPr>
              <w:spacing w:after="0" w:line="240" w:lineRule="auto"/>
              <w:ind w:left="-7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2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 xml:space="preserve"> Includes terms for </w:t>
            </w:r>
            <w:r w:rsidR="005F3C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site of onset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 xml:space="preserve">, age, lag time to diagnosis, </w:t>
            </w:r>
            <w:proofErr w:type="spellStart"/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Charlson</w:t>
            </w:r>
            <w:proofErr w:type="spellEnd"/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 xml:space="preserve"> Index</w:t>
            </w:r>
            <w:r w:rsidRPr="00067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437229" w:rsidRPr="00067697" w:rsidRDefault="00437229" w:rsidP="008D0EEA">
            <w:pPr>
              <w:spacing w:after="0" w:line="240" w:lineRule="auto"/>
              <w:ind w:lef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3</w:t>
            </w:r>
            <w:r w:rsidRPr="000676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 xml:space="preserve"> Includes terms for </w:t>
            </w:r>
            <w:r w:rsidR="005F3C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site of onset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, age, lag time to diagnosis</w:t>
            </w:r>
            <w:r w:rsidRPr="00067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437229" w:rsidRPr="00067697" w:rsidRDefault="00437229" w:rsidP="008D0EEA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 xml:space="preserve">4 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category.</w:t>
            </w:r>
          </w:p>
          <w:p w:rsidR="00437229" w:rsidRPr="00067697" w:rsidRDefault="00437229" w:rsidP="008D0EEA">
            <w:pPr>
              <w:spacing w:after="0" w:line="240" w:lineRule="auto"/>
              <w:ind w:lef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</w:pP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  <w:r w:rsidRPr="000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Median: 276 days.</w:t>
            </w:r>
          </w:p>
        </w:tc>
      </w:tr>
    </w:tbl>
    <w:p w:rsidR="00367D11" w:rsidRPr="00367D11" w:rsidRDefault="00367D11" w:rsidP="00132D46">
      <w:pPr>
        <w:rPr>
          <w:lang w:val="en-US"/>
        </w:rPr>
      </w:pPr>
    </w:p>
    <w:sectPr w:rsidR="00367D11" w:rsidRPr="00367D11" w:rsidSect="00F31CD0">
      <w:foot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A6" w:rsidRDefault="002726A6" w:rsidP="007E35FF">
      <w:pPr>
        <w:spacing w:after="0" w:line="240" w:lineRule="auto"/>
      </w:pPr>
      <w:r>
        <w:separator/>
      </w:r>
    </w:p>
  </w:endnote>
  <w:endnote w:type="continuationSeparator" w:id="0">
    <w:p w:rsidR="002726A6" w:rsidRDefault="002726A6" w:rsidP="007E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321608"/>
      <w:docPartObj>
        <w:docPartGallery w:val="Page Numbers (Bottom of Page)"/>
        <w:docPartUnique/>
      </w:docPartObj>
    </w:sdtPr>
    <w:sdtContent>
      <w:p w:rsidR="007E35FF" w:rsidRDefault="009D4445">
        <w:pPr>
          <w:pStyle w:val="Footer"/>
          <w:jc w:val="right"/>
        </w:pPr>
        <w:r>
          <w:fldChar w:fldCharType="begin"/>
        </w:r>
        <w:r w:rsidR="007E35FF">
          <w:instrText>PAGE   \* MERGEFORMAT</w:instrText>
        </w:r>
        <w:r>
          <w:fldChar w:fldCharType="separate"/>
        </w:r>
        <w:r w:rsidR="00C10E11">
          <w:rPr>
            <w:noProof/>
          </w:rPr>
          <w:t>2</w:t>
        </w:r>
        <w:r>
          <w:fldChar w:fldCharType="end"/>
        </w:r>
      </w:p>
    </w:sdtContent>
  </w:sdt>
  <w:p w:rsidR="007E35FF" w:rsidRDefault="007E3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A6" w:rsidRDefault="002726A6" w:rsidP="007E35FF">
      <w:pPr>
        <w:spacing w:after="0" w:line="240" w:lineRule="auto"/>
      </w:pPr>
      <w:r>
        <w:separator/>
      </w:r>
    </w:p>
  </w:footnote>
  <w:footnote w:type="continuationSeparator" w:id="0">
    <w:p w:rsidR="002726A6" w:rsidRDefault="002726A6" w:rsidP="007E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11"/>
    <w:rsid w:val="000458E1"/>
    <w:rsid w:val="00053164"/>
    <w:rsid w:val="000E2E30"/>
    <w:rsid w:val="000F46E4"/>
    <w:rsid w:val="0013096E"/>
    <w:rsid w:val="00132D46"/>
    <w:rsid w:val="001C74A5"/>
    <w:rsid w:val="001E0277"/>
    <w:rsid w:val="00214665"/>
    <w:rsid w:val="002726A6"/>
    <w:rsid w:val="0028295C"/>
    <w:rsid w:val="003144C9"/>
    <w:rsid w:val="00341385"/>
    <w:rsid w:val="00367D11"/>
    <w:rsid w:val="003F3F6D"/>
    <w:rsid w:val="0042065A"/>
    <w:rsid w:val="00427ED6"/>
    <w:rsid w:val="00437229"/>
    <w:rsid w:val="00502BE7"/>
    <w:rsid w:val="00510773"/>
    <w:rsid w:val="00513DEA"/>
    <w:rsid w:val="00550017"/>
    <w:rsid w:val="00550087"/>
    <w:rsid w:val="00594096"/>
    <w:rsid w:val="005C7CFD"/>
    <w:rsid w:val="005E1D47"/>
    <w:rsid w:val="005F3C71"/>
    <w:rsid w:val="00676E32"/>
    <w:rsid w:val="006A2C52"/>
    <w:rsid w:val="006A50A3"/>
    <w:rsid w:val="00705ED1"/>
    <w:rsid w:val="007332C4"/>
    <w:rsid w:val="0075081C"/>
    <w:rsid w:val="007D691C"/>
    <w:rsid w:val="007E35FF"/>
    <w:rsid w:val="007F5D10"/>
    <w:rsid w:val="007F6962"/>
    <w:rsid w:val="008258BE"/>
    <w:rsid w:val="00830736"/>
    <w:rsid w:val="00890BE5"/>
    <w:rsid w:val="00895E7C"/>
    <w:rsid w:val="008B7C55"/>
    <w:rsid w:val="009506E6"/>
    <w:rsid w:val="00977A79"/>
    <w:rsid w:val="00986AF3"/>
    <w:rsid w:val="009C6054"/>
    <w:rsid w:val="009D4445"/>
    <w:rsid w:val="009E624E"/>
    <w:rsid w:val="009F3CB6"/>
    <w:rsid w:val="00A01D07"/>
    <w:rsid w:val="00A310F8"/>
    <w:rsid w:val="00AA08F4"/>
    <w:rsid w:val="00B33A22"/>
    <w:rsid w:val="00B65952"/>
    <w:rsid w:val="00B93469"/>
    <w:rsid w:val="00BA7B4A"/>
    <w:rsid w:val="00BF4F1D"/>
    <w:rsid w:val="00C10E11"/>
    <w:rsid w:val="00C16566"/>
    <w:rsid w:val="00C65707"/>
    <w:rsid w:val="00C85D51"/>
    <w:rsid w:val="00CA0DBF"/>
    <w:rsid w:val="00E71DDA"/>
    <w:rsid w:val="00E8556F"/>
    <w:rsid w:val="00E87997"/>
    <w:rsid w:val="00EA67BB"/>
    <w:rsid w:val="00F31CD0"/>
    <w:rsid w:val="00F71086"/>
    <w:rsid w:val="00FB0DAB"/>
    <w:rsid w:val="00FC3C7A"/>
    <w:rsid w:val="00F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FF"/>
  </w:style>
  <w:style w:type="paragraph" w:styleId="Footer">
    <w:name w:val="footer"/>
    <w:basedOn w:val="Normal"/>
    <w:link w:val="FooterChar"/>
    <w:uiPriority w:val="99"/>
    <w:unhideWhenUsed/>
    <w:rsid w:val="007E3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FF"/>
  </w:style>
  <w:style w:type="paragraph" w:styleId="BalloonText">
    <w:name w:val="Balloon Text"/>
    <w:basedOn w:val="Normal"/>
    <w:link w:val="BalloonTextChar"/>
    <w:uiPriority w:val="99"/>
    <w:semiHidden/>
    <w:unhideWhenUsed/>
    <w:rsid w:val="00E8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Ricetta</dc:creator>
  <cp:lastModifiedBy>jbodonzo</cp:lastModifiedBy>
  <cp:revision>3</cp:revision>
  <cp:lastPrinted>2016-09-07T07:59:00Z</cp:lastPrinted>
  <dcterms:created xsi:type="dcterms:W3CDTF">2016-09-07T10:33:00Z</dcterms:created>
  <dcterms:modified xsi:type="dcterms:W3CDTF">2016-10-20T03:58:00Z</dcterms:modified>
</cp:coreProperties>
</file>