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E139" w14:textId="0381F968" w:rsidR="00FE3403" w:rsidRPr="00F33F83" w:rsidRDefault="00D17041" w:rsidP="00980DCC">
      <w:pPr>
        <w:spacing w:after="20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Appendix </w:t>
      </w:r>
      <w:r w:rsidR="00884B54">
        <w:rPr>
          <w:rFonts w:ascii="Arial" w:hAnsi="Arial" w:cs="Arial"/>
          <w:sz w:val="20"/>
          <w:szCs w:val="20"/>
          <w:lang w:val="en-GB"/>
        </w:rPr>
        <w:t>4</w:t>
      </w:r>
      <w:r w:rsidR="00FE3403" w:rsidRPr="00F33F83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FB1147" w:rsidRPr="0027302D">
        <w:rPr>
          <w:rFonts w:ascii="Arial" w:hAnsi="Arial" w:cs="Arial"/>
          <w:sz w:val="20"/>
          <w:szCs w:val="20"/>
          <w:lang w:val="en-GB"/>
        </w:rPr>
        <w:t>Outcome variables (</w:t>
      </w:r>
      <w:r w:rsidR="00035CD4">
        <w:rPr>
          <w:rFonts w:ascii="Arial" w:hAnsi="Arial" w:cs="Arial"/>
          <w:sz w:val="20"/>
          <w:szCs w:val="20"/>
          <w:lang w:val="en-GB"/>
        </w:rPr>
        <w:t>8,13,17</w:t>
      </w:r>
      <w:r w:rsidR="00FB1147" w:rsidRPr="0027302D">
        <w:rPr>
          <w:rFonts w:ascii="Arial" w:hAnsi="Arial" w:cs="Arial"/>
          <w:sz w:val="20"/>
          <w:szCs w:val="20"/>
          <w:lang w:val="en-GB"/>
        </w:rPr>
        <w:t xml:space="preserve">) as well as the questions (in italics) and </w:t>
      </w:r>
      <w:r w:rsidR="00FB1147">
        <w:rPr>
          <w:rFonts w:ascii="Arial" w:hAnsi="Arial" w:cs="Arial"/>
          <w:sz w:val="20"/>
          <w:szCs w:val="20"/>
          <w:lang w:val="en-GB"/>
        </w:rPr>
        <w:t xml:space="preserve">their </w:t>
      </w:r>
      <w:r w:rsidR="00FB1147" w:rsidRPr="0027302D">
        <w:rPr>
          <w:rFonts w:ascii="Arial" w:hAnsi="Arial" w:cs="Arial"/>
          <w:sz w:val="20"/>
          <w:szCs w:val="20"/>
          <w:lang w:val="en-GB"/>
        </w:rPr>
        <w:t>response alternatives</w:t>
      </w:r>
      <w:r w:rsidR="00035CD4">
        <w:rPr>
          <w:rFonts w:ascii="Arial" w:hAnsi="Arial" w:cs="Arial"/>
          <w:sz w:val="20"/>
          <w:szCs w:val="20"/>
          <w:lang w:val="en-GB"/>
        </w:rPr>
        <w:t xml:space="preserve"> (right column)</w:t>
      </w:r>
      <w:r w:rsidR="00D62286">
        <w:rPr>
          <w:rFonts w:ascii="Arial" w:hAnsi="Arial" w:cs="Arial"/>
          <w:sz w:val="20"/>
          <w:szCs w:val="20"/>
          <w:lang w:val="en-GB"/>
        </w:rPr>
        <w:t>,</w:t>
      </w:r>
      <w:r w:rsidR="00FB1147" w:rsidRPr="0027302D">
        <w:rPr>
          <w:rFonts w:ascii="Arial" w:hAnsi="Arial" w:cs="Arial"/>
          <w:sz w:val="20"/>
          <w:szCs w:val="20"/>
          <w:lang w:val="en-GB"/>
        </w:rPr>
        <w:t xml:space="preserve"> which were used in evaluating the accomplishment of the goals </w:t>
      </w:r>
      <w:r w:rsidR="00FB1147">
        <w:rPr>
          <w:rFonts w:ascii="Arial" w:hAnsi="Arial" w:cs="Arial"/>
          <w:sz w:val="20"/>
          <w:szCs w:val="20"/>
          <w:lang w:val="en-GB"/>
        </w:rPr>
        <w:t>of the study</w:t>
      </w:r>
      <w:r w:rsidR="00035CD4">
        <w:rPr>
          <w:rFonts w:ascii="Arial" w:hAnsi="Arial" w:cs="Arial"/>
          <w:sz w:val="20"/>
          <w:szCs w:val="20"/>
          <w:lang w:val="en-GB"/>
        </w:rPr>
        <w:t xml:space="preserve"> (iii, iv)</w:t>
      </w:r>
      <w:r w:rsidR="00FB1147" w:rsidRPr="0027302D">
        <w:rPr>
          <w:rFonts w:ascii="Arial" w:hAnsi="Arial" w:cs="Arial"/>
          <w:sz w:val="20"/>
          <w:szCs w:val="20"/>
          <w:lang w:val="en-GB"/>
        </w:rPr>
        <w:t xml:space="preserve"> on the basis of </w:t>
      </w:r>
      <w:r w:rsidR="00FB1147">
        <w:rPr>
          <w:rFonts w:ascii="Arial" w:hAnsi="Arial" w:cs="Arial"/>
          <w:sz w:val="20"/>
          <w:szCs w:val="20"/>
          <w:lang w:val="en-GB"/>
        </w:rPr>
        <w:t>external partner interview</w:t>
      </w:r>
      <w:r w:rsidR="00FB1147" w:rsidRPr="0027302D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FB1147" w:rsidRPr="0027302D">
        <w:rPr>
          <w:rFonts w:ascii="Arial" w:hAnsi="Arial" w:cs="Arial"/>
          <w:sz w:val="20"/>
          <w:szCs w:val="20"/>
          <w:lang w:val="en-GB"/>
        </w:rPr>
        <w:t xml:space="preserve"> The </w:t>
      </w:r>
      <w:r w:rsidR="00FB1147">
        <w:rPr>
          <w:rFonts w:ascii="Arial" w:hAnsi="Arial" w:cs="Arial"/>
          <w:sz w:val="20"/>
          <w:szCs w:val="20"/>
          <w:lang w:val="en-GB"/>
        </w:rPr>
        <w:t>bolded response alternatives</w:t>
      </w:r>
      <w:r w:rsidR="00FB1147" w:rsidRPr="0027302D">
        <w:rPr>
          <w:rFonts w:ascii="Arial" w:hAnsi="Arial" w:cs="Arial"/>
          <w:sz w:val="20"/>
          <w:szCs w:val="20"/>
          <w:lang w:val="en-GB"/>
        </w:rPr>
        <w:t xml:space="preserve"> indicated accomplishment.</w:t>
      </w:r>
    </w:p>
    <w:tbl>
      <w:tblPr>
        <w:tblW w:w="131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  <w:gridCol w:w="2410"/>
      </w:tblGrid>
      <w:tr w:rsidR="00FB1147" w:rsidRPr="00F33F83" w14:paraId="38E50532" w14:textId="77777777" w:rsidTr="00CE5BE0">
        <w:tc>
          <w:tcPr>
            <w:tcW w:w="1077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6C8D15" w14:textId="1308542E" w:rsidR="00FB1147" w:rsidRDefault="00FB1147" w:rsidP="00DC2A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goals</w:t>
            </w:r>
            <w:r w:rsidRPr="008A307B">
              <w:rPr>
                <w:rFonts w:ascii="Arial" w:hAnsi="Arial" w:cs="Arial"/>
                <w:b/>
                <w:sz w:val="20"/>
                <w:szCs w:val="20"/>
                <w:lang w:val="en-GB"/>
              </w:rPr>
              <w:t>, outcome variables and questions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6D4B0C" w14:textId="41922CF9" w:rsidR="00FB1147" w:rsidRPr="00F33F83" w:rsidRDefault="00FB1147" w:rsidP="00FB114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Response alternatives</w:t>
            </w:r>
          </w:p>
        </w:tc>
      </w:tr>
      <w:tr w:rsidR="00FB1147" w:rsidRPr="00F33F83" w14:paraId="2497BED6" w14:textId="77777777" w:rsidTr="00CE5BE0">
        <w:tc>
          <w:tcPr>
            <w:tcW w:w="10773" w:type="dxa"/>
            <w:tcBorders>
              <w:bottom w:val="nil"/>
              <w:right w:val="nil"/>
            </w:tcBorders>
            <w:shd w:val="clear" w:color="auto" w:fill="E6E6E6"/>
          </w:tcPr>
          <w:p w14:paraId="15F2E422" w14:textId="74F0D0C7" w:rsidR="00FB1147" w:rsidRPr="00F33F83" w:rsidRDefault="00F302E8" w:rsidP="00CE5B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iii)</w:t>
            </w:r>
            <w:r w:rsidR="00FB11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B1147" w:rsidRPr="00F33F83">
              <w:rPr>
                <w:rFonts w:ascii="Arial" w:hAnsi="Arial" w:cs="Arial"/>
                <w:b/>
                <w:sz w:val="20"/>
                <w:szCs w:val="20"/>
                <w:lang w:val="en-GB"/>
              </w:rPr>
              <w:t>To increase familiarity with and use of Physical Activity Prescription (PAP)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E6E6E6"/>
          </w:tcPr>
          <w:p w14:paraId="2226AD2B" w14:textId="77777777" w:rsidR="00FB1147" w:rsidRPr="00F33F83" w:rsidRDefault="00FB1147" w:rsidP="00FB114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B1147" w:rsidRPr="00F33F83" w14:paraId="2C7BF0EB" w14:textId="77777777" w:rsidTr="00CE5BE0">
        <w:tc>
          <w:tcPr>
            <w:tcW w:w="10773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45FE0CE8" w14:textId="5AB92935" w:rsidR="00FB1147" w:rsidRDefault="00CE5BE0" w:rsidP="00DA2B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9E763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147" w:rsidRPr="00F33F83">
              <w:rPr>
                <w:rFonts w:ascii="Arial" w:hAnsi="Arial" w:cs="Arial"/>
                <w:sz w:val="20"/>
                <w:szCs w:val="20"/>
                <w:lang w:val="en-GB"/>
              </w:rPr>
              <w:t>Proportion of respondents reporting that they know what PAP is.</w:t>
            </w:r>
          </w:p>
          <w:p w14:paraId="1FD41225" w14:textId="021180DD" w:rsidR="00FB1147" w:rsidRPr="00FB1147" w:rsidRDefault="00FB1147" w:rsidP="00FB1147">
            <w:pPr>
              <w:ind w:left="31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B114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Do you know what PAP is? </w:t>
            </w:r>
          </w:p>
          <w:p w14:paraId="6C80D674" w14:textId="67DF055F" w:rsidR="00FB1147" w:rsidRPr="00F33F83" w:rsidRDefault="00FB1147" w:rsidP="00DA2B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</w:tcBorders>
          </w:tcPr>
          <w:p w14:paraId="5C5D0C42" w14:textId="77777777" w:rsidR="00FB1147" w:rsidRPr="0027302D" w:rsidRDefault="00FB1147" w:rsidP="00FB1147">
            <w:pPr>
              <w:rPr>
                <w:rFonts w:ascii="Arial" w:hAnsi="Arial" w:cs="Tahoma"/>
                <w:sz w:val="20"/>
                <w:szCs w:val="20"/>
                <w:lang w:val="en-GB"/>
              </w:rPr>
            </w:pPr>
            <w:r w:rsidRPr="0027302D">
              <w:rPr>
                <w:rFonts w:ascii="Arial" w:hAnsi="Arial" w:cs="Tahoma"/>
                <w:sz w:val="20"/>
                <w:szCs w:val="20"/>
                <w:lang w:val="en-GB"/>
              </w:rPr>
              <w:sym w:font="Wingdings" w:char="F072"/>
            </w:r>
            <w:r w:rsidRPr="0027302D">
              <w:rPr>
                <w:rFonts w:ascii="Arial" w:hAnsi="Arial" w:cs="Tahoma"/>
                <w:sz w:val="20"/>
                <w:szCs w:val="20"/>
                <w:lang w:val="en-GB"/>
              </w:rPr>
              <w:t xml:space="preserve"> No</w:t>
            </w:r>
          </w:p>
          <w:p w14:paraId="78AC28A6" w14:textId="77777777" w:rsidR="00FB1147" w:rsidRPr="0027302D" w:rsidRDefault="00FB1147" w:rsidP="00FB1147">
            <w:pPr>
              <w:rPr>
                <w:rFonts w:ascii="Arial" w:hAnsi="Arial" w:cs="Tahoma"/>
                <w:sz w:val="20"/>
                <w:szCs w:val="20"/>
                <w:lang w:val="en-GB"/>
              </w:rPr>
            </w:pPr>
            <w:r w:rsidRPr="0027302D">
              <w:rPr>
                <w:rFonts w:ascii="Arial" w:hAnsi="Arial" w:cs="Tahoma"/>
                <w:sz w:val="20"/>
                <w:szCs w:val="20"/>
                <w:lang w:val="en-GB"/>
              </w:rPr>
              <w:sym w:font="Wingdings" w:char="F072"/>
            </w:r>
            <w:r w:rsidRPr="0027302D">
              <w:rPr>
                <w:rFonts w:ascii="Arial" w:hAnsi="Arial" w:cs="Tahoma"/>
                <w:sz w:val="20"/>
                <w:szCs w:val="20"/>
                <w:lang w:val="en-GB"/>
              </w:rPr>
              <w:t xml:space="preserve"> Yes, I have heard the word but I do not exactly know what it is.</w:t>
            </w:r>
          </w:p>
          <w:p w14:paraId="7FA05EFD" w14:textId="445AA231" w:rsidR="00FB1147" w:rsidRPr="0027302D" w:rsidRDefault="00FB1147" w:rsidP="00FB1147">
            <w:pPr>
              <w:rPr>
                <w:rFonts w:ascii="Arial" w:hAnsi="Arial" w:cs="Tahoma"/>
                <w:b/>
                <w:sz w:val="20"/>
                <w:szCs w:val="20"/>
                <w:lang w:val="en-GB"/>
              </w:rPr>
            </w:pPr>
            <w:r w:rsidRPr="0027302D">
              <w:rPr>
                <w:rFonts w:ascii="Arial" w:hAnsi="Arial" w:cs="Tahoma"/>
                <w:b/>
                <w:sz w:val="20"/>
                <w:szCs w:val="20"/>
                <w:lang w:val="en-GB"/>
              </w:rPr>
              <w:sym w:font="Wingdings" w:char="F072"/>
            </w:r>
            <w:r w:rsidRPr="0027302D">
              <w:rPr>
                <w:rFonts w:ascii="Arial" w:hAnsi="Arial" w:cs="Tahoma"/>
                <w:b/>
                <w:sz w:val="20"/>
                <w:szCs w:val="20"/>
                <w:lang w:val="en-GB"/>
              </w:rPr>
              <w:t xml:space="preserve"> Yes, I know what PAP is but I have not </w:t>
            </w:r>
            <w:r>
              <w:rPr>
                <w:rFonts w:ascii="Arial" w:hAnsi="Arial" w:cs="Tahoma"/>
                <w:b/>
                <w:sz w:val="20"/>
                <w:szCs w:val="20"/>
                <w:lang w:val="en-GB"/>
              </w:rPr>
              <w:t xml:space="preserve">used it </w:t>
            </w:r>
            <w:r w:rsidRPr="0027302D">
              <w:rPr>
                <w:rFonts w:ascii="Arial" w:hAnsi="Arial" w:cs="Tahoma"/>
                <w:b/>
                <w:sz w:val="20"/>
                <w:szCs w:val="20"/>
                <w:lang w:val="en-GB"/>
              </w:rPr>
              <w:t>myself.</w:t>
            </w:r>
          </w:p>
          <w:p w14:paraId="25B0219E" w14:textId="273F17E4" w:rsidR="00FB1147" w:rsidRPr="00F33F83" w:rsidRDefault="00FB1147" w:rsidP="00FB11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02D">
              <w:rPr>
                <w:rFonts w:ascii="Arial" w:hAnsi="Arial" w:cs="Tahoma"/>
                <w:b/>
                <w:sz w:val="20"/>
                <w:szCs w:val="20"/>
                <w:lang w:val="en-GB"/>
              </w:rPr>
              <w:sym w:font="Wingdings" w:char="F072"/>
            </w:r>
            <w:r w:rsidRPr="0027302D">
              <w:rPr>
                <w:rFonts w:ascii="Arial" w:hAnsi="Arial" w:cs="Tahoma"/>
                <w:b/>
                <w:sz w:val="20"/>
                <w:szCs w:val="20"/>
                <w:lang w:val="en-GB"/>
              </w:rPr>
              <w:t xml:space="preserve"> Yes, I know what PAP is and I have </w:t>
            </w:r>
            <w:r>
              <w:rPr>
                <w:rFonts w:ascii="Arial" w:hAnsi="Arial" w:cs="Tahoma"/>
                <w:b/>
                <w:sz w:val="20"/>
                <w:szCs w:val="20"/>
                <w:lang w:val="en-GB"/>
              </w:rPr>
              <w:t>used it in my work.</w:t>
            </w:r>
          </w:p>
        </w:tc>
      </w:tr>
      <w:tr w:rsidR="00FB1147" w:rsidRPr="00F33F83" w14:paraId="69466687" w14:textId="77777777" w:rsidTr="00CE5BE0">
        <w:tc>
          <w:tcPr>
            <w:tcW w:w="10773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6BF076EB" w14:textId="11D2E770" w:rsidR="00FB1147" w:rsidRDefault="00CE5BE0" w:rsidP="00196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="009E763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147" w:rsidRPr="00F33F83">
              <w:rPr>
                <w:rFonts w:ascii="Arial" w:hAnsi="Arial" w:cs="Arial"/>
                <w:sz w:val="20"/>
                <w:szCs w:val="20"/>
                <w:lang w:val="en-GB"/>
              </w:rPr>
              <w:t>Proportion of respondents reporting that they ha</w:t>
            </w:r>
            <w:r w:rsidR="00FB1147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FB1147" w:rsidRPr="00F33F83">
              <w:rPr>
                <w:rFonts w:ascii="Arial" w:hAnsi="Arial" w:cs="Arial"/>
                <w:sz w:val="20"/>
                <w:szCs w:val="20"/>
                <w:lang w:val="en-GB"/>
              </w:rPr>
              <w:t xml:space="preserve"> an agreement on using PAP in their working unit.</w:t>
            </w:r>
          </w:p>
          <w:p w14:paraId="114CB5BF" w14:textId="739EE6E0" w:rsidR="00FB1147" w:rsidRPr="00F33F83" w:rsidRDefault="00FB1147" w:rsidP="00FB1147">
            <w:pPr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0D2A">
              <w:rPr>
                <w:rFonts w:ascii="Arial" w:hAnsi="Arial" w:cs="Arial"/>
                <w:i/>
                <w:sz w:val="20"/>
                <w:szCs w:val="20"/>
                <w:lang w:val="en-GB"/>
              </w:rPr>
              <w:t>Is PAP used in your working unit?</w:t>
            </w:r>
            <w:r w:rsidRPr="00F33F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</w:tcBorders>
          </w:tcPr>
          <w:p w14:paraId="08C88DE2" w14:textId="77777777" w:rsidR="00FB1147" w:rsidRPr="00351EC4" w:rsidRDefault="00FB1147" w:rsidP="00FB11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en-GB"/>
              </w:rPr>
            </w:pP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sym w:font="Wingdings" w:char="F071"/>
            </w: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t xml:space="preserve"> No</w:t>
            </w:r>
          </w:p>
          <w:p w14:paraId="10F7BEE4" w14:textId="77777777" w:rsidR="00FB1147" w:rsidRPr="00351EC4" w:rsidRDefault="00FB1147" w:rsidP="00FB11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en-GB"/>
              </w:rPr>
            </w:pP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sym w:font="Wingdings" w:char="F071"/>
            </w: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t xml:space="preserve"> I do not know.</w:t>
            </w:r>
          </w:p>
          <w:p w14:paraId="0B62F59E" w14:textId="77777777" w:rsidR="00FB1147" w:rsidRPr="00351EC4" w:rsidRDefault="00FB1147" w:rsidP="00FB11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en-GB"/>
              </w:rPr>
            </w:pP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sym w:font="Wingdings" w:char="F071"/>
            </w: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t xml:space="preserve"> Yes, irregularly or by </w:t>
            </w:r>
            <w:r>
              <w:rPr>
                <w:rFonts w:ascii="Arial" w:hAnsi="Arial" w:cs="Helvetica"/>
                <w:sz w:val="20"/>
                <w:szCs w:val="20"/>
                <w:lang w:val="en-GB"/>
              </w:rPr>
              <w:t xml:space="preserve">only </w:t>
            </w: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t xml:space="preserve">few persons. </w:t>
            </w:r>
          </w:p>
          <w:p w14:paraId="46E519A2" w14:textId="6E755822" w:rsidR="00FB1147" w:rsidRPr="00F33F83" w:rsidRDefault="00FB1147" w:rsidP="00FB11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1EC4">
              <w:rPr>
                <w:rFonts w:ascii="Arial" w:hAnsi="Arial" w:cs="Helvetica"/>
                <w:b/>
                <w:sz w:val="20"/>
                <w:szCs w:val="20"/>
                <w:lang w:val="en-GB"/>
              </w:rPr>
              <w:sym w:font="Wingdings" w:char="F071"/>
            </w:r>
            <w:r w:rsidRPr="00351EC4">
              <w:rPr>
                <w:rFonts w:ascii="Arial" w:hAnsi="Arial" w:cs="Helvetica"/>
                <w:b/>
                <w:sz w:val="20"/>
                <w:szCs w:val="20"/>
                <w:lang w:val="en-GB"/>
              </w:rPr>
              <w:t xml:space="preserve"> Yes, we have agreed on using PAP.</w:t>
            </w:r>
          </w:p>
        </w:tc>
      </w:tr>
      <w:tr w:rsidR="00FB1147" w:rsidRPr="00F33F83" w14:paraId="1ACD04BA" w14:textId="77777777" w:rsidTr="00CE5BE0">
        <w:tc>
          <w:tcPr>
            <w:tcW w:w="1077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34DC719" w14:textId="1C3EB956" w:rsidR="00FB1147" w:rsidRPr="00F33F83" w:rsidRDefault="00F302E8" w:rsidP="00CE5B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iv)</w:t>
            </w:r>
            <w:r w:rsidR="00FB11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B1147" w:rsidRPr="00F33F83">
              <w:rPr>
                <w:rFonts w:ascii="Arial" w:hAnsi="Arial" w:cs="Arial"/>
                <w:b/>
                <w:sz w:val="20"/>
                <w:szCs w:val="20"/>
                <w:lang w:val="en-GB"/>
              </w:rPr>
              <w:t>To increase internal and external collaboration in PA counselling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9DBC26E" w14:textId="77777777" w:rsidR="00FB1147" w:rsidRPr="00F33F83" w:rsidRDefault="00FB1147" w:rsidP="00FB11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1147" w:rsidRPr="00F33F83" w14:paraId="2F76D7D5" w14:textId="77777777" w:rsidTr="00CE5BE0">
        <w:tc>
          <w:tcPr>
            <w:tcW w:w="10773" w:type="dxa"/>
            <w:tcBorders>
              <w:top w:val="nil"/>
              <w:right w:val="nil"/>
            </w:tcBorders>
            <w:shd w:val="clear" w:color="auto" w:fill="auto"/>
          </w:tcPr>
          <w:p w14:paraId="31CE6A9E" w14:textId="6524DBF5" w:rsidR="00C21F9E" w:rsidRDefault="00CE5BE0" w:rsidP="006A3C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9E763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147" w:rsidRPr="00F33F83">
              <w:rPr>
                <w:rFonts w:ascii="Arial" w:hAnsi="Arial" w:cs="Arial"/>
                <w:sz w:val="20"/>
                <w:szCs w:val="20"/>
                <w:lang w:val="en-GB"/>
              </w:rPr>
              <w:t>Proportion of external partners reporting that they collaborate</w:t>
            </w:r>
            <w:r w:rsidR="00FB1147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FB1147" w:rsidRPr="00F33F83">
              <w:rPr>
                <w:rFonts w:ascii="Arial" w:hAnsi="Arial" w:cs="Arial"/>
                <w:sz w:val="20"/>
                <w:szCs w:val="20"/>
                <w:lang w:val="en-GB"/>
              </w:rPr>
              <w:t xml:space="preserve"> with health centre in PA counselling.</w:t>
            </w:r>
          </w:p>
          <w:p w14:paraId="6459D9B3" w14:textId="763A178A" w:rsidR="00FB1147" w:rsidRPr="00C21F9E" w:rsidRDefault="00C21F9E" w:rsidP="00C21F9E">
            <w:pPr>
              <w:ind w:left="31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21F9E">
              <w:rPr>
                <w:rFonts w:ascii="Arial" w:hAnsi="Arial" w:cs="Arial"/>
                <w:i/>
                <w:sz w:val="20"/>
                <w:szCs w:val="20"/>
                <w:lang w:val="en-GB"/>
              </w:rPr>
              <w:t>Does your working unit collaborate with health centre in PA counselling?</w:t>
            </w:r>
            <w:r w:rsidR="00FB1147" w:rsidRPr="00C21F9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14:paraId="6EE92D1D" w14:textId="77777777" w:rsidR="00C21F9E" w:rsidRPr="00351EC4" w:rsidRDefault="00C21F9E" w:rsidP="00C21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en-GB"/>
              </w:rPr>
            </w:pP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sym w:font="Wingdings" w:char="F071"/>
            </w: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t xml:space="preserve"> No</w:t>
            </w:r>
          </w:p>
          <w:p w14:paraId="0274A4DB" w14:textId="12155331" w:rsidR="00C21F9E" w:rsidRPr="00C21F9E" w:rsidRDefault="00C21F9E" w:rsidP="00C21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20"/>
                <w:lang w:val="en-GB"/>
              </w:rPr>
            </w:pPr>
            <w:r w:rsidRPr="00C21F9E">
              <w:rPr>
                <w:rFonts w:ascii="Arial" w:hAnsi="Arial" w:cs="Helvetica"/>
                <w:b/>
                <w:sz w:val="20"/>
                <w:szCs w:val="20"/>
                <w:lang w:val="en-GB"/>
              </w:rPr>
              <w:sym w:font="Wingdings" w:char="F071"/>
            </w:r>
            <w:r w:rsidRPr="00C21F9E">
              <w:rPr>
                <w:rFonts w:ascii="Arial" w:hAnsi="Arial" w:cs="Helvetica"/>
                <w:b/>
                <w:sz w:val="20"/>
                <w:szCs w:val="20"/>
                <w:lang w:val="en-GB"/>
              </w:rPr>
              <w:t xml:space="preserve"> Yes</w:t>
            </w:r>
          </w:p>
          <w:p w14:paraId="660194AC" w14:textId="7CC8C53A" w:rsidR="00FB1147" w:rsidRPr="00F33F83" w:rsidRDefault="00C21F9E" w:rsidP="00C21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sym w:font="Wingdings" w:char="F071"/>
            </w:r>
            <w:r w:rsidRPr="00351EC4">
              <w:rPr>
                <w:rFonts w:ascii="Arial" w:hAnsi="Arial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Helvetica"/>
                <w:sz w:val="20"/>
                <w:szCs w:val="20"/>
                <w:lang w:val="en-GB"/>
              </w:rPr>
              <w:t xml:space="preserve">I </w:t>
            </w:r>
            <w:proofErr w:type="gramStart"/>
            <w:r>
              <w:rPr>
                <w:rFonts w:ascii="Arial" w:hAnsi="Arial" w:cs="Helvetica"/>
                <w:sz w:val="20"/>
                <w:szCs w:val="20"/>
                <w:lang w:val="en-GB"/>
              </w:rPr>
              <w:t>can not</w:t>
            </w:r>
            <w:proofErr w:type="gramEnd"/>
            <w:r>
              <w:rPr>
                <w:rFonts w:ascii="Arial" w:hAnsi="Arial" w:cs="Helvetica"/>
                <w:sz w:val="20"/>
                <w:szCs w:val="20"/>
                <w:lang w:val="en-GB"/>
              </w:rPr>
              <w:t xml:space="preserve"> say.</w:t>
            </w:r>
          </w:p>
        </w:tc>
      </w:tr>
    </w:tbl>
    <w:p w14:paraId="79C70AA0" w14:textId="77777777" w:rsidR="00DA1C0F" w:rsidRPr="00F33F83" w:rsidRDefault="00DA1C0F">
      <w:pPr>
        <w:rPr>
          <w:rFonts w:ascii="Arial" w:hAnsi="Arial" w:cs="Arial"/>
          <w:sz w:val="20"/>
          <w:szCs w:val="20"/>
          <w:lang w:val="en-GB"/>
        </w:rPr>
      </w:pPr>
    </w:p>
    <w:p w14:paraId="74E1D9BC" w14:textId="77777777" w:rsidR="00980DCC" w:rsidRPr="00D35CAC" w:rsidRDefault="00980DCC" w:rsidP="00FF4EF8">
      <w:pPr>
        <w:rPr>
          <w:rFonts w:ascii="Arial" w:hAnsi="Arial" w:cs="Arial"/>
          <w:sz w:val="20"/>
          <w:szCs w:val="20"/>
          <w:lang w:val="en-GB"/>
        </w:rPr>
      </w:pPr>
    </w:p>
    <w:sectPr w:rsidR="00980DCC" w:rsidRPr="00D35CAC" w:rsidSect="00FF4EF8">
      <w:pgSz w:w="16817" w:h="11901" w:orient="landscape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03B0C"/>
    <w:multiLevelType w:val="hybridMultilevel"/>
    <w:tmpl w:val="2FAE767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3"/>
    <w:rsid w:val="00005256"/>
    <w:rsid w:val="0002337C"/>
    <w:rsid w:val="00035CD4"/>
    <w:rsid w:val="00037E95"/>
    <w:rsid w:val="000403B8"/>
    <w:rsid w:val="000615A9"/>
    <w:rsid w:val="000668DB"/>
    <w:rsid w:val="000A5742"/>
    <w:rsid w:val="000B437B"/>
    <w:rsid w:val="000E781A"/>
    <w:rsid w:val="000F28DE"/>
    <w:rsid w:val="001015D8"/>
    <w:rsid w:val="0012508A"/>
    <w:rsid w:val="00133F09"/>
    <w:rsid w:val="00144CB0"/>
    <w:rsid w:val="001910BE"/>
    <w:rsid w:val="00196098"/>
    <w:rsid w:val="001960F1"/>
    <w:rsid w:val="001A47B8"/>
    <w:rsid w:val="002001FF"/>
    <w:rsid w:val="00202D07"/>
    <w:rsid w:val="00253A17"/>
    <w:rsid w:val="00262D8D"/>
    <w:rsid w:val="002770B3"/>
    <w:rsid w:val="002842AF"/>
    <w:rsid w:val="002938AB"/>
    <w:rsid w:val="002C09BA"/>
    <w:rsid w:val="002E7DB9"/>
    <w:rsid w:val="0032322D"/>
    <w:rsid w:val="00334653"/>
    <w:rsid w:val="00344C71"/>
    <w:rsid w:val="0036617F"/>
    <w:rsid w:val="00387822"/>
    <w:rsid w:val="003E417C"/>
    <w:rsid w:val="003E6BD1"/>
    <w:rsid w:val="0043123B"/>
    <w:rsid w:val="00440C5F"/>
    <w:rsid w:val="004542B6"/>
    <w:rsid w:val="004760AB"/>
    <w:rsid w:val="004B0849"/>
    <w:rsid w:val="004B67A0"/>
    <w:rsid w:val="004C15AB"/>
    <w:rsid w:val="00521210"/>
    <w:rsid w:val="00542AFD"/>
    <w:rsid w:val="0055221A"/>
    <w:rsid w:val="00594C43"/>
    <w:rsid w:val="005C693C"/>
    <w:rsid w:val="005D307E"/>
    <w:rsid w:val="005D4733"/>
    <w:rsid w:val="006062D4"/>
    <w:rsid w:val="00613F61"/>
    <w:rsid w:val="006151A7"/>
    <w:rsid w:val="006309A8"/>
    <w:rsid w:val="00636494"/>
    <w:rsid w:val="00640063"/>
    <w:rsid w:val="00640856"/>
    <w:rsid w:val="006556E4"/>
    <w:rsid w:val="006713AF"/>
    <w:rsid w:val="006838FD"/>
    <w:rsid w:val="00690086"/>
    <w:rsid w:val="00691B48"/>
    <w:rsid w:val="006A3C27"/>
    <w:rsid w:val="006A6007"/>
    <w:rsid w:val="006B358B"/>
    <w:rsid w:val="006D390D"/>
    <w:rsid w:val="006E3331"/>
    <w:rsid w:val="00702BCB"/>
    <w:rsid w:val="00737E85"/>
    <w:rsid w:val="00746E51"/>
    <w:rsid w:val="007508E2"/>
    <w:rsid w:val="00761B57"/>
    <w:rsid w:val="007A2919"/>
    <w:rsid w:val="007D6C65"/>
    <w:rsid w:val="0080049C"/>
    <w:rsid w:val="008128EB"/>
    <w:rsid w:val="00882B1F"/>
    <w:rsid w:val="00884B54"/>
    <w:rsid w:val="00897050"/>
    <w:rsid w:val="008C067B"/>
    <w:rsid w:val="008D134E"/>
    <w:rsid w:val="008F6B03"/>
    <w:rsid w:val="008F7EEA"/>
    <w:rsid w:val="00907814"/>
    <w:rsid w:val="00940B7E"/>
    <w:rsid w:val="009718C6"/>
    <w:rsid w:val="00980DCC"/>
    <w:rsid w:val="00985030"/>
    <w:rsid w:val="00994BFD"/>
    <w:rsid w:val="00996F51"/>
    <w:rsid w:val="009B5487"/>
    <w:rsid w:val="009E341D"/>
    <w:rsid w:val="009E7637"/>
    <w:rsid w:val="00A211BE"/>
    <w:rsid w:val="00A30F5C"/>
    <w:rsid w:val="00A31DE4"/>
    <w:rsid w:val="00A4338A"/>
    <w:rsid w:val="00A64B24"/>
    <w:rsid w:val="00A67B66"/>
    <w:rsid w:val="00A926D5"/>
    <w:rsid w:val="00AB1AE9"/>
    <w:rsid w:val="00AD328B"/>
    <w:rsid w:val="00AD3DA7"/>
    <w:rsid w:val="00B20575"/>
    <w:rsid w:val="00B4042F"/>
    <w:rsid w:val="00B41F27"/>
    <w:rsid w:val="00B43BF0"/>
    <w:rsid w:val="00B453A9"/>
    <w:rsid w:val="00B765ED"/>
    <w:rsid w:val="00B96719"/>
    <w:rsid w:val="00BB4E8C"/>
    <w:rsid w:val="00C21F9E"/>
    <w:rsid w:val="00C45E4D"/>
    <w:rsid w:val="00C66A7E"/>
    <w:rsid w:val="00C9285B"/>
    <w:rsid w:val="00CC7C0E"/>
    <w:rsid w:val="00CE5BE0"/>
    <w:rsid w:val="00D13660"/>
    <w:rsid w:val="00D14EF9"/>
    <w:rsid w:val="00D17041"/>
    <w:rsid w:val="00D35CAC"/>
    <w:rsid w:val="00D45471"/>
    <w:rsid w:val="00D546FE"/>
    <w:rsid w:val="00D55049"/>
    <w:rsid w:val="00D62286"/>
    <w:rsid w:val="00D83D74"/>
    <w:rsid w:val="00DA1C0F"/>
    <w:rsid w:val="00DA2BD8"/>
    <w:rsid w:val="00DA6794"/>
    <w:rsid w:val="00DB71C7"/>
    <w:rsid w:val="00DC2AEF"/>
    <w:rsid w:val="00DE1FCE"/>
    <w:rsid w:val="00DF3980"/>
    <w:rsid w:val="00E3427F"/>
    <w:rsid w:val="00E477C7"/>
    <w:rsid w:val="00E61AD6"/>
    <w:rsid w:val="00E71E4D"/>
    <w:rsid w:val="00EB4EDA"/>
    <w:rsid w:val="00EC0507"/>
    <w:rsid w:val="00EC3924"/>
    <w:rsid w:val="00ED2A0F"/>
    <w:rsid w:val="00F0166D"/>
    <w:rsid w:val="00F02A64"/>
    <w:rsid w:val="00F13829"/>
    <w:rsid w:val="00F302E8"/>
    <w:rsid w:val="00F33F83"/>
    <w:rsid w:val="00F35164"/>
    <w:rsid w:val="00F541CA"/>
    <w:rsid w:val="00F57F11"/>
    <w:rsid w:val="00F918FF"/>
    <w:rsid w:val="00FA45E7"/>
    <w:rsid w:val="00FB1147"/>
    <w:rsid w:val="00FE3403"/>
    <w:rsid w:val="00FF4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D7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3403"/>
    <w:pPr>
      <w:spacing w:after="0"/>
    </w:pPr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paragraph" w:styleId="Luettelokappale">
    <w:name w:val="List Paragraph"/>
    <w:basedOn w:val="Normaali"/>
    <w:qFormat/>
    <w:rsid w:val="00FE3403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211BE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211BE"/>
    <w:rPr>
      <w:rFonts w:ascii="Tahoma" w:eastAsia="Times New Roman" w:hAnsi="Tahoma" w:cs="Tahoma"/>
      <w:sz w:val="16"/>
      <w:szCs w:val="16"/>
      <w:lang w:eastAsia="fi-FI"/>
    </w:rPr>
  </w:style>
  <w:style w:type="paragraph" w:styleId="Leipteksti2">
    <w:name w:val="Body Text 2"/>
    <w:basedOn w:val="Normaali"/>
    <w:link w:val="Leipteksti2Merkki"/>
    <w:rsid w:val="00980DCC"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rsid w:val="00980DCC"/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uiPriority w:val="59"/>
    <w:rsid w:val="00980D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3403"/>
    <w:pPr>
      <w:spacing w:after="0"/>
    </w:pPr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paragraph" w:styleId="Luettelokappale">
    <w:name w:val="List Paragraph"/>
    <w:basedOn w:val="Normaali"/>
    <w:qFormat/>
    <w:rsid w:val="00FE3403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211BE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211BE"/>
    <w:rPr>
      <w:rFonts w:ascii="Tahoma" w:eastAsia="Times New Roman" w:hAnsi="Tahoma" w:cs="Tahoma"/>
      <w:sz w:val="16"/>
      <w:szCs w:val="16"/>
      <w:lang w:eastAsia="fi-FI"/>
    </w:rPr>
  </w:style>
  <w:style w:type="paragraph" w:styleId="Leipteksti2">
    <w:name w:val="Body Text 2"/>
    <w:basedOn w:val="Normaali"/>
    <w:link w:val="Leipteksti2Merkki"/>
    <w:rsid w:val="00980DCC"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rsid w:val="00980DCC"/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uiPriority w:val="59"/>
    <w:rsid w:val="00980D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1133</Characters>
  <Application>Microsoft Macintosh Word</Application>
  <DocSecurity>0</DocSecurity>
  <Lines>9</Lines>
  <Paragraphs>2</Paragraphs>
  <ScaleCrop>false</ScaleCrop>
  <Company>Duodecim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Aittasalo</dc:creator>
  <cp:lastModifiedBy>Minna Aittasalo</cp:lastModifiedBy>
  <cp:revision>2</cp:revision>
  <cp:lastPrinted>2015-01-22T08:19:00Z</cp:lastPrinted>
  <dcterms:created xsi:type="dcterms:W3CDTF">2016-09-01T11:18:00Z</dcterms:created>
  <dcterms:modified xsi:type="dcterms:W3CDTF">2016-09-01T11:18:00Z</dcterms:modified>
</cp:coreProperties>
</file>