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6B" w:rsidRDefault="007B4D07">
      <w:r>
        <w:t>Additional File 3</w:t>
      </w:r>
      <w:bookmarkStart w:id="0" w:name="_GoBack"/>
      <w:bookmarkEnd w:id="0"/>
      <w:r w:rsidR="00521F6B">
        <w:t xml:space="preserve">. </w:t>
      </w:r>
      <w:r w:rsidR="00967FD8">
        <w:t>The function and localization of alternatively spliced genes</w:t>
      </w:r>
    </w:p>
    <w:p w:rsidR="004852E7" w:rsidRDefault="004852E7"/>
    <w:tbl>
      <w:tblPr>
        <w:tblStyle w:val="TableGrid"/>
        <w:tblW w:w="14355" w:type="dxa"/>
        <w:tblInd w:w="-459" w:type="dxa"/>
        <w:tblLook w:val="04A0" w:firstRow="1" w:lastRow="0" w:firstColumn="1" w:lastColumn="0" w:noHBand="0" w:noVBand="1"/>
      </w:tblPr>
      <w:tblGrid>
        <w:gridCol w:w="1809"/>
        <w:gridCol w:w="1636"/>
        <w:gridCol w:w="6662"/>
        <w:gridCol w:w="2039"/>
        <w:gridCol w:w="1361"/>
        <w:gridCol w:w="848"/>
      </w:tblGrid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b/>
                <w:bCs/>
                <w:color w:val="000000"/>
              </w:rPr>
            </w:pPr>
            <w:r w:rsidRPr="004852E7">
              <w:rPr>
                <w:rFonts w:eastAsia="宋体" w:cs="宋体"/>
                <w:b/>
                <w:bCs/>
                <w:color w:val="000000"/>
              </w:rPr>
              <w:t>as_type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b/>
                <w:bCs/>
                <w:color w:val="000000"/>
              </w:rPr>
            </w:pPr>
            <w:r w:rsidRPr="004852E7">
              <w:rPr>
                <w:rFonts w:eastAsia="宋体" w:cs="宋体"/>
                <w:b/>
                <w:bCs/>
                <w:color w:val="000000"/>
              </w:rPr>
              <w:t>gene_symbol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b/>
                <w:bCs/>
                <w:color w:val="000000"/>
              </w:rPr>
            </w:pPr>
            <w:r w:rsidRPr="004852E7">
              <w:rPr>
                <w:rFonts w:eastAsia="宋体" w:cs="宋体"/>
                <w:b/>
                <w:bCs/>
                <w:color w:val="000000"/>
              </w:rPr>
              <w:t>gene_description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b/>
                <w:bCs/>
                <w:color w:val="000000"/>
              </w:rPr>
            </w:pPr>
            <w:r w:rsidRPr="004852E7">
              <w:rPr>
                <w:rFonts w:eastAsia="宋体" w:cs="宋体"/>
                <w:b/>
                <w:bCs/>
                <w:color w:val="000000"/>
              </w:rPr>
              <w:t>gene_location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b/>
                <w:bCs/>
                <w:color w:val="000000"/>
              </w:rPr>
            </w:pPr>
            <w:r w:rsidRPr="004852E7">
              <w:rPr>
                <w:rFonts w:eastAsia="宋体" w:cs="宋体"/>
                <w:b/>
                <w:bCs/>
                <w:color w:val="000000"/>
              </w:rPr>
              <w:t>gene_type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b/>
                <w:bCs/>
                <w:color w:val="000000"/>
              </w:rPr>
            </w:pPr>
            <w:r w:rsidRPr="004852E7">
              <w:rPr>
                <w:rFonts w:eastAsia="宋体" w:cs="宋体"/>
                <w:b/>
                <w:bCs/>
                <w:color w:val="000000"/>
              </w:rPr>
              <w:t>∆Ψ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Mgrn1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mahogunin ring finger 1, E3 ubiquitin protein ligase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Smox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spermine oxidase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Rhot1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ras homolog family member T1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Magi3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membrane associated guanylate kinase, WW and PDZ domain containing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Pank2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pantothenate kinase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Mark3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MAP/microtubule affinity-regulating kinase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Camk1d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calcium/calmodulin-dependent protein kinase ID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Cdc42bpa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CDC42 binding protein kinase alpha (DMPK-like)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Plscr2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phospholipid scramblase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Fopnl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FGFR1OP N-terminal 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Cyb561a3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cytochrome b561 family, member A3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Mpv17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MpV17 mitochondrial inner membrane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Tbc1d31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TBC1 domain family, member 31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Picalm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phosphatidylinositol binding clathrin assembly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Numbl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numb homolog (Drosophila)-like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Arhgef11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Rho guanine nucleotide exchange factor (GEF) 11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Abi1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abl-interactor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Spc25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SPC25, NDC80 kinetochore complex component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Fhl1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four and a half LIM domains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Mob4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MOB family member 4, phocein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Spag9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sperm associated antigen 9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Mphosph9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M-phase phosphoprotein 9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Plec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plectin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Xpnpep3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X-prolyl aminopeptidase (aminopeptidase P) 3, putative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peptidase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Blmh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bleomycin hydrolase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peptidase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Fabp5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fatty acid binding protein 5 (psoriasis-associated)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Copg2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coatomer protein complex, subunit gamma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Rabep1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rabaptin, RAB GTPase binding effector protein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Pctp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phosphatidylcholine transfer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Arl13b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ADP-ribosylation factor-like 13B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Extracellular Space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Slit2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slit homolog 2 (Drosophila)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Extracellular Space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0.53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Baz2b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bromodomain adjacent to zinc finger domain, 2B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Extracellular Space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Suv420h1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suppressor of variegation 4-20 homolog 1 (Drosophila)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Clk4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CDC-like kinase 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Uty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ubiquitously transcribed tetratricopeptide repeat gene, Y chromosome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Sun1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Sad1 and UNC84 domain containing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Maf1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MAF1 homolog (S. cerevisiae)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Morf4l2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mortality factor 4 like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Hmgxb4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HMG box domain containing 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Phf20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PHD finger protein 20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Zfp120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zinc finger protein 932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Ift122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intraflagellar transport 122 homolog (Chlamydomonas)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Phf7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PHD finger protein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Ctnnd1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catenin (cadherin-associated protein), delta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Rad18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RAD18 homolog (S. cerevisiae)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Senp7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SUMO1/sentrin specific peptidase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peptidase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-0.52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Depdc1a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DEP domain containing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Ybx3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Y box binding protein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Ncor1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nuclear receptor corepressor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Kansl2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KAT8 regulatory NSL complex subunit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Ube2q2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ubiquitin-conjugating enzyme E2Q family member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Kansl2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KAT8 regulatory NSL complex subunit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Rnf214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ring finger protein 214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Tmem161b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transmembrane protein 161B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Zfp740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zinc finger protein 740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Ubl4a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Slc10a3-Ubl4 readthrough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Asb7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ankyrin repeat and SOCS box containing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Lins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lines homolog (Drosophila)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Ttc13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tetratricopeptide repeat domain 13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Slx4ip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SLX4 interacting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Ppp4r1l-ps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protein phosphatase 4, regulatory subunit 1-like, pseudogene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Smim8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small integral membrane protein 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Zmym4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zinc finger, MYM-type 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Smim8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small integral membrane protein 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Svil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supervillin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Adprm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ADP-ribose/CDP-alcohol diphosphatase, manganese-dependent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Tbc1d9b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TBC1 domain family, member 9B (with GRAM domain)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Pwwp2a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PWWP domain containing 2A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0.53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Adprm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ADP-ribose/CDP-alcohol diphosphatase, manganese-dependent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Smim8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small integral membrane protein 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2810474O19Rik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KIAA1551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Usp45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ubiquitin specific peptidase 45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peptidase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Prepl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prolyl endopeptidase-like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peptidase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Rnf14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ring finger protein 14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Tmem11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transmembrane protein 11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GPCR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Ttll7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tubulin tyrosine ligase-like family, member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Aif1l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allograft inflammatory factor 1-like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Aif1l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allograft inflammatory factor 1-like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Dnajc5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DnaJ (Hsp40) homolog, subfamily C, member 5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Cpeb4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cytoplasmic polyadenylation element binding protein 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0.52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Tpm1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tropomyosin 1, alpha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cassete exon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Jmjd6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jumonji domain containing 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Eci2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enoyl-CoA delta isomerase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Cyp4f16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cytochrome P450, family 4, subfamily f, polypeptide 16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Rabggtb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Rab geranylgeranyltransferase, beta subunit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Akt1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v-akt murine thymoma viral oncogene homolog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Ppip5k2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diphosphoinositol pentakisphosphate kinase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Cdv3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CDV3 homolog (mouse)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Dock9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dedicator of cytokinesis 9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Akt1s1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AKT1 substrate 1 (proline-rich)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Scoc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short coiled-coil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Becn1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beclin 1, autophagy related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Blmh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bleomycin hydrolase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peptidase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Rrbp1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ribosome binding protein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Arfgap1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ADP-ribosylation factor GTPase activating protein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Sparc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secreted protein, acidic, cysteine-rich (osteonectin)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Extracellular Space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Bod1l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biorientation of chromosomes in cell division 1-like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Extracellular Space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Mettl3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methyltransferase like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Tyms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thymidylate synthetase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Mcm9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minichromosome maintenance complex component 9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Rev1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REV1, polymerase (DNA directed)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Zfp346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zinc finger protein 346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Chchd1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coiled-coil-helix-coiled-coil-helix domain containing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Fra10ac1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fragile site, folic acid type, rare, fra(10)(q23.3) or fra(10)(q24.2) candidate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Srrt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serrate RNA effector molecule homolog (Arabidopsis)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Ivns1abp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influenza virus NS1A binding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Hnrnpr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heterogeneous nuclear ribonucleoprotein R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Cdc27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cell division cycle 27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Phrf1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PHD and ring finger domains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Nolc1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nucleolar and coiled-body phosphoprotein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Htatip2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HIV-1 Tat interactive protein 2, 30kDa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Rbm39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RNA binding motif protein 39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Hdac10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histone deacetylase 10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Nfya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nuclear transcription factor Y, alpha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Ankzf1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ankyrin repeat and zinc finger domain containing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Fus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fused in sarcoma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Sbno1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strawberry notch homolog 1 (Drosophila)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4833420G17Rik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chromosome 5 open reading frame 34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Eml3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echinoderm microtubule associated protein like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Phf20l1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PHD finger protein 20-like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Ubl4a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Slc10a3-Ubl4 readthrough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Dda1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DET1 and DDB1 associated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Ttpal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tocopherol (alpha) transfer protein-like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Miip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migration and invasion inhibitory protein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Ppp4r1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protein phosphatase 4, regulatory subunit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phosphatase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Ly6a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lymphocyte antigen 6 complex, locus 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0.44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A3SS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Prnd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prion protein 2 (dublet)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Ndufs1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NADH dehydrogenase (ubiquinone) Fe-S protein 1, 75kDa (NADH-coenzyme Q reductase)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Birc6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baculoviral IAP repeat containing 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Nit1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nitrilase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Map3k7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mitogen-activated protein kinase kinase kinase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Ehbp1l1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EH domain binding protein 1-like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Cmc2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COX assembly mitochondrial protein 2 homolog (S. cerevisiae)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Spc25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SPC25, NDC80 kinetochore complex component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Dnajb12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DnaJ (Hsp40) homolog, subfamily B, member 12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-0.52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Mrps33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mitochondrial ribosomal protein S33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Mkks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McKusick-Kaufman syndrome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Ddx6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DEAD (Asp-Glu-Ala-Asp) box helicase 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Fen1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flap structure-specific endonuclease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Ddx6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DEAD (Asp-Glu-Ala-Asp) box helicase 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Naa10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N(alpha)-acetyltransferase 10, NatA catalytic subunit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Adarb1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adenosine deaminase, RNA-specific, B1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Nr1h2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nuclear receptor subfamily 1, group H, member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ligand-dependent nuclear receptor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Srsf7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serine/arginine-rich splicing factor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Srsf7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serine/arginine-rich splicing factor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Zfp60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zinc finger protein 60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Hira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histone cell cycle regulator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Yeats2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YEATS domain containing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Tmem234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transmembrane protein 234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Arl16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ADP-ribosylation factor-like 16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Zfp740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zinc finger protein 740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Efr3a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EFR3 homolog A (S. cerevisiae)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Smek1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SMEK homolog 1, suppressor of mek1 (Dictyostelium)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Inpp5a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inositol polyphosphate-5-phosphatase, 40kDa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phosphatase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A5SS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Jmjd6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jumonji domain containing 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Hspa8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heat shock 70kDa protein 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Trim2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tripartite motif containing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Coq6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coenzyme Q6 monooxygenase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Dgkq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diacylglycerol kinase, theta 110kDa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Yipf2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Yip1 domain family, member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Rasa2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RAS p21 protein activator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Wipi2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WD repeat domain, phosphoinositide interacting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Rps18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ribosomal protein S18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Wdr11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WD repeat domain 11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Golga1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golgin A1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Becn1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beclin 1, autophagy related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Lrrc45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leucine rich repeat containing 45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-0.28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Ambra1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autophagy/beclin-1 regulator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Eif4a2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eukaryotic translation initiation factor 4A2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TLR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Eif4a2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eukaryotic translation initiation factor 4A2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Cytoplasm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TLR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0.09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Tmem214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transmembrane protein 214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Extracellular Space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Msh3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mutS homolog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Nle1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notchless homolog 1 (Drosophila)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Sirt7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sirtuin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enzyme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0.27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Nek8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NIMA-related kinase 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kinase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Mis18a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MIS18 kinetochore protein homolog A (S. pombe)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9930012K11Rik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chromosome 8 open reading frame 58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Ncaph2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non-SMC condensin II complex, subunit H2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Lrif1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ligand dependent nuclear receptor interacting factor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Xab2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XPA binding protein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Sapcd2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suppressor APC domain containing 2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0.39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Cdan1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codanin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0.34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Hnrnph1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heterogeneous nuclear ribonucleoprotein H1 (H)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Gtf2a2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general transcription factor IIA, 2, 12kDa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0.28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Hsf1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heat shock transcription factor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Tfe3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transcription factor binding to IGHM enhancer 3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Trim28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tripartite motif containing 28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Snapc4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small nuclear RNA activating complex, polypeptide 4, 190kDa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Nucleus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-0.31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Mroh1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maestro heat-like repeat family member 1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lastRenderedPageBreak/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Morc4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MORC family CW-type zinc finger 4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-0.3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Dus1l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dihydrouridine synthase 1-like (S. cerevisiae)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0.15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Slc7a6os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solute carrier family 7, member 6 opposite strand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Psmd5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proteasome (prosome, macropain) 26S subunit, non-ATPase, 5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-0.06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Sharpin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SHANK-associated RH domain interactor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0.22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Lmbr1l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limb development membrane protein 1-like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other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Jmjd6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jumonji domain containing 6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TMR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0.14</w:t>
            </w:r>
          </w:p>
        </w:tc>
      </w:tr>
      <w:tr w:rsidR="00537D5D" w:rsidRPr="00B059FD" w:rsidTr="006C56FA">
        <w:trPr>
          <w:trHeight w:val="315"/>
        </w:trPr>
        <w:tc>
          <w:tcPr>
            <w:tcW w:w="180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retained intron</w:t>
            </w:r>
          </w:p>
        </w:tc>
        <w:tc>
          <w:tcPr>
            <w:tcW w:w="1636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Slc39a7</w:t>
            </w:r>
          </w:p>
        </w:tc>
        <w:tc>
          <w:tcPr>
            <w:tcW w:w="6662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solute carrier family 39 (zinc transporter), member 7</w:t>
            </w:r>
          </w:p>
        </w:tc>
        <w:tc>
          <w:tcPr>
            <w:tcW w:w="2039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B059FD">
              <w:rPr>
                <w:rFonts w:eastAsia="宋体" w:cs="宋体"/>
                <w:color w:val="000000"/>
              </w:rPr>
              <w:t>PM</w:t>
            </w:r>
          </w:p>
        </w:tc>
        <w:tc>
          <w:tcPr>
            <w:tcW w:w="1361" w:type="dxa"/>
            <w:noWrap/>
            <w:hideMark/>
          </w:tcPr>
          <w:p w:rsidR="004852E7" w:rsidRPr="004852E7" w:rsidRDefault="004852E7" w:rsidP="004852E7">
            <w:pPr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transporter</w:t>
            </w:r>
          </w:p>
        </w:tc>
        <w:tc>
          <w:tcPr>
            <w:tcW w:w="848" w:type="dxa"/>
            <w:noWrap/>
            <w:hideMark/>
          </w:tcPr>
          <w:p w:rsidR="004852E7" w:rsidRPr="004852E7" w:rsidRDefault="004852E7" w:rsidP="004852E7">
            <w:pPr>
              <w:jc w:val="right"/>
              <w:rPr>
                <w:rFonts w:eastAsia="宋体" w:cs="宋体"/>
                <w:color w:val="000000"/>
              </w:rPr>
            </w:pPr>
            <w:r w:rsidRPr="004852E7">
              <w:rPr>
                <w:rFonts w:eastAsia="宋体" w:cs="宋体"/>
                <w:color w:val="000000"/>
              </w:rPr>
              <w:t>-0.1</w:t>
            </w:r>
          </w:p>
        </w:tc>
      </w:tr>
    </w:tbl>
    <w:p w:rsidR="00814017" w:rsidRDefault="00814017" w:rsidP="004375FF"/>
    <w:p w:rsidR="008F1988" w:rsidRDefault="008F1988" w:rsidP="004375FF"/>
    <w:p w:rsidR="008F1988" w:rsidRDefault="008F1988" w:rsidP="008F1988">
      <w:r>
        <w:t>TR: transcription regulator</w:t>
      </w:r>
    </w:p>
    <w:p w:rsidR="008F1988" w:rsidRDefault="008F1988" w:rsidP="008F1988">
      <w:r>
        <w:t>TMR: transmembrane receptor</w:t>
      </w:r>
    </w:p>
    <w:p w:rsidR="008F1988" w:rsidRDefault="008F1988" w:rsidP="008F1988">
      <w:r>
        <w:t>TLR: translation regulator</w:t>
      </w:r>
    </w:p>
    <w:p w:rsidR="008F1988" w:rsidRDefault="008F1988" w:rsidP="008F1988">
      <w:r>
        <w:t>GPCR: G-protein coupled receptor</w:t>
      </w:r>
    </w:p>
    <w:p w:rsidR="008F1988" w:rsidRPr="004375FF" w:rsidRDefault="008F1988" w:rsidP="008F1988">
      <w:r>
        <w:t>PM: plasma membrane</w:t>
      </w:r>
    </w:p>
    <w:sectPr w:rsidR="008F1988" w:rsidRPr="004375FF" w:rsidSect="00437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8"/>
    <w:rsid w:val="001609A6"/>
    <w:rsid w:val="001B7341"/>
    <w:rsid w:val="004375FF"/>
    <w:rsid w:val="004852E7"/>
    <w:rsid w:val="00521F6B"/>
    <w:rsid w:val="00537D5D"/>
    <w:rsid w:val="006C56FA"/>
    <w:rsid w:val="007032DE"/>
    <w:rsid w:val="007647C0"/>
    <w:rsid w:val="007B4D07"/>
    <w:rsid w:val="00814017"/>
    <w:rsid w:val="008435F9"/>
    <w:rsid w:val="008F1988"/>
    <w:rsid w:val="00967FD8"/>
    <w:rsid w:val="00B059FD"/>
    <w:rsid w:val="00BF6B38"/>
    <w:rsid w:val="00C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9310B-98DD-41CB-988A-852F927D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52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2E7"/>
    <w:rPr>
      <w:color w:val="954F72"/>
      <w:u w:val="single"/>
    </w:rPr>
  </w:style>
  <w:style w:type="paragraph" w:customStyle="1" w:styleId="font5">
    <w:name w:val="font5"/>
    <w:basedOn w:val="Normal"/>
    <w:rsid w:val="004852E7"/>
    <w:pPr>
      <w:spacing w:before="100" w:beforeAutospacing="1" w:after="100" w:afterAutospacing="1" w:line="240" w:lineRule="auto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Normal"/>
    <w:rsid w:val="004852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宋体" w:hAnsi="Calibri" w:cs="宋体"/>
      <w:color w:val="000000"/>
      <w:sz w:val="24"/>
      <w:szCs w:val="24"/>
    </w:rPr>
  </w:style>
  <w:style w:type="paragraph" w:customStyle="1" w:styleId="xl66">
    <w:name w:val="xl66"/>
    <w:basedOn w:val="Normal"/>
    <w:rsid w:val="004852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宋体" w:hAnsi="Calibri" w:cs="宋体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4852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宋体" w:hAnsi="Calibri" w:cs="宋体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4852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宋体" w:hAnsi="Calibri" w:cs="宋体"/>
      <w:color w:val="000000"/>
      <w:sz w:val="24"/>
      <w:szCs w:val="24"/>
    </w:rPr>
  </w:style>
  <w:style w:type="paragraph" w:customStyle="1" w:styleId="xl69">
    <w:name w:val="xl69"/>
    <w:basedOn w:val="Normal"/>
    <w:rsid w:val="004852E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宋体" w:hAnsi="Calibri" w:cs="宋体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Ao</dc:creator>
  <cp:keywords/>
  <dc:description/>
  <cp:lastModifiedBy>Ao Zhou</cp:lastModifiedBy>
  <cp:revision>13</cp:revision>
  <dcterms:created xsi:type="dcterms:W3CDTF">2014-05-09T22:47:00Z</dcterms:created>
  <dcterms:modified xsi:type="dcterms:W3CDTF">2015-12-27T07:26:00Z</dcterms:modified>
</cp:coreProperties>
</file>