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C3EDA" w14:textId="325A8C92" w:rsidR="00C71705" w:rsidRDefault="00C71705" w:rsidP="004F14EE">
      <w:pPr>
        <w:rPr>
          <w:b/>
        </w:rPr>
      </w:pPr>
    </w:p>
    <w:p w14:paraId="37885E4E" w14:textId="72E00538" w:rsidR="005C2A9B" w:rsidRPr="00607FAA" w:rsidRDefault="003E7784" w:rsidP="004F14EE">
      <w:pPr>
        <w:rPr>
          <w:b/>
        </w:rPr>
      </w:pPr>
      <w:r>
        <w:rPr>
          <w:b/>
        </w:rPr>
        <w:t xml:space="preserve">ADDITIONAL FILE </w:t>
      </w:r>
      <w:bookmarkStart w:id="0" w:name="_GoBack"/>
      <w:bookmarkEnd w:id="0"/>
      <w:r w:rsidR="00991A57">
        <w:rPr>
          <w:b/>
        </w:rPr>
        <w:t>1: SPACE AND PLACE</w:t>
      </w:r>
      <w:r w:rsidR="00607FAA" w:rsidRPr="00607FAA">
        <w:rPr>
          <w:b/>
        </w:rPr>
        <w:t xml:space="preserve"> OF REGIONAL ECONOMIC COMMUNITIES IN THE</w:t>
      </w:r>
      <w:r w:rsidR="00991A57">
        <w:rPr>
          <w:b/>
        </w:rPr>
        <w:t xml:space="preserve"> WHO</w:t>
      </w:r>
      <w:r w:rsidR="00607FAA" w:rsidRPr="00607FAA">
        <w:rPr>
          <w:b/>
        </w:rPr>
        <w:t xml:space="preserve"> AFRICAN REGION</w:t>
      </w:r>
    </w:p>
    <w:tbl>
      <w:tblPr>
        <w:tblStyle w:val="TableGrid"/>
        <w:tblW w:w="0" w:type="auto"/>
        <w:tblLook w:val="04A0" w:firstRow="1" w:lastRow="0" w:firstColumn="1" w:lastColumn="0" w:noHBand="0" w:noVBand="1"/>
      </w:tblPr>
      <w:tblGrid>
        <w:gridCol w:w="1514"/>
        <w:gridCol w:w="1828"/>
        <w:gridCol w:w="1749"/>
        <w:gridCol w:w="7288"/>
        <w:gridCol w:w="1797"/>
      </w:tblGrid>
      <w:tr w:rsidR="005C2A9B" w14:paraId="17B4A00E" w14:textId="77777777" w:rsidTr="00CF652A">
        <w:tc>
          <w:tcPr>
            <w:tcW w:w="1514" w:type="dxa"/>
          </w:tcPr>
          <w:p w14:paraId="0D79D444" w14:textId="1D718F59" w:rsidR="005C2A9B" w:rsidRPr="00A6554F" w:rsidRDefault="005C2A9B" w:rsidP="004F14EE">
            <w:pPr>
              <w:rPr>
                <w:b/>
              </w:rPr>
            </w:pPr>
            <w:r w:rsidRPr="00A6554F">
              <w:rPr>
                <w:b/>
              </w:rPr>
              <w:t>Variables</w:t>
            </w:r>
          </w:p>
        </w:tc>
        <w:tc>
          <w:tcPr>
            <w:tcW w:w="1828" w:type="dxa"/>
          </w:tcPr>
          <w:p w14:paraId="15D0F72B" w14:textId="08EA2655" w:rsidR="005C2A9B" w:rsidRPr="00A6554F" w:rsidRDefault="005C2A9B" w:rsidP="004F14EE">
            <w:pPr>
              <w:rPr>
                <w:b/>
              </w:rPr>
            </w:pPr>
            <w:r w:rsidRPr="00A6554F">
              <w:rPr>
                <w:b/>
              </w:rPr>
              <w:t>East African Economic Community (EAC)</w:t>
            </w:r>
            <w:r w:rsidR="0093714F" w:rsidRPr="00A6554F">
              <w:rPr>
                <w:b/>
                <w:vertAlign w:val="superscript"/>
              </w:rPr>
              <w:t>a</w:t>
            </w:r>
          </w:p>
        </w:tc>
        <w:tc>
          <w:tcPr>
            <w:tcW w:w="1749" w:type="dxa"/>
          </w:tcPr>
          <w:p w14:paraId="0CA6E485" w14:textId="1EF05560" w:rsidR="005C2A9B" w:rsidRPr="00A6554F" w:rsidRDefault="005C2A9B" w:rsidP="005C2A9B">
            <w:pPr>
              <w:rPr>
                <w:b/>
              </w:rPr>
            </w:pPr>
            <w:r w:rsidRPr="00A6554F">
              <w:rPr>
                <w:b/>
              </w:rPr>
              <w:t>Economic Community of Central African States (ECCAS)</w:t>
            </w:r>
            <w:r w:rsidR="00CD72E2" w:rsidRPr="00A6554F">
              <w:rPr>
                <w:b/>
                <w:vertAlign w:val="superscript"/>
              </w:rPr>
              <w:t>b</w:t>
            </w:r>
          </w:p>
        </w:tc>
        <w:tc>
          <w:tcPr>
            <w:tcW w:w="7288" w:type="dxa"/>
          </w:tcPr>
          <w:p w14:paraId="7999891F" w14:textId="05080DD5" w:rsidR="005C2A9B" w:rsidRPr="00A6554F" w:rsidRDefault="005C2A9B" w:rsidP="004F14EE">
            <w:pPr>
              <w:rPr>
                <w:b/>
              </w:rPr>
            </w:pPr>
            <w:r w:rsidRPr="00A6554F">
              <w:rPr>
                <w:b/>
              </w:rPr>
              <w:t>Economic Community for the West African States (ECOWAS)</w:t>
            </w:r>
            <w:r w:rsidR="00CD72E2" w:rsidRPr="00A6554F">
              <w:rPr>
                <w:b/>
                <w:vertAlign w:val="superscript"/>
              </w:rPr>
              <w:t>c</w:t>
            </w:r>
          </w:p>
        </w:tc>
        <w:tc>
          <w:tcPr>
            <w:tcW w:w="1797" w:type="dxa"/>
          </w:tcPr>
          <w:p w14:paraId="122E5D0E" w14:textId="21076292" w:rsidR="005C2A9B" w:rsidRPr="00A6554F" w:rsidRDefault="005C2A9B" w:rsidP="004F14EE">
            <w:pPr>
              <w:rPr>
                <w:b/>
              </w:rPr>
            </w:pPr>
            <w:r w:rsidRPr="00A6554F">
              <w:rPr>
                <w:b/>
              </w:rPr>
              <w:t>Southern African Development Community (SADC)</w:t>
            </w:r>
            <w:r w:rsidR="00CD72E2" w:rsidRPr="00A6554F">
              <w:rPr>
                <w:b/>
                <w:vertAlign w:val="superscript"/>
              </w:rPr>
              <w:t>d</w:t>
            </w:r>
          </w:p>
        </w:tc>
      </w:tr>
      <w:tr w:rsidR="005C2A9B" w14:paraId="7923B8EE" w14:textId="77777777" w:rsidTr="00CF652A">
        <w:tc>
          <w:tcPr>
            <w:tcW w:w="1514" w:type="dxa"/>
          </w:tcPr>
          <w:p w14:paraId="076CF4E2" w14:textId="513198BE" w:rsidR="005C2A9B" w:rsidRDefault="005C2A9B" w:rsidP="004F14EE">
            <w:r>
              <w:t>Date of establishment</w:t>
            </w:r>
          </w:p>
        </w:tc>
        <w:tc>
          <w:tcPr>
            <w:tcW w:w="1828" w:type="dxa"/>
          </w:tcPr>
          <w:p w14:paraId="79FB33A0" w14:textId="2D20EFF5" w:rsidR="005C2A9B" w:rsidRDefault="001D5C3F" w:rsidP="004F14EE">
            <w:r>
              <w:t>1999 by EAC Treaty</w:t>
            </w:r>
          </w:p>
        </w:tc>
        <w:tc>
          <w:tcPr>
            <w:tcW w:w="1749" w:type="dxa"/>
          </w:tcPr>
          <w:p w14:paraId="34F883CD" w14:textId="0C08C7F3" w:rsidR="005C2A9B" w:rsidRDefault="00207271" w:rsidP="004F14EE">
            <w:r w:rsidRPr="00D43698">
              <w:t>1983</w:t>
            </w:r>
            <w:r>
              <w:t xml:space="preserve"> by ECCA Treaty</w:t>
            </w:r>
          </w:p>
        </w:tc>
        <w:tc>
          <w:tcPr>
            <w:tcW w:w="7288" w:type="dxa"/>
          </w:tcPr>
          <w:p w14:paraId="3CE520EC" w14:textId="49DD6C38" w:rsidR="005C2A9B" w:rsidRDefault="00AE1118" w:rsidP="004F14EE">
            <w:r>
              <w:t>1975 by Treaty of Lagos</w:t>
            </w:r>
          </w:p>
        </w:tc>
        <w:tc>
          <w:tcPr>
            <w:tcW w:w="1797" w:type="dxa"/>
          </w:tcPr>
          <w:p w14:paraId="3D2CC238" w14:textId="4D386018" w:rsidR="005C2A9B" w:rsidRDefault="00A4755C" w:rsidP="004F14EE">
            <w:r>
              <w:t>1992 by the SADC Treaty</w:t>
            </w:r>
          </w:p>
        </w:tc>
      </w:tr>
      <w:tr w:rsidR="005C2A9B" w:rsidRPr="003E7784" w14:paraId="55BD8A29" w14:textId="77777777" w:rsidTr="00CF652A">
        <w:tc>
          <w:tcPr>
            <w:tcW w:w="1514" w:type="dxa"/>
          </w:tcPr>
          <w:p w14:paraId="6A7A7373" w14:textId="76BD8949" w:rsidR="005C2A9B" w:rsidRDefault="005C2A9B" w:rsidP="004F14EE">
            <w:r>
              <w:t>Member states</w:t>
            </w:r>
          </w:p>
        </w:tc>
        <w:tc>
          <w:tcPr>
            <w:tcW w:w="1828" w:type="dxa"/>
          </w:tcPr>
          <w:p w14:paraId="76ABFFAE" w14:textId="5F6E726B" w:rsidR="005C2A9B" w:rsidRDefault="00A4755C" w:rsidP="00A4755C">
            <w:r>
              <w:t xml:space="preserve">5 countries: </w:t>
            </w:r>
            <w:r w:rsidR="001D5C3F">
              <w:t>Burundi, Kenya, Rwanda, Tanzania</w:t>
            </w:r>
            <w:r w:rsidR="004E41F5">
              <w:t>,</w:t>
            </w:r>
            <w:r w:rsidR="001D5C3F">
              <w:t xml:space="preserve"> Uganda</w:t>
            </w:r>
            <w:r w:rsidR="004E41F5">
              <w:t xml:space="preserve"> </w:t>
            </w:r>
          </w:p>
        </w:tc>
        <w:tc>
          <w:tcPr>
            <w:tcW w:w="1749" w:type="dxa"/>
          </w:tcPr>
          <w:p w14:paraId="3F7CAE8C" w14:textId="3B4A8FCF" w:rsidR="005C2A9B" w:rsidRDefault="00A4755C" w:rsidP="00A4755C">
            <w:r>
              <w:t xml:space="preserve">10 countries: </w:t>
            </w:r>
            <w:r w:rsidR="004E41F5">
              <w:t>Angola, Burundi, Central African Republic, Cameroon, Chad, Congo</w:t>
            </w:r>
            <w:r>
              <w:t xml:space="preserve">, </w:t>
            </w:r>
            <w:r w:rsidR="00285212">
              <w:t>Democratic Republic of Congo (</w:t>
            </w:r>
            <w:r>
              <w:t>DRC</w:t>
            </w:r>
            <w:r w:rsidR="00285212">
              <w:t>)</w:t>
            </w:r>
            <w:r>
              <w:t>, Gabon, Equatorial Guinea,</w:t>
            </w:r>
            <w:r w:rsidR="004E41F5">
              <w:t xml:space="preserve"> </w:t>
            </w:r>
            <w:r>
              <w:t>Sao Tome et Principe</w:t>
            </w:r>
          </w:p>
        </w:tc>
        <w:tc>
          <w:tcPr>
            <w:tcW w:w="7288" w:type="dxa"/>
          </w:tcPr>
          <w:p w14:paraId="2D40FFE9" w14:textId="0B126F00" w:rsidR="005C2A9B" w:rsidRPr="004413BF" w:rsidRDefault="00A4755C" w:rsidP="004F14EE">
            <w:pPr>
              <w:rPr>
                <w:lang w:val="pt-PT"/>
              </w:rPr>
            </w:pPr>
            <w:r w:rsidRPr="004413BF">
              <w:rPr>
                <w:lang w:val="pt-PT"/>
              </w:rPr>
              <w:t xml:space="preserve">15 </w:t>
            </w:r>
            <w:proofErr w:type="spellStart"/>
            <w:proofErr w:type="gramStart"/>
            <w:r w:rsidRPr="004413BF">
              <w:rPr>
                <w:lang w:val="pt-PT"/>
              </w:rPr>
              <w:t>countries</w:t>
            </w:r>
            <w:proofErr w:type="spellEnd"/>
            <w:proofErr w:type="gramEnd"/>
            <w:r w:rsidRPr="004413BF">
              <w:rPr>
                <w:lang w:val="pt-PT"/>
              </w:rPr>
              <w:t xml:space="preserve">: </w:t>
            </w:r>
            <w:proofErr w:type="spellStart"/>
            <w:r w:rsidR="00AE1118" w:rsidRPr="004413BF">
              <w:rPr>
                <w:lang w:val="pt-PT"/>
              </w:rPr>
              <w:t>Benin</w:t>
            </w:r>
            <w:proofErr w:type="spellEnd"/>
            <w:r w:rsidR="00AE1118" w:rsidRPr="004413BF">
              <w:rPr>
                <w:lang w:val="pt-PT"/>
              </w:rPr>
              <w:t xml:space="preserve">, Burkina Faso, Cape Verde, Cote d’ </w:t>
            </w:r>
            <w:proofErr w:type="spellStart"/>
            <w:r w:rsidR="00AE1118" w:rsidRPr="004413BF">
              <w:rPr>
                <w:lang w:val="pt-PT"/>
              </w:rPr>
              <w:t>Ivoire</w:t>
            </w:r>
            <w:proofErr w:type="spellEnd"/>
            <w:r w:rsidR="00AE1118" w:rsidRPr="004413BF">
              <w:rPr>
                <w:lang w:val="pt-PT"/>
              </w:rPr>
              <w:t xml:space="preserve">, </w:t>
            </w:r>
            <w:proofErr w:type="spellStart"/>
            <w:r w:rsidR="00AE1118" w:rsidRPr="004413BF">
              <w:rPr>
                <w:lang w:val="pt-PT"/>
              </w:rPr>
              <w:t>The</w:t>
            </w:r>
            <w:proofErr w:type="spellEnd"/>
            <w:r w:rsidR="00AE1118" w:rsidRPr="004413BF">
              <w:rPr>
                <w:lang w:val="pt-PT"/>
              </w:rPr>
              <w:t xml:space="preserve"> Gambia, </w:t>
            </w:r>
            <w:proofErr w:type="spellStart"/>
            <w:r w:rsidR="00AE1118" w:rsidRPr="004413BF">
              <w:rPr>
                <w:lang w:val="pt-PT"/>
              </w:rPr>
              <w:t>Ghana</w:t>
            </w:r>
            <w:proofErr w:type="spellEnd"/>
            <w:r w:rsidR="00AE1118" w:rsidRPr="004413BF">
              <w:rPr>
                <w:lang w:val="pt-PT"/>
              </w:rPr>
              <w:t xml:space="preserve">, </w:t>
            </w:r>
            <w:proofErr w:type="spellStart"/>
            <w:r w:rsidR="00AE1118" w:rsidRPr="004413BF">
              <w:rPr>
                <w:lang w:val="pt-PT"/>
              </w:rPr>
              <w:t>Guinea</w:t>
            </w:r>
            <w:proofErr w:type="spellEnd"/>
            <w:r w:rsidR="00AE1118" w:rsidRPr="004413BF">
              <w:rPr>
                <w:lang w:val="pt-PT"/>
              </w:rPr>
              <w:t xml:space="preserve">, </w:t>
            </w:r>
            <w:proofErr w:type="spellStart"/>
            <w:r w:rsidR="00AE1118" w:rsidRPr="004413BF">
              <w:rPr>
                <w:lang w:val="pt-PT"/>
              </w:rPr>
              <w:t>Guinea</w:t>
            </w:r>
            <w:proofErr w:type="spellEnd"/>
            <w:r w:rsidR="00AE1118" w:rsidRPr="004413BF">
              <w:rPr>
                <w:lang w:val="pt-PT"/>
              </w:rPr>
              <w:t xml:space="preserve"> Bissau, </w:t>
            </w:r>
            <w:proofErr w:type="spellStart"/>
            <w:r w:rsidR="00AE1118" w:rsidRPr="004413BF">
              <w:rPr>
                <w:lang w:val="pt-PT"/>
              </w:rPr>
              <w:t>Liberia</w:t>
            </w:r>
            <w:proofErr w:type="spellEnd"/>
            <w:r w:rsidR="00AE1118" w:rsidRPr="004413BF">
              <w:rPr>
                <w:lang w:val="pt-PT"/>
              </w:rPr>
              <w:t xml:space="preserve">, Mali, </w:t>
            </w:r>
            <w:proofErr w:type="spellStart"/>
            <w:r w:rsidR="00AE1118" w:rsidRPr="004413BF">
              <w:rPr>
                <w:lang w:val="pt-PT"/>
              </w:rPr>
              <w:t>Niger</w:t>
            </w:r>
            <w:proofErr w:type="spellEnd"/>
            <w:r w:rsidR="00AE1118" w:rsidRPr="004413BF">
              <w:rPr>
                <w:lang w:val="pt-PT"/>
              </w:rPr>
              <w:t xml:space="preserve">, </w:t>
            </w:r>
            <w:proofErr w:type="spellStart"/>
            <w:r w:rsidR="00AE1118" w:rsidRPr="004413BF">
              <w:rPr>
                <w:lang w:val="pt-PT"/>
              </w:rPr>
              <w:t>Nigeria</w:t>
            </w:r>
            <w:proofErr w:type="spellEnd"/>
            <w:r w:rsidR="00AE1118" w:rsidRPr="004413BF">
              <w:rPr>
                <w:lang w:val="pt-PT"/>
              </w:rPr>
              <w:t xml:space="preserve">, </w:t>
            </w:r>
            <w:proofErr w:type="spellStart"/>
            <w:r w:rsidR="00AE1118" w:rsidRPr="004413BF">
              <w:rPr>
                <w:lang w:val="pt-PT"/>
              </w:rPr>
              <w:t>Si</w:t>
            </w:r>
            <w:r w:rsidRPr="004413BF">
              <w:rPr>
                <w:lang w:val="pt-PT"/>
              </w:rPr>
              <w:t>erra</w:t>
            </w:r>
            <w:proofErr w:type="spellEnd"/>
            <w:r w:rsidRPr="004413BF">
              <w:rPr>
                <w:lang w:val="pt-PT"/>
              </w:rPr>
              <w:t xml:space="preserve"> Leone, Senegal, Togo</w:t>
            </w:r>
          </w:p>
        </w:tc>
        <w:tc>
          <w:tcPr>
            <w:tcW w:w="1797" w:type="dxa"/>
          </w:tcPr>
          <w:p w14:paraId="31A65953" w14:textId="438C8577" w:rsidR="005C2A9B" w:rsidRPr="004413BF" w:rsidRDefault="00A4755C" w:rsidP="00285212">
            <w:pPr>
              <w:rPr>
                <w:lang w:val="pt-PT"/>
              </w:rPr>
            </w:pPr>
            <w:r w:rsidRPr="004413BF">
              <w:rPr>
                <w:lang w:val="pt-PT"/>
              </w:rPr>
              <w:t xml:space="preserve">15 </w:t>
            </w:r>
            <w:proofErr w:type="spellStart"/>
            <w:proofErr w:type="gramStart"/>
            <w:r w:rsidRPr="004413BF">
              <w:rPr>
                <w:lang w:val="pt-PT"/>
              </w:rPr>
              <w:t>countries</w:t>
            </w:r>
            <w:proofErr w:type="spellEnd"/>
            <w:proofErr w:type="gramEnd"/>
            <w:r w:rsidRPr="004413BF">
              <w:rPr>
                <w:lang w:val="pt-PT"/>
              </w:rPr>
              <w:t>: Angola, Botswana, D</w:t>
            </w:r>
            <w:r w:rsidR="00285212" w:rsidRPr="004413BF">
              <w:rPr>
                <w:lang w:val="pt-PT"/>
              </w:rPr>
              <w:t>RC</w:t>
            </w:r>
            <w:r w:rsidRPr="004413BF">
              <w:rPr>
                <w:lang w:val="pt-PT"/>
              </w:rPr>
              <w:t xml:space="preserve">, Lesotho, </w:t>
            </w:r>
            <w:proofErr w:type="spellStart"/>
            <w:r w:rsidRPr="004413BF">
              <w:rPr>
                <w:lang w:val="pt-PT"/>
              </w:rPr>
              <w:t>Madagascar</w:t>
            </w:r>
            <w:proofErr w:type="spellEnd"/>
            <w:r w:rsidRPr="004413BF">
              <w:rPr>
                <w:lang w:val="pt-PT"/>
              </w:rPr>
              <w:t xml:space="preserve">, Malawi, </w:t>
            </w:r>
            <w:proofErr w:type="spellStart"/>
            <w:r w:rsidRPr="004413BF">
              <w:rPr>
                <w:lang w:val="pt-PT"/>
              </w:rPr>
              <w:t>Mauritius</w:t>
            </w:r>
            <w:proofErr w:type="spellEnd"/>
            <w:r w:rsidRPr="004413BF">
              <w:rPr>
                <w:lang w:val="pt-PT"/>
              </w:rPr>
              <w:t xml:space="preserve">, Mozambique, </w:t>
            </w:r>
            <w:proofErr w:type="spellStart"/>
            <w:r w:rsidRPr="004413BF">
              <w:rPr>
                <w:lang w:val="pt-PT"/>
              </w:rPr>
              <w:t>Namibia</w:t>
            </w:r>
            <w:proofErr w:type="spellEnd"/>
            <w:r w:rsidRPr="004413BF">
              <w:rPr>
                <w:lang w:val="pt-PT"/>
              </w:rPr>
              <w:t xml:space="preserve">, Seychelles, </w:t>
            </w:r>
            <w:proofErr w:type="spellStart"/>
            <w:r w:rsidRPr="004413BF">
              <w:rPr>
                <w:lang w:val="pt-PT"/>
              </w:rPr>
              <w:t>South</w:t>
            </w:r>
            <w:proofErr w:type="spellEnd"/>
            <w:r w:rsidRPr="004413BF">
              <w:rPr>
                <w:lang w:val="pt-PT"/>
              </w:rPr>
              <w:t xml:space="preserve"> </w:t>
            </w:r>
            <w:proofErr w:type="spellStart"/>
            <w:r w:rsidRPr="004413BF">
              <w:rPr>
                <w:lang w:val="pt-PT"/>
              </w:rPr>
              <w:t>Africa</w:t>
            </w:r>
            <w:proofErr w:type="spellEnd"/>
            <w:r w:rsidRPr="004413BF">
              <w:rPr>
                <w:lang w:val="pt-PT"/>
              </w:rPr>
              <w:t xml:space="preserve">, </w:t>
            </w:r>
            <w:proofErr w:type="spellStart"/>
            <w:r w:rsidRPr="004413BF">
              <w:rPr>
                <w:lang w:val="pt-PT"/>
              </w:rPr>
              <w:t>Swaziland</w:t>
            </w:r>
            <w:proofErr w:type="spellEnd"/>
            <w:r w:rsidRPr="004413BF">
              <w:rPr>
                <w:lang w:val="pt-PT"/>
              </w:rPr>
              <w:t xml:space="preserve">, United </w:t>
            </w:r>
            <w:proofErr w:type="spellStart"/>
            <w:r w:rsidRPr="004413BF">
              <w:rPr>
                <w:lang w:val="pt-PT"/>
              </w:rPr>
              <w:t>Republic</w:t>
            </w:r>
            <w:proofErr w:type="spellEnd"/>
            <w:r w:rsidRPr="004413BF">
              <w:rPr>
                <w:lang w:val="pt-PT"/>
              </w:rPr>
              <w:t xml:space="preserve"> of </w:t>
            </w:r>
            <w:proofErr w:type="spellStart"/>
            <w:r w:rsidRPr="004413BF">
              <w:rPr>
                <w:lang w:val="pt-PT"/>
              </w:rPr>
              <w:t>Tanzania</w:t>
            </w:r>
            <w:proofErr w:type="spellEnd"/>
            <w:r w:rsidRPr="004413BF">
              <w:rPr>
                <w:lang w:val="pt-PT"/>
              </w:rPr>
              <w:t xml:space="preserve">, </w:t>
            </w:r>
            <w:proofErr w:type="spellStart"/>
            <w:r w:rsidRPr="004413BF">
              <w:rPr>
                <w:lang w:val="pt-PT"/>
              </w:rPr>
              <w:t>Zambia</w:t>
            </w:r>
            <w:proofErr w:type="spellEnd"/>
            <w:r w:rsidR="00A6554F" w:rsidRPr="004413BF">
              <w:rPr>
                <w:lang w:val="pt-PT"/>
              </w:rPr>
              <w:t>,</w:t>
            </w:r>
            <w:r w:rsidRPr="004413BF">
              <w:rPr>
                <w:lang w:val="pt-PT"/>
              </w:rPr>
              <w:t xml:space="preserve"> Zimbabwe</w:t>
            </w:r>
          </w:p>
        </w:tc>
      </w:tr>
      <w:tr w:rsidR="005C2A9B" w14:paraId="528017E4" w14:textId="77777777" w:rsidTr="00CF652A">
        <w:tc>
          <w:tcPr>
            <w:tcW w:w="1514" w:type="dxa"/>
          </w:tcPr>
          <w:p w14:paraId="636A2BE5" w14:textId="62B08398" w:rsidR="005C2A9B" w:rsidRDefault="005C2A9B" w:rsidP="004F14EE">
            <w:r>
              <w:t>Headquarters</w:t>
            </w:r>
            <w:r w:rsidR="00C71705">
              <w:t xml:space="preserve"> (places)</w:t>
            </w:r>
          </w:p>
        </w:tc>
        <w:tc>
          <w:tcPr>
            <w:tcW w:w="1828" w:type="dxa"/>
          </w:tcPr>
          <w:p w14:paraId="7B22EAB2" w14:textId="4E694F4F" w:rsidR="005C2A9B" w:rsidRDefault="00A86455" w:rsidP="004F14EE">
            <w:r>
              <w:t>Arusha, Tanzania</w:t>
            </w:r>
          </w:p>
        </w:tc>
        <w:tc>
          <w:tcPr>
            <w:tcW w:w="1749" w:type="dxa"/>
          </w:tcPr>
          <w:p w14:paraId="0592AE32" w14:textId="5B1BAD85" w:rsidR="005C2A9B" w:rsidRDefault="006F1597" w:rsidP="004F14EE">
            <w:r>
              <w:t>Libreville, Gabon</w:t>
            </w:r>
          </w:p>
        </w:tc>
        <w:tc>
          <w:tcPr>
            <w:tcW w:w="7288" w:type="dxa"/>
          </w:tcPr>
          <w:p w14:paraId="67316DA2" w14:textId="29CA8278" w:rsidR="005C2A9B" w:rsidRDefault="00A6554F" w:rsidP="0062121B">
            <w:r>
              <w:t xml:space="preserve">Abuja, </w:t>
            </w:r>
            <w:r w:rsidR="00AE1118">
              <w:t>Nigeria</w:t>
            </w:r>
            <w:r w:rsidR="00382C58">
              <w:t xml:space="preserve"> </w:t>
            </w:r>
          </w:p>
        </w:tc>
        <w:tc>
          <w:tcPr>
            <w:tcW w:w="1797" w:type="dxa"/>
          </w:tcPr>
          <w:p w14:paraId="6E47C5E7" w14:textId="0E8BB68B" w:rsidR="005C2A9B" w:rsidRDefault="00A6554F" w:rsidP="004F14EE">
            <w:r>
              <w:t>Gaborone, Botswana</w:t>
            </w:r>
          </w:p>
        </w:tc>
      </w:tr>
      <w:tr w:rsidR="00C40968" w14:paraId="6FFD9183" w14:textId="77777777" w:rsidTr="00CF652A">
        <w:tc>
          <w:tcPr>
            <w:tcW w:w="1514" w:type="dxa"/>
          </w:tcPr>
          <w:p w14:paraId="50F5CF88" w14:textId="6DC44726" w:rsidR="00C40968" w:rsidRDefault="00C40968" w:rsidP="004F14EE">
            <w:r>
              <w:lastRenderedPageBreak/>
              <w:t>Principles</w:t>
            </w:r>
          </w:p>
        </w:tc>
        <w:tc>
          <w:tcPr>
            <w:tcW w:w="1828" w:type="dxa"/>
          </w:tcPr>
          <w:p w14:paraId="01276901" w14:textId="0040CDA3" w:rsidR="00C40968" w:rsidRDefault="0034700D" w:rsidP="00D45AFA">
            <w:r>
              <w:rPr>
                <w:rFonts w:ascii="Times" w:hAnsi="Times"/>
                <w:color w:val="000000"/>
              </w:rPr>
              <w:t>M</w:t>
            </w:r>
            <w:r w:rsidRPr="00197EAE">
              <w:rPr>
                <w:rFonts w:ascii="Times" w:hAnsi="Times"/>
                <w:color w:val="000000"/>
              </w:rPr>
              <w:t xml:space="preserve">utual trust, political will and </w:t>
            </w:r>
            <w:r w:rsidRPr="00B00DFA">
              <w:rPr>
                <w:rFonts w:ascii="Times" w:hAnsi="Times"/>
                <w:color w:val="000000" w:themeColor="text1"/>
              </w:rPr>
              <w:t>sovereign equality</w:t>
            </w:r>
            <w:r w:rsidRPr="00197EAE">
              <w:rPr>
                <w:rFonts w:ascii="Times" w:hAnsi="Times"/>
                <w:color w:val="000000"/>
              </w:rPr>
              <w:t>; peaceful co-existence and good neighbourliness;</w:t>
            </w:r>
            <w:r>
              <w:rPr>
                <w:rFonts w:ascii="Times" w:hAnsi="Times"/>
                <w:color w:val="000000"/>
              </w:rPr>
              <w:t xml:space="preserve"> peaceful settlem</w:t>
            </w:r>
            <w:r w:rsidRPr="00197EAE">
              <w:rPr>
                <w:rFonts w:ascii="Times" w:hAnsi="Times"/>
                <w:color w:val="000000"/>
              </w:rPr>
              <w:t>ent of disputes;</w:t>
            </w:r>
            <w:r>
              <w:rPr>
                <w:rFonts w:ascii="Times" w:hAnsi="Times"/>
                <w:color w:val="000000"/>
              </w:rPr>
              <w:t xml:space="preserve"> </w:t>
            </w:r>
            <w:r w:rsidRPr="0007562C">
              <w:rPr>
                <w:rFonts w:ascii="Times" w:hAnsi="Times"/>
                <w:color w:val="000000"/>
              </w:rPr>
              <w:t>good governance</w:t>
            </w:r>
            <w:r>
              <w:rPr>
                <w:rFonts w:ascii="Times" w:hAnsi="Times"/>
                <w:color w:val="000000"/>
              </w:rPr>
              <w:t xml:space="preserve"> (principles of dem</w:t>
            </w:r>
            <w:r w:rsidRPr="007C7822">
              <w:rPr>
                <w:rFonts w:ascii="Times" w:hAnsi="Times"/>
                <w:color w:val="000000"/>
              </w:rPr>
              <w:t>ocracy, t</w:t>
            </w:r>
            <w:r>
              <w:rPr>
                <w:rFonts w:ascii="Times" w:hAnsi="Times"/>
                <w:color w:val="000000"/>
              </w:rPr>
              <w:t xml:space="preserve">he rule of law, accountability, </w:t>
            </w:r>
            <w:r w:rsidRPr="007C7822">
              <w:rPr>
                <w:rFonts w:ascii="Times" w:hAnsi="Times"/>
                <w:color w:val="000000"/>
              </w:rPr>
              <w:t>transparency, social justice, equal</w:t>
            </w:r>
            <w:r>
              <w:rPr>
                <w:rFonts w:ascii="Times" w:hAnsi="Times"/>
                <w:color w:val="000000"/>
              </w:rPr>
              <w:t xml:space="preserve"> opportunities, gender equality, and protection of human rights); </w:t>
            </w:r>
            <w:r w:rsidRPr="00407AAA">
              <w:rPr>
                <w:rFonts w:ascii="Times" w:hAnsi="Times"/>
                <w:color w:val="000000"/>
              </w:rPr>
              <w:t>equitable distribution of benefits; and</w:t>
            </w:r>
            <w:r>
              <w:rPr>
                <w:rFonts w:ascii="Times" w:hAnsi="Times"/>
                <w:color w:val="000000"/>
              </w:rPr>
              <w:t xml:space="preserve"> </w:t>
            </w:r>
            <w:r w:rsidRPr="00407AAA">
              <w:rPr>
                <w:rFonts w:ascii="Times" w:hAnsi="Times"/>
                <w:color w:val="000000"/>
              </w:rPr>
              <w:t>co-operation for mutual benefit</w:t>
            </w:r>
          </w:p>
        </w:tc>
        <w:tc>
          <w:tcPr>
            <w:tcW w:w="1749" w:type="dxa"/>
          </w:tcPr>
          <w:p w14:paraId="5FF4019C" w14:textId="19B7BA79" w:rsidR="00C40968" w:rsidRDefault="009439FC" w:rsidP="004F14EE">
            <w:r w:rsidRPr="00B00DFA">
              <w:rPr>
                <w:color w:val="000000" w:themeColor="text1"/>
              </w:rPr>
              <w:t xml:space="preserve">sovereignty, equality </w:t>
            </w:r>
            <w:r>
              <w:t>and independence of all States; good neighbourliness;</w:t>
            </w:r>
            <w:r w:rsidRPr="00EA131F">
              <w:t xml:space="preserve"> non-interfe</w:t>
            </w:r>
            <w:r>
              <w:t>rence in their internal affairs;</w:t>
            </w:r>
            <w:r w:rsidRPr="00EA131F">
              <w:t xml:space="preserve"> non-</w:t>
            </w:r>
            <w:r>
              <w:t xml:space="preserve">use of force to settle disputes; </w:t>
            </w:r>
            <w:r w:rsidRPr="00EA131F">
              <w:t>the respect of the rule of law in their mutual relations</w:t>
            </w:r>
          </w:p>
        </w:tc>
        <w:tc>
          <w:tcPr>
            <w:tcW w:w="7288" w:type="dxa"/>
          </w:tcPr>
          <w:p w14:paraId="2EEEAAFF" w14:textId="53C01583" w:rsidR="00C40968" w:rsidRDefault="00E06964" w:rsidP="004F14EE">
            <w:r>
              <w:rPr>
                <w:color w:val="000000" w:themeColor="text1"/>
              </w:rPr>
              <w:t>E</w:t>
            </w:r>
            <w:r w:rsidR="00536FF4" w:rsidRPr="00B00DFA">
              <w:rPr>
                <w:color w:val="000000" w:themeColor="text1"/>
              </w:rPr>
              <w:t>quality</w:t>
            </w:r>
            <w:r w:rsidR="00536FF4">
              <w:t xml:space="preserve"> and inter-dependence of Member States; solidarity and collective self-reliance; inter-State co-operation, harmonisation of policies and integration of programmes; non-aggression between Member States; maintenance of regional peace, stability and security through the promotion and strengthening of good neighbourliness; peaceful settlement of disputes among Member States, active co-operation between neighbouring countries and promotion of a peaceful environment as a prerequisite for economic development; recognition,promotionandprotectionofhumanandpeoples'rightsinaccordance with the provisions of the African Charter on Human and Peoples' Rights; accountability, economic and social justice and popular participation in development; recognition and observance of the rules and principles of the Community; promotion and consolidation of a democratic system of governance in each Member State as envisaged by the Declaration of Political Principles adopted in Abuja on 6 July, 1991; equitable and just distribution of the costs and benefits of economic co-operation and integration.</w:t>
            </w:r>
          </w:p>
        </w:tc>
        <w:tc>
          <w:tcPr>
            <w:tcW w:w="1797" w:type="dxa"/>
          </w:tcPr>
          <w:p w14:paraId="1522B81B" w14:textId="7C357D4C" w:rsidR="00C40968" w:rsidRDefault="00382C58" w:rsidP="004F14EE">
            <w:r>
              <w:t>Sovereign equality of all member states; solidarity, peace and security; human rights, democracy and the rule of law; equity, balance and mutual benefit; peaceful settlement of disputes.</w:t>
            </w:r>
          </w:p>
        </w:tc>
      </w:tr>
      <w:tr w:rsidR="005C2A9B" w14:paraId="3B47CF30" w14:textId="77777777" w:rsidTr="00CF652A">
        <w:tc>
          <w:tcPr>
            <w:tcW w:w="1514" w:type="dxa"/>
          </w:tcPr>
          <w:p w14:paraId="1721721A" w14:textId="60480DC3" w:rsidR="005C2A9B" w:rsidRDefault="005C2A9B" w:rsidP="004F14EE">
            <w:r>
              <w:lastRenderedPageBreak/>
              <w:t>Aim(s) or objectives</w:t>
            </w:r>
          </w:p>
        </w:tc>
        <w:tc>
          <w:tcPr>
            <w:tcW w:w="1828" w:type="dxa"/>
          </w:tcPr>
          <w:p w14:paraId="792314FA" w14:textId="058F4A02" w:rsidR="005C2A9B" w:rsidRDefault="00D45AFA" w:rsidP="004F14EE">
            <w:r>
              <w:t>To develop policies and programmes aim</w:t>
            </w:r>
            <w:r w:rsidRPr="00204C84">
              <w:t xml:space="preserve">ed at widening and deepening </w:t>
            </w:r>
            <w:proofErr w:type="spellStart"/>
            <w:r w:rsidRPr="00204C84">
              <w:t>co- operation</w:t>
            </w:r>
            <w:proofErr w:type="spellEnd"/>
            <w:r w:rsidRPr="00204C84">
              <w:t xml:space="preserve"> among the Partner States in political, economic, social and cultural fields, research and technology, defence, security and legal an</w:t>
            </w:r>
            <w:r>
              <w:t>d judicial affairs, for their m</w:t>
            </w:r>
            <w:r w:rsidRPr="00204C84">
              <w:t>utual benefit</w:t>
            </w:r>
            <w:r>
              <w:t>”</w:t>
            </w:r>
          </w:p>
        </w:tc>
        <w:tc>
          <w:tcPr>
            <w:tcW w:w="1749" w:type="dxa"/>
          </w:tcPr>
          <w:p w14:paraId="51E8AA3D" w14:textId="00BAFEF0" w:rsidR="005C2A9B" w:rsidRDefault="007E7211" w:rsidP="007E7211">
            <w:r>
              <w:t>T</w:t>
            </w:r>
            <w:r w:rsidRPr="00C470A7">
              <w:t>o achieve collective autonomy, raise the standard of living of its populations and maintain economic stability</w:t>
            </w:r>
            <w:r>
              <w:t xml:space="preserve"> through harmonious cooperation</w:t>
            </w:r>
            <w:r w:rsidRPr="00C470A7">
              <w:t>.</w:t>
            </w:r>
          </w:p>
        </w:tc>
        <w:tc>
          <w:tcPr>
            <w:tcW w:w="7288" w:type="dxa"/>
          </w:tcPr>
          <w:p w14:paraId="65D7C3E5" w14:textId="35A97EAD" w:rsidR="005C2A9B" w:rsidRDefault="00A64233" w:rsidP="00A64233">
            <w:r w:rsidRPr="00A64233">
              <w:t>To promote co-operation and integration, leading to the establishment of an economic union in West Africa in order to raise the living standards of its peoples, and to maintain and enhance economic stability</w:t>
            </w:r>
            <w:r>
              <w:t>.</w:t>
            </w:r>
          </w:p>
        </w:tc>
        <w:tc>
          <w:tcPr>
            <w:tcW w:w="1797" w:type="dxa"/>
          </w:tcPr>
          <w:p w14:paraId="76B6AB1F" w14:textId="77777777" w:rsidR="008A0FD0" w:rsidRDefault="008A0FD0" w:rsidP="008A0FD0">
            <w:r>
              <w:t>(</w:t>
            </w:r>
            <w:proofErr w:type="gramStart"/>
            <w:r>
              <w:t>a</w:t>
            </w:r>
            <w:proofErr w:type="gramEnd"/>
            <w:r>
              <w:t>). Promote sustainable &amp; equitable economic growth &amp; socioeconomic growth to ensure poverty alleviation, enhance standard &amp; quality of life.</w:t>
            </w:r>
          </w:p>
          <w:p w14:paraId="58CFC74F" w14:textId="77777777" w:rsidR="008A0FD0" w:rsidRDefault="008A0FD0" w:rsidP="008A0FD0">
            <w:r>
              <w:t>(b). Evolve common political values, systems and institutions;</w:t>
            </w:r>
          </w:p>
          <w:p w14:paraId="361E1610" w14:textId="77777777" w:rsidR="008A0FD0" w:rsidRDefault="008A0FD0" w:rsidP="008A0FD0">
            <w:r>
              <w:t>(c). Consolidate, defend &amp; maintain democracy, peace, security &amp; stability;</w:t>
            </w:r>
          </w:p>
          <w:p w14:paraId="3B414106" w14:textId="77777777" w:rsidR="008A0FD0" w:rsidRDefault="008A0FD0" w:rsidP="008A0FD0">
            <w:r>
              <w:t xml:space="preserve">(d). promote self-sustaining development on the basis of </w:t>
            </w:r>
            <w:r>
              <w:lastRenderedPageBreak/>
              <w:t xml:space="preserve">collective self-reliance, and the interdependence of Member States; </w:t>
            </w:r>
          </w:p>
          <w:p w14:paraId="51685B85" w14:textId="77777777" w:rsidR="008A0FD0" w:rsidRDefault="008A0FD0" w:rsidP="008A0FD0">
            <w:r>
              <w:t>(e). Achieve complementarity between national and regional strategies and programmes;</w:t>
            </w:r>
          </w:p>
          <w:p w14:paraId="2B8BDD14" w14:textId="77777777" w:rsidR="008A0FD0" w:rsidRDefault="008A0FD0" w:rsidP="008A0FD0">
            <w:r>
              <w:t>(f). promote and maximize productive employment and utilization of resources of the Region;</w:t>
            </w:r>
          </w:p>
          <w:p w14:paraId="2FAD00FD" w14:textId="77777777" w:rsidR="008A0FD0" w:rsidRDefault="008A0FD0" w:rsidP="008A0FD0">
            <w:r>
              <w:t>(g). achieve sustainable utilization of natural resources and effective protection of the environment;</w:t>
            </w:r>
          </w:p>
          <w:p w14:paraId="1B0BB0A5" w14:textId="77777777" w:rsidR="008A0FD0" w:rsidRDefault="008A0FD0" w:rsidP="008A0FD0">
            <w:r>
              <w:lastRenderedPageBreak/>
              <w:t>(h). strengthen and consolidate the long standing historical, social and cultural affinities and links among the peoples of the Region.</w:t>
            </w:r>
          </w:p>
          <w:p w14:paraId="2A846F67" w14:textId="77777777" w:rsidR="008A0FD0" w:rsidRDefault="008A0FD0" w:rsidP="008A0FD0">
            <w:r>
              <w:t>(</w:t>
            </w:r>
            <w:proofErr w:type="spellStart"/>
            <w:r>
              <w:t>i</w:t>
            </w:r>
            <w:proofErr w:type="spellEnd"/>
            <w:r>
              <w:t>) combat HIV/AIDS or other deadly and communicable diseases</w:t>
            </w:r>
          </w:p>
          <w:p w14:paraId="35B28481" w14:textId="77777777" w:rsidR="008A0FD0" w:rsidRDefault="008A0FD0" w:rsidP="008A0FD0">
            <w:r>
              <w:t>(j) Ensure poverty eradication is addressed in all SADC activities &amp; programmes</w:t>
            </w:r>
          </w:p>
          <w:p w14:paraId="21830AF3" w14:textId="1C922AA6" w:rsidR="005C2A9B" w:rsidRDefault="008A0FD0" w:rsidP="008A0FD0">
            <w:r>
              <w:t>(j) Mainstream gender in the process of community building</w:t>
            </w:r>
          </w:p>
        </w:tc>
      </w:tr>
      <w:tr w:rsidR="005C2A9B" w14:paraId="142605B2" w14:textId="77777777" w:rsidTr="00CF652A">
        <w:tc>
          <w:tcPr>
            <w:tcW w:w="1514" w:type="dxa"/>
          </w:tcPr>
          <w:p w14:paraId="4CE44625" w14:textId="4744E587" w:rsidR="005C2A9B" w:rsidRDefault="005C2A9B" w:rsidP="004F14EE">
            <w:r>
              <w:lastRenderedPageBreak/>
              <w:t>Functions</w:t>
            </w:r>
          </w:p>
        </w:tc>
        <w:tc>
          <w:tcPr>
            <w:tcW w:w="1828" w:type="dxa"/>
          </w:tcPr>
          <w:p w14:paraId="6C63CDE2" w14:textId="2DCA30C2" w:rsidR="005C2A9B" w:rsidRDefault="007E7211" w:rsidP="004F14EE">
            <w:r>
              <w:t>(a).</w:t>
            </w:r>
            <w:r w:rsidR="0034700D" w:rsidRPr="00181ECA">
              <w:t xml:space="preserve">attainment of </w:t>
            </w:r>
            <w:r w:rsidR="0034700D">
              <w:t xml:space="preserve">balanced and harmonious </w:t>
            </w:r>
            <w:r w:rsidR="0034700D" w:rsidRPr="00181ECA">
              <w:t>sustainable growth and development of the Partner States</w:t>
            </w:r>
            <w:r w:rsidR="0034700D">
              <w:t xml:space="preserve">; </w:t>
            </w:r>
            <w:r>
              <w:t>(b).</w:t>
            </w:r>
            <w:r w:rsidR="0034700D" w:rsidRPr="00466867">
              <w:t>strengthening and consolidation of co-operation</w:t>
            </w:r>
            <w:r w:rsidR="0034700D">
              <w:t xml:space="preserve"> to raise the </w:t>
            </w:r>
            <w:r w:rsidR="0034700D" w:rsidRPr="00D04B1E">
              <w:t>raise the standard of living and improve the quality of life of their populations;</w:t>
            </w:r>
            <w:r w:rsidR="0034700D">
              <w:t xml:space="preserve"> </w:t>
            </w:r>
            <w:r>
              <w:t>(c).</w:t>
            </w:r>
            <w:r w:rsidR="0034700D">
              <w:t>promotion of sustainable utiliz</w:t>
            </w:r>
            <w:r w:rsidR="0034700D" w:rsidRPr="00BE5E7B">
              <w:t>ation of the natural resources</w:t>
            </w:r>
            <w:r w:rsidR="0034700D">
              <w:t>, while protecting environment;</w:t>
            </w:r>
            <w:r>
              <w:t xml:space="preserve"> (d).</w:t>
            </w:r>
            <w:r w:rsidR="0034700D">
              <w:t xml:space="preserve"> </w:t>
            </w:r>
            <w:proofErr w:type="gramStart"/>
            <w:r w:rsidR="0034700D" w:rsidRPr="00C12036">
              <w:lastRenderedPageBreak/>
              <w:t>strengthening</w:t>
            </w:r>
            <w:proofErr w:type="gramEnd"/>
            <w:r w:rsidR="0034700D" w:rsidRPr="00C12036">
              <w:t xml:space="preserve"> of the </w:t>
            </w:r>
            <w:r w:rsidR="0034700D">
              <w:t>long standing political, econom</w:t>
            </w:r>
            <w:r w:rsidR="0034700D" w:rsidRPr="00C12036">
              <w:t>ic, social, cultural and traditional ties</w:t>
            </w:r>
            <w:r w:rsidR="0034700D">
              <w:t xml:space="preserve"> to promote a people- centred mutual developm</w:t>
            </w:r>
            <w:r w:rsidR="0034700D" w:rsidRPr="00C12036">
              <w:t>ent of these ties and associations;</w:t>
            </w:r>
            <w:r>
              <w:t xml:space="preserve"> (e).</w:t>
            </w:r>
            <w:r w:rsidR="0034700D" w:rsidRPr="00E8041F">
              <w:rPr>
                <w:rFonts w:ascii="Times" w:hAnsi="Times"/>
                <w:color w:val="000000"/>
              </w:rPr>
              <w:t xml:space="preserve"> </w:t>
            </w:r>
            <w:proofErr w:type="gramStart"/>
            <w:r w:rsidR="0034700D">
              <w:rPr>
                <w:rFonts w:ascii="Times" w:hAnsi="Times"/>
                <w:color w:val="000000"/>
              </w:rPr>
              <w:t>mainstream</w:t>
            </w:r>
            <w:r w:rsidR="0034700D" w:rsidRPr="00152CB1">
              <w:rPr>
                <w:rFonts w:ascii="Times" w:hAnsi="Times"/>
                <w:color w:val="000000"/>
              </w:rPr>
              <w:t>ing</w:t>
            </w:r>
            <w:proofErr w:type="gramEnd"/>
            <w:r w:rsidR="0034700D" w:rsidRPr="00152CB1">
              <w:rPr>
                <w:rFonts w:ascii="Times" w:hAnsi="Times"/>
                <w:color w:val="000000"/>
              </w:rPr>
              <w:t xml:space="preserve"> of gender in all cult</w:t>
            </w:r>
            <w:r w:rsidR="0034700D">
              <w:rPr>
                <w:rFonts w:ascii="Times" w:hAnsi="Times"/>
                <w:color w:val="000000"/>
              </w:rPr>
              <w:t>ural, social, political, economic and technological developm</w:t>
            </w:r>
            <w:r w:rsidR="0034700D" w:rsidRPr="00152CB1">
              <w:rPr>
                <w:rFonts w:ascii="Times" w:hAnsi="Times"/>
                <w:color w:val="000000"/>
              </w:rPr>
              <w:t>ent</w:t>
            </w:r>
            <w:r w:rsidR="0034700D">
              <w:rPr>
                <w:rFonts w:ascii="Times" w:hAnsi="Times"/>
                <w:color w:val="000000"/>
              </w:rPr>
              <w:t xml:space="preserve"> endeavours</w:t>
            </w:r>
            <w:r w:rsidR="0034700D" w:rsidRPr="00152CB1">
              <w:rPr>
                <w:rFonts w:ascii="Times" w:hAnsi="Times"/>
                <w:color w:val="000000"/>
              </w:rPr>
              <w:t>;</w:t>
            </w:r>
            <w:r w:rsidR="0034700D">
              <w:rPr>
                <w:rFonts w:ascii="Times" w:hAnsi="Times"/>
                <w:color w:val="000000"/>
              </w:rPr>
              <w:t xml:space="preserve"> </w:t>
            </w:r>
            <w:r>
              <w:rPr>
                <w:rFonts w:ascii="Times" w:hAnsi="Times"/>
                <w:color w:val="000000"/>
              </w:rPr>
              <w:t xml:space="preserve">(f). </w:t>
            </w:r>
            <w:proofErr w:type="gramStart"/>
            <w:r w:rsidR="0034700D" w:rsidRPr="00C9069D">
              <w:rPr>
                <w:rFonts w:ascii="Times" w:hAnsi="Times"/>
                <w:color w:val="000000"/>
              </w:rPr>
              <w:t>promotion</w:t>
            </w:r>
            <w:proofErr w:type="gramEnd"/>
            <w:r w:rsidR="0034700D" w:rsidRPr="00C9069D">
              <w:rPr>
                <w:rFonts w:ascii="Times" w:hAnsi="Times"/>
                <w:color w:val="000000"/>
              </w:rPr>
              <w:t xml:space="preserve"> of peace, security, and stability</w:t>
            </w:r>
            <w:r w:rsidR="0034700D">
              <w:rPr>
                <w:rFonts w:ascii="Times" w:hAnsi="Times"/>
                <w:color w:val="000000"/>
              </w:rPr>
              <w:t xml:space="preserve">; </w:t>
            </w:r>
            <w:r>
              <w:rPr>
                <w:rFonts w:ascii="Times" w:hAnsi="Times"/>
                <w:color w:val="000000"/>
              </w:rPr>
              <w:t xml:space="preserve">(g). </w:t>
            </w:r>
            <w:proofErr w:type="gramStart"/>
            <w:r w:rsidR="0034700D" w:rsidRPr="00C9529C">
              <w:rPr>
                <w:rFonts w:ascii="Times" w:hAnsi="Times"/>
                <w:color w:val="000000"/>
              </w:rPr>
              <w:t>enhancement</w:t>
            </w:r>
            <w:proofErr w:type="gramEnd"/>
            <w:r w:rsidR="0034700D" w:rsidRPr="00C9529C">
              <w:rPr>
                <w:rFonts w:ascii="Times" w:hAnsi="Times"/>
                <w:color w:val="000000"/>
              </w:rPr>
              <w:t xml:space="preserve"> and strengthening of </w:t>
            </w:r>
            <w:r w:rsidR="0034700D" w:rsidRPr="00C9529C">
              <w:rPr>
                <w:rFonts w:ascii="Times" w:hAnsi="Times"/>
                <w:color w:val="000000"/>
              </w:rPr>
              <w:lastRenderedPageBreak/>
              <w:t>partnerships with the private sector and civil society</w:t>
            </w:r>
            <w:r w:rsidR="0034700D" w:rsidRPr="00407AAA">
              <w:rPr>
                <w:rFonts w:ascii="Times" w:hAnsi="Times"/>
                <w:color w:val="000000"/>
              </w:rPr>
              <w:t xml:space="preserve"> [EAC, 1999]</w:t>
            </w:r>
            <w:r w:rsidR="0034700D">
              <w:rPr>
                <w:rFonts w:ascii="Times" w:hAnsi="Times"/>
                <w:color w:val="000000"/>
              </w:rPr>
              <w:t>.</w:t>
            </w:r>
          </w:p>
        </w:tc>
        <w:tc>
          <w:tcPr>
            <w:tcW w:w="1749" w:type="dxa"/>
          </w:tcPr>
          <w:p w14:paraId="20D2F0BE" w14:textId="7728640A" w:rsidR="007E7211" w:rsidRDefault="007E7211" w:rsidP="007E7211">
            <w:r>
              <w:lastRenderedPageBreak/>
              <w:t>(a).develop capacities to maintain peace, security and stability - as essential prerequisites for economic and social development; (b).develop physical, economic and monetary integration; (c).develop a culture of human integration; (d).establish an autonomous financing mechanism for ECCAS.</w:t>
            </w:r>
          </w:p>
          <w:p w14:paraId="4BDE4C24" w14:textId="77777777" w:rsidR="005C2A9B" w:rsidRDefault="005C2A9B" w:rsidP="004F14EE"/>
        </w:tc>
        <w:tc>
          <w:tcPr>
            <w:tcW w:w="7288" w:type="dxa"/>
          </w:tcPr>
          <w:p w14:paraId="08EACE63" w14:textId="4E354AEA" w:rsidR="00F03952" w:rsidRDefault="00F03952" w:rsidP="00F03952">
            <w:r>
              <w:t>a) the harmonisation and co-ordination of national policies and the promotion of integration programmes, projects and activities;</w:t>
            </w:r>
          </w:p>
          <w:p w14:paraId="32FC58B3" w14:textId="77777777" w:rsidR="00F03952" w:rsidRDefault="00F03952" w:rsidP="00F03952">
            <w:r>
              <w:t>b) the harmonisation and co-ordination of policies for the protection of the environment;</w:t>
            </w:r>
          </w:p>
          <w:p w14:paraId="15E38F5D" w14:textId="77777777" w:rsidR="00F03952" w:rsidRDefault="00F03952" w:rsidP="00F03952">
            <w:r>
              <w:t>c) the promotion of the establishment of joint production  enterprises;</w:t>
            </w:r>
          </w:p>
          <w:p w14:paraId="55FFAF70" w14:textId="77777777" w:rsidR="00F03952" w:rsidRDefault="00F03952" w:rsidP="00F03952">
            <w:r>
              <w:t>d) the establishment of a common market;</w:t>
            </w:r>
          </w:p>
          <w:p w14:paraId="4CFA2E8F" w14:textId="77777777" w:rsidR="00F03952" w:rsidRDefault="00F03952" w:rsidP="00F03952">
            <w:r>
              <w:t>e) the establishment of an economic union;</w:t>
            </w:r>
          </w:p>
          <w:p w14:paraId="34D8F9BE" w14:textId="77777777" w:rsidR="00F03952" w:rsidRDefault="00F03952" w:rsidP="00F03952">
            <w:r>
              <w:t>f) the promotion of joint ventures by private sector enterprises and other economic operators;</w:t>
            </w:r>
          </w:p>
          <w:p w14:paraId="02F1C70B" w14:textId="77777777" w:rsidR="00F03952" w:rsidRDefault="00F03952" w:rsidP="00F03952">
            <w:r>
              <w:t>g) the establishment of an enabling legal environment to promote small and medium scale enterprises;</w:t>
            </w:r>
          </w:p>
          <w:p w14:paraId="106D9C62" w14:textId="77777777" w:rsidR="00F03952" w:rsidRDefault="00F03952" w:rsidP="00F03952">
            <w:proofErr w:type="spellStart"/>
            <w:r>
              <w:t>i</w:t>
            </w:r>
            <w:proofErr w:type="spellEnd"/>
            <w:r>
              <w:t>) the harmonisation of national investment codes leading to the adoption of a single Community investment code;</w:t>
            </w:r>
          </w:p>
          <w:p w14:paraId="58151599" w14:textId="77777777" w:rsidR="00F03952" w:rsidRDefault="00F03952" w:rsidP="00F03952">
            <w:r>
              <w:t>j) the harmonisation of standards and measures;</w:t>
            </w:r>
          </w:p>
          <w:p w14:paraId="3BEA6FB1" w14:textId="77777777" w:rsidR="00F03952" w:rsidRDefault="00F03952" w:rsidP="00F03952">
            <w:r>
              <w:t>k) the promotion of balanced development of the region;</w:t>
            </w:r>
          </w:p>
          <w:p w14:paraId="2BCB9C5D" w14:textId="77777777" w:rsidR="00F03952" w:rsidRDefault="00F03952" w:rsidP="00F03952">
            <w:r>
              <w:t>1) the promotion of the flow of information particularly among rural populations, women and youth organisations and socio-professional organisations such as associations of the media, business men and women, workers, and trade unions;</w:t>
            </w:r>
          </w:p>
          <w:p w14:paraId="3D3A6511" w14:textId="77777777" w:rsidR="00F03952" w:rsidRDefault="00F03952" w:rsidP="00F03952">
            <w:r>
              <w:t>m) the adoption of a Community population policy which takes into account the need for a balance between demographic factors and socio-economic development;</w:t>
            </w:r>
          </w:p>
          <w:p w14:paraId="04440962" w14:textId="77777777" w:rsidR="00F03952" w:rsidRDefault="00F03952" w:rsidP="00F03952">
            <w:r>
              <w:t>n) the establishment of a fund for co-operation, compensation and development; and</w:t>
            </w:r>
          </w:p>
          <w:p w14:paraId="41289DAA" w14:textId="77777777" w:rsidR="00F03952" w:rsidRDefault="00F03952" w:rsidP="00F03952">
            <w:r>
              <w:t xml:space="preserve">o) </w:t>
            </w:r>
            <w:proofErr w:type="gramStart"/>
            <w:r>
              <w:t>any</w:t>
            </w:r>
            <w:proofErr w:type="gramEnd"/>
            <w:r>
              <w:t xml:space="preserve"> other activity that Member States may decide to undertake jointly with a view to attaining Community objectives.</w:t>
            </w:r>
          </w:p>
          <w:p w14:paraId="2A1BD06E" w14:textId="77777777" w:rsidR="005C2A9B" w:rsidRDefault="005C2A9B" w:rsidP="004F14EE"/>
        </w:tc>
        <w:tc>
          <w:tcPr>
            <w:tcW w:w="1797" w:type="dxa"/>
          </w:tcPr>
          <w:p w14:paraId="57FD259D" w14:textId="481CE73D" w:rsidR="00D536EA" w:rsidRDefault="00D536EA" w:rsidP="00D536EA">
            <w:r>
              <w:t>a).Harmonize political and socio-economic policies and plans of Member States;</w:t>
            </w:r>
          </w:p>
          <w:p w14:paraId="2598ECB3" w14:textId="0F14D259" w:rsidR="00D536EA" w:rsidRDefault="00D536EA" w:rsidP="00D536EA">
            <w:r>
              <w:t>b).Encourage the peoples of the Region and their institutions to take initiatives to develop economic, social and cultural ties across the Region, and to participate fully in the implementation of the programmes and projects of SADC;</w:t>
            </w:r>
          </w:p>
          <w:p w14:paraId="76BD61BF" w14:textId="2FDDDD2B" w:rsidR="00D536EA" w:rsidRDefault="00D536EA" w:rsidP="00D536EA">
            <w:r>
              <w:t xml:space="preserve">(c).Create appropriate </w:t>
            </w:r>
            <w:r>
              <w:lastRenderedPageBreak/>
              <w:t>institutions and mechanisms for the mobilization of requisite resources for the implementation of programmes and operations of SADC and its institutions;</w:t>
            </w:r>
          </w:p>
          <w:p w14:paraId="5A5BCA9B" w14:textId="114E3F20" w:rsidR="00D536EA" w:rsidRDefault="00D536EA" w:rsidP="00D536EA">
            <w:r>
              <w:t xml:space="preserve">d). Develop policies aimed at the progressive elimination of obstacles to the free movement of capital and labour, goods and services, and the peoples of the Region generally, </w:t>
            </w:r>
            <w:r>
              <w:lastRenderedPageBreak/>
              <w:t>among Member States;</w:t>
            </w:r>
          </w:p>
          <w:p w14:paraId="0E787DA5" w14:textId="1B4FD60C" w:rsidR="00D536EA" w:rsidRDefault="00D536EA" w:rsidP="00D536EA">
            <w:r>
              <w:t>e).Promote the development of human resources;</w:t>
            </w:r>
          </w:p>
          <w:p w14:paraId="3F78D48B" w14:textId="42CF1582" w:rsidR="00D536EA" w:rsidRDefault="00D536EA" w:rsidP="00D536EA">
            <w:r>
              <w:t>f).Promote the development, transfer and mastery of technology;</w:t>
            </w:r>
          </w:p>
          <w:p w14:paraId="197EBBC7" w14:textId="317F3580" w:rsidR="00D536EA" w:rsidRDefault="00D536EA" w:rsidP="00D536EA">
            <w:r>
              <w:t>g).Improve economic management and performance through regional cooperation;</w:t>
            </w:r>
          </w:p>
          <w:p w14:paraId="2DF68E9F" w14:textId="4ABC97E1" w:rsidR="00D536EA" w:rsidRDefault="00D536EA" w:rsidP="00D536EA">
            <w:r>
              <w:t>h).Promote the coordination and harmonization of the international relations of Member States;</w:t>
            </w:r>
          </w:p>
          <w:p w14:paraId="66CA2E9E" w14:textId="6FD4F162" w:rsidR="00D536EA" w:rsidRDefault="00D536EA" w:rsidP="00D536EA">
            <w:proofErr w:type="spellStart"/>
            <w:r>
              <w:lastRenderedPageBreak/>
              <w:t>i</w:t>
            </w:r>
            <w:proofErr w:type="spellEnd"/>
            <w:r>
              <w:t>).Secure international understanding, cooperation and support, and mobilize the inflow of public and private resources into the Region.</w:t>
            </w:r>
          </w:p>
          <w:p w14:paraId="0817CD27" w14:textId="77777777" w:rsidR="005C2A9B" w:rsidRDefault="005C2A9B" w:rsidP="004F14EE"/>
        </w:tc>
      </w:tr>
      <w:tr w:rsidR="005C2A9B" w14:paraId="04B7E24E" w14:textId="77777777" w:rsidTr="00CF652A">
        <w:tc>
          <w:tcPr>
            <w:tcW w:w="1514" w:type="dxa"/>
          </w:tcPr>
          <w:p w14:paraId="11B53DCE" w14:textId="1A517CA2" w:rsidR="005C2A9B" w:rsidRDefault="00E608F3" w:rsidP="004F14EE">
            <w:r>
              <w:lastRenderedPageBreak/>
              <w:t>Institutions</w:t>
            </w:r>
          </w:p>
        </w:tc>
        <w:tc>
          <w:tcPr>
            <w:tcW w:w="1828" w:type="dxa"/>
          </w:tcPr>
          <w:p w14:paraId="268B7CA6" w14:textId="4D0E19F1" w:rsidR="007E01B4" w:rsidRDefault="007E01B4" w:rsidP="007E01B4">
            <w:r>
              <w:t xml:space="preserve">a).Heads of State </w:t>
            </w:r>
            <w:r w:rsidR="006E5ACA">
              <w:t>Summit</w:t>
            </w:r>
          </w:p>
          <w:p w14:paraId="4F88183F" w14:textId="737A84E4" w:rsidR="007E01B4" w:rsidRDefault="007E01B4" w:rsidP="007E01B4">
            <w:r>
              <w:t>b). Council of</w:t>
            </w:r>
            <w:r w:rsidRPr="001449C7">
              <w:t xml:space="preserve"> Ministers </w:t>
            </w:r>
            <w:r>
              <w:t xml:space="preserve">c). </w:t>
            </w:r>
            <w:r w:rsidRPr="001C6994">
              <w:t>East African Legislative Assembly (Assembly)</w:t>
            </w:r>
            <w:r w:rsidRPr="00811B46">
              <w:t xml:space="preserve"> </w:t>
            </w:r>
            <w:r>
              <w:t>consisting o</w:t>
            </w:r>
            <w:r w:rsidRPr="00811B46">
              <w:t>f 52</w:t>
            </w:r>
            <w:r>
              <w:t xml:space="preserve"> members</w:t>
            </w:r>
            <w:r w:rsidRPr="00811B46">
              <w:t>.</w:t>
            </w:r>
          </w:p>
          <w:p w14:paraId="33171516" w14:textId="137F5334" w:rsidR="007E01B4" w:rsidRDefault="007E01B4" w:rsidP="007E01B4">
            <w:r>
              <w:t xml:space="preserve">d). </w:t>
            </w:r>
            <w:r w:rsidRPr="005641B2">
              <w:t>Secretariat</w:t>
            </w:r>
            <w:r>
              <w:t xml:space="preserve"> </w:t>
            </w:r>
          </w:p>
          <w:p w14:paraId="1790AB8F" w14:textId="77777777" w:rsidR="007E01B4" w:rsidRDefault="007E01B4" w:rsidP="007E01B4"/>
          <w:p w14:paraId="7110CDE4" w14:textId="6090EAD4" w:rsidR="005C2A9B" w:rsidRDefault="005C2A9B" w:rsidP="004F14EE"/>
        </w:tc>
        <w:tc>
          <w:tcPr>
            <w:tcW w:w="1749" w:type="dxa"/>
          </w:tcPr>
          <w:p w14:paraId="01B6C8DF" w14:textId="5793FFF4" w:rsidR="005C2A9B" w:rsidRDefault="003B307F" w:rsidP="004F14EE">
            <w:r>
              <w:t xml:space="preserve">(a). </w:t>
            </w:r>
            <w:r w:rsidR="0046469D" w:rsidRPr="0046469D">
              <w:t>Conference of Heads of State and Government;</w:t>
            </w:r>
          </w:p>
          <w:p w14:paraId="5F6FB13D" w14:textId="63CF0C47" w:rsidR="003B307F" w:rsidRDefault="003B307F" w:rsidP="003B307F">
            <w:r>
              <w:t xml:space="preserve">(b). </w:t>
            </w:r>
            <w:r w:rsidR="0046469D">
              <w:t>Council of Ministers;</w:t>
            </w:r>
          </w:p>
          <w:p w14:paraId="21B85333" w14:textId="77777777" w:rsidR="0046469D" w:rsidRDefault="003B307F" w:rsidP="003B307F">
            <w:r>
              <w:t>(c). Court of Justice;</w:t>
            </w:r>
          </w:p>
          <w:p w14:paraId="52237DF2" w14:textId="77777777" w:rsidR="003B307F" w:rsidRDefault="003B307F" w:rsidP="003B307F">
            <w:r>
              <w:t>(d).</w:t>
            </w:r>
            <w:r w:rsidR="00992E9F">
              <w:t xml:space="preserve"> General secretariat;</w:t>
            </w:r>
          </w:p>
          <w:p w14:paraId="2CB79DAA" w14:textId="69735754" w:rsidR="00346CA8" w:rsidRDefault="00992E9F" w:rsidP="003B307F">
            <w:r>
              <w:t>(e).</w:t>
            </w:r>
            <w:r w:rsidR="00346CA8">
              <w:t xml:space="preserve"> Consultative commission</w:t>
            </w:r>
          </w:p>
        </w:tc>
        <w:tc>
          <w:tcPr>
            <w:tcW w:w="7288" w:type="dxa"/>
          </w:tcPr>
          <w:p w14:paraId="42EC11B0" w14:textId="77777777" w:rsidR="005E3F7C" w:rsidRDefault="005E3F7C" w:rsidP="005E3F7C">
            <w:r>
              <w:t>a) Authority of Heads of State and Government;</w:t>
            </w:r>
          </w:p>
          <w:p w14:paraId="756F5C49" w14:textId="3F5D2431" w:rsidR="005E3F7C" w:rsidRDefault="005E3F7C" w:rsidP="005E3F7C">
            <w:r>
              <w:t>b) Council of Ministers;</w:t>
            </w:r>
          </w:p>
          <w:p w14:paraId="4C344412" w14:textId="77777777" w:rsidR="005E3F7C" w:rsidRDefault="005E3F7C" w:rsidP="005E3F7C">
            <w:r>
              <w:t>c) Community Parliament;</w:t>
            </w:r>
          </w:p>
          <w:p w14:paraId="0C244195" w14:textId="77777777" w:rsidR="005E3F7C" w:rsidRDefault="005E3F7C" w:rsidP="005E3F7C">
            <w:r>
              <w:t>d) Economic and Social Council;</w:t>
            </w:r>
          </w:p>
          <w:p w14:paraId="65F498D7" w14:textId="77777777" w:rsidR="005E3F7C" w:rsidRDefault="005E3F7C" w:rsidP="005E3F7C">
            <w:r>
              <w:t>e) Community Court of Justice;</w:t>
            </w:r>
          </w:p>
          <w:p w14:paraId="73985448" w14:textId="77777777" w:rsidR="005E3F7C" w:rsidRDefault="005E3F7C" w:rsidP="005E3F7C">
            <w:r>
              <w:t>f) Executive Secretariat;</w:t>
            </w:r>
          </w:p>
          <w:p w14:paraId="35E648BD" w14:textId="77777777" w:rsidR="005E3F7C" w:rsidRDefault="005E3F7C" w:rsidP="005E3F7C">
            <w:r>
              <w:t>g) Fund for Co-operation, Compensation and Development;</w:t>
            </w:r>
          </w:p>
          <w:p w14:paraId="5E815ACB" w14:textId="77777777" w:rsidR="005E3F7C" w:rsidRDefault="005E3F7C" w:rsidP="005E3F7C">
            <w:r>
              <w:t>h) Specialised Technical Commissions</w:t>
            </w:r>
          </w:p>
          <w:p w14:paraId="1B2843B9" w14:textId="77777777" w:rsidR="005C2A9B" w:rsidRDefault="005C2A9B" w:rsidP="004F14EE"/>
        </w:tc>
        <w:tc>
          <w:tcPr>
            <w:tcW w:w="1797" w:type="dxa"/>
          </w:tcPr>
          <w:p w14:paraId="7E513EA3" w14:textId="77777777" w:rsidR="005C2A9B" w:rsidRDefault="008C7CE7" w:rsidP="004F14EE">
            <w:r>
              <w:t>a). Summit of Heads of State and Government;</w:t>
            </w:r>
          </w:p>
          <w:p w14:paraId="71871533" w14:textId="77777777" w:rsidR="008C7CE7" w:rsidRDefault="008C7CE7" w:rsidP="004F14EE">
            <w:r>
              <w:t>b). Council of Ministers;</w:t>
            </w:r>
          </w:p>
          <w:p w14:paraId="2AB9FA58" w14:textId="77777777" w:rsidR="008C7CE7" w:rsidRDefault="008C7CE7" w:rsidP="004F14EE">
            <w:r>
              <w:t xml:space="preserve">c). </w:t>
            </w:r>
            <w:r w:rsidR="008B32E5">
              <w:t>Commissions;</w:t>
            </w:r>
          </w:p>
          <w:p w14:paraId="72BAD630" w14:textId="2D9A67E3" w:rsidR="008B32E5" w:rsidRDefault="008B32E5" w:rsidP="004F14EE">
            <w:r>
              <w:t>d). Standing committee of officials</w:t>
            </w:r>
          </w:p>
        </w:tc>
      </w:tr>
    </w:tbl>
    <w:p w14:paraId="18B4F4B9" w14:textId="1F68C4E4" w:rsidR="00A4755C" w:rsidRPr="00AC1D09" w:rsidRDefault="00163064" w:rsidP="004F14EE">
      <w:r>
        <w:t xml:space="preserve">Notes: </w:t>
      </w:r>
      <w:proofErr w:type="spellStart"/>
      <w:r w:rsidRPr="003050E1">
        <w:rPr>
          <w:vertAlign w:val="superscript"/>
        </w:rPr>
        <w:t>a</w:t>
      </w:r>
      <w:r w:rsidR="003050E1" w:rsidRPr="003050E1">
        <w:t>East</w:t>
      </w:r>
      <w:proofErr w:type="spellEnd"/>
      <w:r w:rsidR="003050E1" w:rsidRPr="003050E1">
        <w:t xml:space="preserve"> African Community (EAC)</w:t>
      </w:r>
      <w:r w:rsidR="00991A57">
        <w:t xml:space="preserve"> [66];</w:t>
      </w:r>
      <w:r w:rsidR="003050E1">
        <w:t xml:space="preserve"> </w:t>
      </w:r>
      <w:r w:rsidR="003050E1" w:rsidRPr="00D315DD">
        <w:rPr>
          <w:vertAlign w:val="superscript"/>
        </w:rPr>
        <w:t>b</w:t>
      </w:r>
      <w:r w:rsidR="00D315DD" w:rsidRPr="00D315DD">
        <w:t xml:space="preserve"> Economic Community of Central African States (ECCAS)</w:t>
      </w:r>
      <w:r w:rsidR="00991A57">
        <w:t xml:space="preserve"> [67]</w:t>
      </w:r>
      <w:r w:rsidR="00D315DD">
        <w:t xml:space="preserve">; </w:t>
      </w:r>
      <w:proofErr w:type="spellStart"/>
      <w:r w:rsidR="00D315DD" w:rsidRPr="0008713B">
        <w:rPr>
          <w:vertAlign w:val="superscript"/>
        </w:rPr>
        <w:t>c</w:t>
      </w:r>
      <w:r w:rsidR="00F80DF0">
        <w:t>Economic</w:t>
      </w:r>
      <w:proofErr w:type="spellEnd"/>
      <w:r w:rsidR="00F80DF0">
        <w:t xml:space="preserve"> Commission of West African States (ECOWAS)</w:t>
      </w:r>
      <w:r w:rsidR="00A7455A">
        <w:t xml:space="preserve"> </w:t>
      </w:r>
      <w:r w:rsidR="00991A57">
        <w:t>[68]</w:t>
      </w:r>
      <w:r w:rsidR="00A7455A">
        <w:t>;</w:t>
      </w:r>
      <w:r w:rsidR="0008713B">
        <w:t xml:space="preserve"> </w:t>
      </w:r>
      <w:r w:rsidR="00694DBF">
        <w:t>Southern African Development Community (SADC)</w:t>
      </w:r>
      <w:r w:rsidR="00991A57">
        <w:t xml:space="preserve"> [69]</w:t>
      </w:r>
      <w:r w:rsidR="00694DBF">
        <w:t xml:space="preserve">. </w:t>
      </w:r>
    </w:p>
    <w:sectPr w:rsidR="00A4755C" w:rsidRPr="00AC1D09" w:rsidSect="005C2A9B">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D6"/>
    <w:multiLevelType w:val="hybridMultilevel"/>
    <w:tmpl w:val="2B06EC22"/>
    <w:lvl w:ilvl="0" w:tplc="1360A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C50E4"/>
    <w:multiLevelType w:val="hybridMultilevel"/>
    <w:tmpl w:val="DE7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D7BF3"/>
    <w:multiLevelType w:val="hybridMultilevel"/>
    <w:tmpl w:val="B570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555B4"/>
    <w:multiLevelType w:val="hybridMultilevel"/>
    <w:tmpl w:val="23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736A9"/>
    <w:multiLevelType w:val="hybridMultilevel"/>
    <w:tmpl w:val="5E5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CD38F8"/>
    <w:multiLevelType w:val="hybridMultilevel"/>
    <w:tmpl w:val="6C8E1F8A"/>
    <w:lvl w:ilvl="0" w:tplc="79AE8E56">
      <w:start w:val="4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17228"/>
    <w:multiLevelType w:val="hybridMultilevel"/>
    <w:tmpl w:val="6A2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09"/>
    <w:rsid w:val="000138A7"/>
    <w:rsid w:val="000430B1"/>
    <w:rsid w:val="0007562C"/>
    <w:rsid w:val="000827E6"/>
    <w:rsid w:val="0008713B"/>
    <w:rsid w:val="00093A49"/>
    <w:rsid w:val="00104BA3"/>
    <w:rsid w:val="001107FF"/>
    <w:rsid w:val="00111877"/>
    <w:rsid w:val="00111CF4"/>
    <w:rsid w:val="00112462"/>
    <w:rsid w:val="0013060E"/>
    <w:rsid w:val="001352C8"/>
    <w:rsid w:val="001449C7"/>
    <w:rsid w:val="00145D1B"/>
    <w:rsid w:val="001504CD"/>
    <w:rsid w:val="001520E3"/>
    <w:rsid w:val="00163064"/>
    <w:rsid w:val="00181BAE"/>
    <w:rsid w:val="00181ECA"/>
    <w:rsid w:val="00193D28"/>
    <w:rsid w:val="00197EAE"/>
    <w:rsid w:val="001B3A84"/>
    <w:rsid w:val="001C6994"/>
    <w:rsid w:val="001D097F"/>
    <w:rsid w:val="001D5C3F"/>
    <w:rsid w:val="001E4AAC"/>
    <w:rsid w:val="00204C84"/>
    <w:rsid w:val="00205F72"/>
    <w:rsid w:val="00207271"/>
    <w:rsid w:val="002129E2"/>
    <w:rsid w:val="00215C0B"/>
    <w:rsid w:val="0022401D"/>
    <w:rsid w:val="002431FF"/>
    <w:rsid w:val="002505CD"/>
    <w:rsid w:val="002724DA"/>
    <w:rsid w:val="00285212"/>
    <w:rsid w:val="002C79A4"/>
    <w:rsid w:val="002D2F13"/>
    <w:rsid w:val="002E2A8F"/>
    <w:rsid w:val="003050E1"/>
    <w:rsid w:val="00307F1A"/>
    <w:rsid w:val="00325515"/>
    <w:rsid w:val="00326C62"/>
    <w:rsid w:val="00327AD8"/>
    <w:rsid w:val="00333FE6"/>
    <w:rsid w:val="00337BA8"/>
    <w:rsid w:val="00346CA8"/>
    <w:rsid w:val="0034700D"/>
    <w:rsid w:val="00354D03"/>
    <w:rsid w:val="003664DA"/>
    <w:rsid w:val="00370229"/>
    <w:rsid w:val="00382C58"/>
    <w:rsid w:val="003A6A73"/>
    <w:rsid w:val="003B28CB"/>
    <w:rsid w:val="003B307F"/>
    <w:rsid w:val="003B594D"/>
    <w:rsid w:val="003C05D0"/>
    <w:rsid w:val="003C10D5"/>
    <w:rsid w:val="003C2398"/>
    <w:rsid w:val="003E7538"/>
    <w:rsid w:val="003E7784"/>
    <w:rsid w:val="003F6B0C"/>
    <w:rsid w:val="00407AAA"/>
    <w:rsid w:val="004105A6"/>
    <w:rsid w:val="00414549"/>
    <w:rsid w:val="004206BA"/>
    <w:rsid w:val="00433BD8"/>
    <w:rsid w:val="00436B8B"/>
    <w:rsid w:val="004371AF"/>
    <w:rsid w:val="004413BF"/>
    <w:rsid w:val="0046469D"/>
    <w:rsid w:val="00466867"/>
    <w:rsid w:val="0047390B"/>
    <w:rsid w:val="00473E80"/>
    <w:rsid w:val="00476979"/>
    <w:rsid w:val="0048158D"/>
    <w:rsid w:val="00494DE7"/>
    <w:rsid w:val="004B18AE"/>
    <w:rsid w:val="004C70B3"/>
    <w:rsid w:val="004E00E9"/>
    <w:rsid w:val="004E02AD"/>
    <w:rsid w:val="004E41F5"/>
    <w:rsid w:val="004E7274"/>
    <w:rsid w:val="004F14EE"/>
    <w:rsid w:val="00506262"/>
    <w:rsid w:val="00506754"/>
    <w:rsid w:val="00517C6D"/>
    <w:rsid w:val="00520471"/>
    <w:rsid w:val="00526BE7"/>
    <w:rsid w:val="00526CFB"/>
    <w:rsid w:val="00536FF4"/>
    <w:rsid w:val="00540215"/>
    <w:rsid w:val="0054327B"/>
    <w:rsid w:val="0055127A"/>
    <w:rsid w:val="00564092"/>
    <w:rsid w:val="005641B2"/>
    <w:rsid w:val="005747DA"/>
    <w:rsid w:val="00585395"/>
    <w:rsid w:val="00594FA6"/>
    <w:rsid w:val="005C000B"/>
    <w:rsid w:val="005C2A9B"/>
    <w:rsid w:val="005D7BF9"/>
    <w:rsid w:val="005E3F7C"/>
    <w:rsid w:val="00605DA0"/>
    <w:rsid w:val="00607FAA"/>
    <w:rsid w:val="0062121B"/>
    <w:rsid w:val="00621BE0"/>
    <w:rsid w:val="00633C63"/>
    <w:rsid w:val="006364E3"/>
    <w:rsid w:val="00636C54"/>
    <w:rsid w:val="00657B4C"/>
    <w:rsid w:val="00670780"/>
    <w:rsid w:val="0068699E"/>
    <w:rsid w:val="006931F9"/>
    <w:rsid w:val="00694D82"/>
    <w:rsid w:val="00694DBF"/>
    <w:rsid w:val="006C0A23"/>
    <w:rsid w:val="006C1430"/>
    <w:rsid w:val="006C5E11"/>
    <w:rsid w:val="006E5ACA"/>
    <w:rsid w:val="006F1597"/>
    <w:rsid w:val="00756AA8"/>
    <w:rsid w:val="00770E8A"/>
    <w:rsid w:val="0077676D"/>
    <w:rsid w:val="00781A7A"/>
    <w:rsid w:val="00782223"/>
    <w:rsid w:val="00785951"/>
    <w:rsid w:val="007A11BE"/>
    <w:rsid w:val="007A70EB"/>
    <w:rsid w:val="007B2B89"/>
    <w:rsid w:val="007C7822"/>
    <w:rsid w:val="007E01B4"/>
    <w:rsid w:val="007E7211"/>
    <w:rsid w:val="007F4333"/>
    <w:rsid w:val="007F769D"/>
    <w:rsid w:val="00811B46"/>
    <w:rsid w:val="00813A85"/>
    <w:rsid w:val="0084044B"/>
    <w:rsid w:val="00864575"/>
    <w:rsid w:val="00886699"/>
    <w:rsid w:val="00891A10"/>
    <w:rsid w:val="00893785"/>
    <w:rsid w:val="008A04F7"/>
    <w:rsid w:val="008A0FD0"/>
    <w:rsid w:val="008B32E5"/>
    <w:rsid w:val="008C3503"/>
    <w:rsid w:val="008C7CE7"/>
    <w:rsid w:val="008E0A60"/>
    <w:rsid w:val="0093714F"/>
    <w:rsid w:val="009439FC"/>
    <w:rsid w:val="00944DCC"/>
    <w:rsid w:val="0095116C"/>
    <w:rsid w:val="00961931"/>
    <w:rsid w:val="00975C7C"/>
    <w:rsid w:val="0098667C"/>
    <w:rsid w:val="00991A57"/>
    <w:rsid w:val="00992E9F"/>
    <w:rsid w:val="009B13F1"/>
    <w:rsid w:val="009B2A03"/>
    <w:rsid w:val="009B55CE"/>
    <w:rsid w:val="009C1ECF"/>
    <w:rsid w:val="009E48AF"/>
    <w:rsid w:val="00A05790"/>
    <w:rsid w:val="00A12906"/>
    <w:rsid w:val="00A242C3"/>
    <w:rsid w:val="00A306FF"/>
    <w:rsid w:val="00A4755C"/>
    <w:rsid w:val="00A501C7"/>
    <w:rsid w:val="00A63634"/>
    <w:rsid w:val="00A64233"/>
    <w:rsid w:val="00A6554F"/>
    <w:rsid w:val="00A7143D"/>
    <w:rsid w:val="00A7455A"/>
    <w:rsid w:val="00A86455"/>
    <w:rsid w:val="00A8760E"/>
    <w:rsid w:val="00AA136E"/>
    <w:rsid w:val="00AB58AA"/>
    <w:rsid w:val="00AC1D09"/>
    <w:rsid w:val="00AE1118"/>
    <w:rsid w:val="00AF2490"/>
    <w:rsid w:val="00B00DFA"/>
    <w:rsid w:val="00B03F46"/>
    <w:rsid w:val="00B0710A"/>
    <w:rsid w:val="00B11E47"/>
    <w:rsid w:val="00B12637"/>
    <w:rsid w:val="00B221C0"/>
    <w:rsid w:val="00B241BD"/>
    <w:rsid w:val="00B3446D"/>
    <w:rsid w:val="00B36B1B"/>
    <w:rsid w:val="00B40213"/>
    <w:rsid w:val="00B46C46"/>
    <w:rsid w:val="00B54D3F"/>
    <w:rsid w:val="00B63CFB"/>
    <w:rsid w:val="00B8382B"/>
    <w:rsid w:val="00B9067A"/>
    <w:rsid w:val="00B962D9"/>
    <w:rsid w:val="00B96E0E"/>
    <w:rsid w:val="00BB6FF7"/>
    <w:rsid w:val="00BE5E7B"/>
    <w:rsid w:val="00BF542F"/>
    <w:rsid w:val="00C0157E"/>
    <w:rsid w:val="00C0334C"/>
    <w:rsid w:val="00C100F4"/>
    <w:rsid w:val="00C12036"/>
    <w:rsid w:val="00C24DA8"/>
    <w:rsid w:val="00C30656"/>
    <w:rsid w:val="00C40968"/>
    <w:rsid w:val="00C470A7"/>
    <w:rsid w:val="00C71705"/>
    <w:rsid w:val="00C7676E"/>
    <w:rsid w:val="00C9069D"/>
    <w:rsid w:val="00C9529C"/>
    <w:rsid w:val="00C954F5"/>
    <w:rsid w:val="00CD72E2"/>
    <w:rsid w:val="00CE2D59"/>
    <w:rsid w:val="00CF652A"/>
    <w:rsid w:val="00D04B1E"/>
    <w:rsid w:val="00D12068"/>
    <w:rsid w:val="00D15FCB"/>
    <w:rsid w:val="00D16B24"/>
    <w:rsid w:val="00D315DD"/>
    <w:rsid w:val="00D43698"/>
    <w:rsid w:val="00D455DD"/>
    <w:rsid w:val="00D45AFA"/>
    <w:rsid w:val="00D536EA"/>
    <w:rsid w:val="00D5503F"/>
    <w:rsid w:val="00D63F5A"/>
    <w:rsid w:val="00DB26B8"/>
    <w:rsid w:val="00DB31D3"/>
    <w:rsid w:val="00DD0560"/>
    <w:rsid w:val="00DF6E0A"/>
    <w:rsid w:val="00E040F8"/>
    <w:rsid w:val="00E06964"/>
    <w:rsid w:val="00E220C8"/>
    <w:rsid w:val="00E545EF"/>
    <w:rsid w:val="00E608F3"/>
    <w:rsid w:val="00E636A8"/>
    <w:rsid w:val="00E72A89"/>
    <w:rsid w:val="00E76B13"/>
    <w:rsid w:val="00E8041F"/>
    <w:rsid w:val="00EA131F"/>
    <w:rsid w:val="00EA1874"/>
    <w:rsid w:val="00EB2163"/>
    <w:rsid w:val="00EB4A05"/>
    <w:rsid w:val="00ED0DE9"/>
    <w:rsid w:val="00F03952"/>
    <w:rsid w:val="00F75614"/>
    <w:rsid w:val="00F80DF0"/>
    <w:rsid w:val="00F94DD8"/>
    <w:rsid w:val="00FB2BD7"/>
    <w:rsid w:val="00FB5E54"/>
    <w:rsid w:val="00FC737C"/>
    <w:rsid w:val="00FD1543"/>
    <w:rsid w:val="00FD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E9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09"/>
    <w:pPr>
      <w:ind w:left="720"/>
      <w:contextualSpacing/>
    </w:pPr>
  </w:style>
  <w:style w:type="character" w:styleId="Hyperlink">
    <w:name w:val="Hyperlink"/>
    <w:basedOn w:val="DefaultParagraphFont"/>
    <w:uiPriority w:val="99"/>
    <w:unhideWhenUsed/>
    <w:rsid w:val="00B46C46"/>
    <w:rPr>
      <w:color w:val="0000FF" w:themeColor="hyperlink"/>
      <w:u w:val="single"/>
    </w:rPr>
  </w:style>
  <w:style w:type="table" w:styleId="TableGrid">
    <w:name w:val="Table Grid"/>
    <w:basedOn w:val="TableNormal"/>
    <w:uiPriority w:val="59"/>
    <w:rsid w:val="005C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D09"/>
    <w:pPr>
      <w:ind w:left="720"/>
      <w:contextualSpacing/>
    </w:pPr>
  </w:style>
  <w:style w:type="character" w:styleId="Hyperlink">
    <w:name w:val="Hyperlink"/>
    <w:basedOn w:val="DefaultParagraphFont"/>
    <w:uiPriority w:val="99"/>
    <w:unhideWhenUsed/>
    <w:rsid w:val="00B46C46"/>
    <w:rPr>
      <w:color w:val="0000FF" w:themeColor="hyperlink"/>
      <w:u w:val="single"/>
    </w:rPr>
  </w:style>
  <w:style w:type="table" w:styleId="TableGrid">
    <w:name w:val="Table Grid"/>
    <w:basedOn w:val="TableNormal"/>
    <w:uiPriority w:val="59"/>
    <w:rsid w:val="005C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88903">
      <w:bodyDiv w:val="1"/>
      <w:marLeft w:val="0"/>
      <w:marRight w:val="0"/>
      <w:marTop w:val="0"/>
      <w:marBottom w:val="0"/>
      <w:divBdr>
        <w:top w:val="none" w:sz="0" w:space="0" w:color="auto"/>
        <w:left w:val="none" w:sz="0" w:space="0" w:color="auto"/>
        <w:bottom w:val="none" w:sz="0" w:space="0" w:color="auto"/>
        <w:right w:val="none" w:sz="0" w:space="0" w:color="auto"/>
      </w:divBdr>
      <w:divsChild>
        <w:div w:id="939484665">
          <w:marLeft w:val="0"/>
          <w:marRight w:val="0"/>
          <w:marTop w:val="0"/>
          <w:marBottom w:val="0"/>
          <w:divBdr>
            <w:top w:val="none" w:sz="0" w:space="0" w:color="auto"/>
            <w:left w:val="none" w:sz="0" w:space="0" w:color="auto"/>
            <w:bottom w:val="none" w:sz="0" w:space="0" w:color="auto"/>
            <w:right w:val="none" w:sz="0" w:space="0" w:color="auto"/>
          </w:divBdr>
          <w:divsChild>
            <w:div w:id="269120945">
              <w:marLeft w:val="0"/>
              <w:marRight w:val="0"/>
              <w:marTop w:val="0"/>
              <w:marBottom w:val="0"/>
              <w:divBdr>
                <w:top w:val="none" w:sz="0" w:space="0" w:color="auto"/>
                <w:left w:val="none" w:sz="0" w:space="0" w:color="auto"/>
                <w:bottom w:val="none" w:sz="0" w:space="0" w:color="auto"/>
                <w:right w:val="none" w:sz="0" w:space="0" w:color="auto"/>
              </w:divBdr>
              <w:divsChild>
                <w:div w:id="13647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2279">
      <w:bodyDiv w:val="1"/>
      <w:marLeft w:val="0"/>
      <w:marRight w:val="0"/>
      <w:marTop w:val="0"/>
      <w:marBottom w:val="0"/>
      <w:divBdr>
        <w:top w:val="none" w:sz="0" w:space="0" w:color="auto"/>
        <w:left w:val="none" w:sz="0" w:space="0" w:color="auto"/>
        <w:bottom w:val="none" w:sz="0" w:space="0" w:color="auto"/>
        <w:right w:val="none" w:sz="0" w:space="0" w:color="auto"/>
      </w:divBdr>
      <w:divsChild>
        <w:div w:id="311448740">
          <w:marLeft w:val="0"/>
          <w:marRight w:val="0"/>
          <w:marTop w:val="0"/>
          <w:marBottom w:val="0"/>
          <w:divBdr>
            <w:top w:val="none" w:sz="0" w:space="0" w:color="auto"/>
            <w:left w:val="none" w:sz="0" w:space="0" w:color="auto"/>
            <w:bottom w:val="none" w:sz="0" w:space="0" w:color="auto"/>
            <w:right w:val="none" w:sz="0" w:space="0" w:color="auto"/>
          </w:divBdr>
          <w:divsChild>
            <w:div w:id="2068991602">
              <w:marLeft w:val="0"/>
              <w:marRight w:val="0"/>
              <w:marTop w:val="0"/>
              <w:marBottom w:val="0"/>
              <w:divBdr>
                <w:top w:val="none" w:sz="0" w:space="0" w:color="auto"/>
                <w:left w:val="none" w:sz="0" w:space="0" w:color="auto"/>
                <w:bottom w:val="none" w:sz="0" w:space="0" w:color="auto"/>
                <w:right w:val="none" w:sz="0" w:space="0" w:color="auto"/>
              </w:divBdr>
              <w:divsChild>
                <w:div w:id="85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4657">
      <w:bodyDiv w:val="1"/>
      <w:marLeft w:val="0"/>
      <w:marRight w:val="0"/>
      <w:marTop w:val="0"/>
      <w:marBottom w:val="0"/>
      <w:divBdr>
        <w:top w:val="none" w:sz="0" w:space="0" w:color="auto"/>
        <w:left w:val="none" w:sz="0" w:space="0" w:color="auto"/>
        <w:bottom w:val="none" w:sz="0" w:space="0" w:color="auto"/>
        <w:right w:val="none" w:sz="0" w:space="0" w:color="auto"/>
      </w:divBdr>
      <w:divsChild>
        <w:div w:id="1849513632">
          <w:marLeft w:val="0"/>
          <w:marRight w:val="0"/>
          <w:marTop w:val="0"/>
          <w:marBottom w:val="0"/>
          <w:divBdr>
            <w:top w:val="none" w:sz="0" w:space="0" w:color="auto"/>
            <w:left w:val="none" w:sz="0" w:space="0" w:color="auto"/>
            <w:bottom w:val="none" w:sz="0" w:space="0" w:color="auto"/>
            <w:right w:val="none" w:sz="0" w:space="0" w:color="auto"/>
          </w:divBdr>
          <w:divsChild>
            <w:div w:id="2039771060">
              <w:marLeft w:val="0"/>
              <w:marRight w:val="0"/>
              <w:marTop w:val="0"/>
              <w:marBottom w:val="0"/>
              <w:divBdr>
                <w:top w:val="none" w:sz="0" w:space="0" w:color="auto"/>
                <w:left w:val="none" w:sz="0" w:space="0" w:color="auto"/>
                <w:bottom w:val="none" w:sz="0" w:space="0" w:color="auto"/>
                <w:right w:val="none" w:sz="0" w:space="0" w:color="auto"/>
              </w:divBdr>
              <w:divsChild>
                <w:div w:id="16460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Kirigia Joses</dc:creator>
  <cp:lastModifiedBy>KIRIGIA, Joses M.</cp:lastModifiedBy>
  <cp:revision>3</cp:revision>
  <dcterms:created xsi:type="dcterms:W3CDTF">2015-12-14T11:25:00Z</dcterms:created>
  <dcterms:modified xsi:type="dcterms:W3CDTF">2016-04-15T17:14:00Z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1645675379</vt:i4>
  </property>
  <property fmtid="{D5CDD505-2E9C-101B-9397-08002B2CF9AE}" pid="3" name="_NewReviewCycle">
    <vt:lpwstr/>
  </property>
  <property fmtid="{D5CDD505-2E9C-101B-9397-08002B2CF9AE}" pid="4" name="_EmailSubject">
    <vt:lpwstr>RE: REVISED SPACE AND PLACE MANUSCRIPT</vt:lpwstr>
  </property>
  <property fmtid="{D5CDD505-2E9C-101B-9397-08002B2CF9AE}" pid="5" name="_AuthorEmail">
    <vt:lpwstr>kirigiaj@who.int</vt:lpwstr>
  </property>
  <property fmtid="{D5CDD505-2E9C-101B-9397-08002B2CF9AE}" pid="6" name="_AuthorEmailDisplayName">
    <vt:lpwstr>KIRIGIA, Joses M.</vt:lpwstr>
  </property>
  <property fmtid="{D5CDD505-2E9C-101B-9397-08002B2CF9AE}" pid="7" name="_PreviousAdHocReviewCycleID">
    <vt:i4>-1986760541</vt:i4>
  </property>
</Properties>
</file>