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5AA4A" w14:textId="1BC425B5" w:rsidR="00D81C89" w:rsidRPr="00F94DBF" w:rsidRDefault="006E5572" w:rsidP="00D81C89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02FF8">
        <w:rPr>
          <w:rFonts w:ascii="Times New Roman" w:hAnsi="Times New Roman" w:cs="Times New Roman"/>
          <w:b/>
          <w:color w:val="000000" w:themeColor="text1"/>
          <w:lang w:val="en-US"/>
        </w:rPr>
        <w:t>Additional file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1, </w:t>
      </w:r>
      <w:r w:rsidRPr="00804099">
        <w:rPr>
          <w:rFonts w:ascii="Times New Roman" w:hAnsi="Times New Roman" w:cs="Times New Roman"/>
          <w:b/>
          <w:color w:val="000000" w:themeColor="text1"/>
          <w:lang w:val="en-US"/>
        </w:rPr>
        <w:t>table</w:t>
      </w:r>
      <w:bookmarkStart w:id="0" w:name="_GoBack"/>
      <w:bookmarkEnd w:id="0"/>
      <w:r w:rsidR="00D81C89" w:rsidRPr="00273844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="00D81C89" w:rsidRPr="00F94DBF">
        <w:rPr>
          <w:rFonts w:ascii="Times New Roman" w:hAnsi="Times New Roman" w:cs="Times New Roman"/>
          <w:color w:val="000000" w:themeColor="text1"/>
          <w:lang w:val="en-US"/>
        </w:rPr>
        <w:t xml:space="preserve"> Modified Coleman methodology score for bone defect.</w:t>
      </w:r>
    </w:p>
    <w:p w14:paraId="43F2CDEC" w14:textId="77777777" w:rsidR="00D81C89" w:rsidRDefault="00D81C89" w:rsidP="00D81C89"/>
    <w:tbl>
      <w:tblPr>
        <w:tblStyle w:val="Tabelacomgrade"/>
        <w:tblW w:w="8752" w:type="dxa"/>
        <w:tblBorders>
          <w:top w:val="single" w:sz="12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9"/>
        <w:gridCol w:w="723"/>
      </w:tblGrid>
      <w:tr w:rsidR="00D81C89" w:rsidRPr="00133291" w14:paraId="303A5B2E" w14:textId="77777777" w:rsidTr="00F41696">
        <w:tc>
          <w:tcPr>
            <w:tcW w:w="8752" w:type="dxa"/>
            <w:gridSpan w:val="2"/>
          </w:tcPr>
          <w:p w14:paraId="54D2A615" w14:textId="77777777" w:rsidR="00D81C89" w:rsidRPr="00133291" w:rsidRDefault="00D81C89" w:rsidP="00F41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32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TABLE. </w:t>
            </w:r>
            <w:r w:rsidRPr="001332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Modified Coleman methodology score for bone defect</w:t>
            </w:r>
          </w:p>
        </w:tc>
      </w:tr>
      <w:tr w:rsidR="00D81C89" w:rsidRPr="00133291" w14:paraId="294BD40D" w14:textId="77777777" w:rsidTr="00F41696">
        <w:tc>
          <w:tcPr>
            <w:tcW w:w="8029" w:type="dxa"/>
            <w:tcBorders>
              <w:bottom w:val="single" w:sz="4" w:space="0" w:color="auto"/>
            </w:tcBorders>
          </w:tcPr>
          <w:p w14:paraId="49C8CE99" w14:textId="77777777" w:rsidR="00D81C89" w:rsidRPr="00133291" w:rsidRDefault="00D81C89" w:rsidP="00F41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 A. Only one score to be given for each of the seven sections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37AAAA16" w14:textId="77777777" w:rsidR="00D81C89" w:rsidRPr="00133291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Score</w:t>
            </w:r>
          </w:p>
        </w:tc>
      </w:tr>
      <w:tr w:rsidR="00D81C89" w:rsidRPr="00F16294" w14:paraId="1BA3753C" w14:textId="77777777" w:rsidTr="00F41696">
        <w:tc>
          <w:tcPr>
            <w:tcW w:w="8029" w:type="dxa"/>
            <w:tcBorders>
              <w:top w:val="single" w:sz="4" w:space="0" w:color="auto"/>
              <w:bottom w:val="nil"/>
            </w:tcBorders>
          </w:tcPr>
          <w:p w14:paraId="5D12CA31" w14:textId="77777777" w:rsidR="00D81C89" w:rsidRPr="00F16294" w:rsidRDefault="00D81C89" w:rsidP="00F41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162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1. Study size </w:t>
            </w:r>
            <w:r w:rsidRPr="00F162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Number of bone defects</w:t>
            </w: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</w:tcPr>
          <w:p w14:paraId="34E3A0FA" w14:textId="77777777" w:rsidR="00D81C89" w:rsidRPr="00F16294" w:rsidRDefault="00D81C89" w:rsidP="00F41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D81C89" w:rsidRPr="00D758CA" w14:paraId="20DC9346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68D52D2D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 60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53301E5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</w:tr>
      <w:tr w:rsidR="00D81C89" w:rsidRPr="00D758CA" w14:paraId="3211222C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490A992E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41–60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6A34EC1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D81C89" w:rsidRPr="00D758CA" w14:paraId="3A336832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5658C694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20–40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6C6F861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D81C89" w:rsidRPr="00D758CA" w14:paraId="53B34FE5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61312087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&lt; </w:t>
            </w: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20, not stated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4B9B721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81C89" w:rsidRPr="00D758CA" w14:paraId="67D12646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210CD50B" w14:textId="77777777" w:rsidR="00D81C89" w:rsidRPr="00F16294" w:rsidRDefault="00D81C89" w:rsidP="00F41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162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 Mean follow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F162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up </w:t>
            </w:r>
            <w:r w:rsidRPr="004112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(months)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455BA1A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81C89" w:rsidRPr="00D758CA" w14:paraId="6AD405A3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5DB6396C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 24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2C5D6F3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D81C89" w:rsidRPr="00D758CA" w14:paraId="4FB84F96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62E9247D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– 24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529CD5E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D81C89" w:rsidRPr="00D758CA" w14:paraId="7D45BBF3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6CD20F6C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&lt; 12, </w:t>
            </w: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stated or unclear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1A68B95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81C89" w:rsidRPr="00D758CA" w14:paraId="7BB7C4CF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77485DE6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162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 Number of different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graft techniques used in treatment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E472DE0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81C89" w:rsidRPr="00D758CA" w14:paraId="39CC4A0A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5406429E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One type of graft only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F368656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</w:tr>
      <w:tr w:rsidR="00D81C89" w:rsidRPr="00D758CA" w14:paraId="3AAC9197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6D412F55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More than one type of graft </w:t>
            </w: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but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more than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&gt; </w:t>
            </w: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90% of subjects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undergoing the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same graft type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8C1B794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D81C89" w:rsidRPr="00D758CA" w14:paraId="2D3AF313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095A2C32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Not stated, unclear or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&lt; </w:t>
            </w: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90%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of subjects undergoing the</w:t>
            </w: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same graft type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35E2193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81C89" w:rsidRPr="00F16294" w14:paraId="5FED1B2E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498BDE3E" w14:textId="77777777" w:rsidR="00D81C89" w:rsidRPr="00F16294" w:rsidRDefault="00D81C89" w:rsidP="00F41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162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4. Type of study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5D9CF29" w14:textId="77777777" w:rsidR="00D81C89" w:rsidRPr="00F16294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D81C89" w:rsidRPr="00D758CA" w14:paraId="71E3C73D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263891E6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Randomized control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led</w:t>
            </w: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trial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341E464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</w:tr>
      <w:tr w:rsidR="00D81C89" w:rsidRPr="00D758CA" w14:paraId="31B174DB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4A5F531D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Prospective cohort study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604655D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</w:tr>
      <w:tr w:rsidR="00D81C89" w:rsidRPr="00D758CA" w14:paraId="0A5D811E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7FDCC7C0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Retrospective cohort study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Case series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3E81AEB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81C89" w:rsidRPr="00D758CA" w14:paraId="69AC35FA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402F03E9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162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5. Diagnostic certainty</w:t>
            </w: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clear definition of the bone defects, location, type, measurement technique)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6B5DB55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81C89" w:rsidRPr="00D758CA" w14:paraId="6659B431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0E9F9975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All 4 definitions 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BCEC49E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D81C89" w:rsidRPr="00D758CA" w14:paraId="697718BB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1A62B0FE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or 3 definitions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72CB70C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D81C89" w:rsidRPr="00D758CA" w14:paraId="43CA52AF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18FCA1D1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Less than 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2ED88746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81C89" w:rsidRPr="00F16294" w14:paraId="52C4E4C6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43D2DDA3" w14:textId="77777777" w:rsidR="00D81C89" w:rsidRPr="00F16294" w:rsidRDefault="00D81C89" w:rsidP="00F41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162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6. Description of surgical procedure given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B8D9CCC" w14:textId="77777777" w:rsidR="00D81C89" w:rsidRPr="00F16294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D81C89" w:rsidRPr="00D758CA" w14:paraId="436B90DB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66894F47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Adequate (technique stated and necessary details of that type of procedure given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CB33E58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D81C89" w:rsidRPr="00D758CA" w14:paraId="196A257C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10A10810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Fair (technique only stated without elaboration)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CBF13E0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D81C89" w:rsidRPr="00D758CA" w14:paraId="0BD9C5A0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182CC6DD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Inadequate, not stated or unclear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8D5C456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81C89" w:rsidRPr="00F16294" w14:paraId="0D30A369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3C7F4F4F" w14:textId="77777777" w:rsidR="00D81C89" w:rsidRPr="00F16294" w:rsidRDefault="00D81C89" w:rsidP="00F41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162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Follow-up loss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B126EC6" w14:textId="77777777" w:rsidR="00D81C89" w:rsidRPr="00F16294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D81C89" w:rsidRPr="00D758CA" w14:paraId="08E249B7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1DF9A1D4" w14:textId="77777777" w:rsidR="00D81C89" w:rsidRPr="00AA6E6F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6E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Well described with </w:t>
            </w:r>
            <w:r w:rsidRPr="00AA6E6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more than </w:t>
            </w:r>
            <w:r w:rsidRPr="00AA6E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80% of patients complying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CC1FBB7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</w:tr>
      <w:tr w:rsidR="00D81C89" w:rsidRPr="00D758CA" w14:paraId="79594043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6C32A7BA" w14:textId="77777777" w:rsidR="00D81C89" w:rsidRPr="00AA6E6F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6E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Well described with </w:t>
            </w:r>
            <w:r w:rsidRPr="00AA6E6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less than </w:t>
            </w:r>
            <w:r w:rsidRPr="00AA6E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80% of patients complying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E5977E3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D81C89" w:rsidRPr="00D758CA" w14:paraId="7545DD65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700353D5" w14:textId="77777777" w:rsidR="00D81C89" w:rsidRPr="00AA6E6F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6E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not reported 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AB3F835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81C89" w:rsidRPr="00133291" w14:paraId="0C1B5B67" w14:textId="77777777" w:rsidTr="00F41696">
        <w:tc>
          <w:tcPr>
            <w:tcW w:w="8029" w:type="dxa"/>
            <w:tcBorders>
              <w:top w:val="nil"/>
              <w:bottom w:val="single" w:sz="4" w:space="0" w:color="auto"/>
            </w:tcBorders>
          </w:tcPr>
          <w:p w14:paraId="144B6B39" w14:textId="77777777" w:rsidR="00D81C89" w:rsidRPr="00133291" w:rsidRDefault="00D81C89" w:rsidP="00F41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2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 B. Scores may be given for each option in each of the three sections if applicable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</w:tcPr>
          <w:p w14:paraId="2C5D232E" w14:textId="77777777" w:rsidR="00D81C89" w:rsidRPr="00133291" w:rsidRDefault="00D81C89" w:rsidP="00F41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1C89" w:rsidRPr="00D758CA" w14:paraId="06BA5898" w14:textId="77777777" w:rsidTr="00F41696">
        <w:tc>
          <w:tcPr>
            <w:tcW w:w="8029" w:type="dxa"/>
            <w:tcBorders>
              <w:top w:val="single" w:sz="4" w:space="0" w:color="auto"/>
              <w:bottom w:val="nil"/>
            </w:tcBorders>
          </w:tcPr>
          <w:p w14:paraId="108E4108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162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 Outcome criteria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(i</w:t>
            </w: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 outcome criteria are vagu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 and do not specify union rate and if was obtained with additional procedures </w:t>
            </w: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score is automatically 0 for this section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bottom w:val="nil"/>
            </w:tcBorders>
          </w:tcPr>
          <w:p w14:paraId="3C6195BD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81C89" w:rsidRPr="00D758CA" w14:paraId="4CFB1D1C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35E56608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Outcome measures clearly defined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C881E31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D81C89" w:rsidRPr="00D758CA" w14:paraId="1E7BB09C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589896CF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Timing of outcome assessment clearly stated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(e.g., at best outcome</w:t>
            </w: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after surgery or at follow-up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0DE62A8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D81C89" w:rsidRPr="00D758CA" w14:paraId="32F2CC6E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0A33019B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Primary outcomes results clearly presented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1D13BDF" w14:textId="77777777" w:rsidR="00D81C89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D81C89" w:rsidRPr="00D758CA" w14:paraId="1FE1D15E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27995973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Secondary outcome results clearly presented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109612D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D81C89" w:rsidRPr="00F16294" w14:paraId="327FEB33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3529CAB5" w14:textId="77777777" w:rsidR="00D81C89" w:rsidRPr="00F16294" w:rsidRDefault="00D81C89" w:rsidP="00F41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162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 Procedure for assessing outcomes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1F524724" w14:textId="77777777" w:rsidR="00D81C89" w:rsidRPr="00F16294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D81C89" w:rsidRPr="00D758CA" w14:paraId="42E59221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706EC310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Subjects recruited (results not taken from surgeons’ files)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43E3E36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D81C89" w:rsidRPr="00D758CA" w14:paraId="718A8124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7C23E722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Investigator independent of surgeon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866F9D1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D81C89" w:rsidRPr="00D758CA" w14:paraId="1D3B49DD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69894773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Written assessment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286ECE7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D81C89" w:rsidRPr="00D758CA" w14:paraId="369B3A35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068D6500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Completion of assessment by subjects themselves with minimal investigator assistance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79686FF0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D81C89" w:rsidRPr="00F16294" w14:paraId="5FA28DCB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7C14CC02" w14:textId="77777777" w:rsidR="00D81C89" w:rsidRPr="00F16294" w:rsidRDefault="00D81C89" w:rsidP="00F41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162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 Description of subject selection process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44E350E0" w14:textId="77777777" w:rsidR="00D81C89" w:rsidRPr="00F16294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D81C89" w:rsidRPr="00D758CA" w14:paraId="78DF4E08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7A269E94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Selection criteria reported and unbiased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369E7AF1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D81C89" w:rsidRPr="00D758CA" w14:paraId="1DC73721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29C18AFC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Recruitment rate reported &gt; </w:t>
            </w: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80%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0FDA59D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D81C89" w:rsidRPr="00D758CA" w14:paraId="06F638C7" w14:textId="77777777" w:rsidTr="00F41696">
        <w:tc>
          <w:tcPr>
            <w:tcW w:w="8029" w:type="dxa"/>
            <w:tcBorders>
              <w:top w:val="nil"/>
              <w:bottom w:val="nil"/>
            </w:tcBorders>
          </w:tcPr>
          <w:p w14:paraId="7E9A9E37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Recruitment rate reported &lt; </w:t>
            </w: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80%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0CB49649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D81C89" w:rsidRPr="00D758CA" w14:paraId="27575B39" w14:textId="77777777" w:rsidTr="00F41696">
        <w:tc>
          <w:tcPr>
            <w:tcW w:w="8029" w:type="dxa"/>
            <w:tcBorders>
              <w:top w:val="nil"/>
            </w:tcBorders>
          </w:tcPr>
          <w:p w14:paraId="2EECDDFF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8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Eligible subjects not included in the study satisfactorily accounted for or 100% recruitment</w:t>
            </w:r>
          </w:p>
        </w:tc>
        <w:tc>
          <w:tcPr>
            <w:tcW w:w="723" w:type="dxa"/>
            <w:tcBorders>
              <w:top w:val="nil"/>
            </w:tcBorders>
          </w:tcPr>
          <w:p w14:paraId="500D3FDA" w14:textId="77777777" w:rsidR="00D81C89" w:rsidRPr="00D758CA" w:rsidRDefault="00D81C89" w:rsidP="00F416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</w:tbl>
    <w:p w14:paraId="5D53690E" w14:textId="77777777" w:rsidR="00D81C89" w:rsidRDefault="00D81C89" w:rsidP="00D81C89"/>
    <w:p w14:paraId="63F225A3" w14:textId="77777777" w:rsidR="00D81C89" w:rsidRDefault="00D81C89" w:rsidP="00D81C89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B9AB91A" w14:textId="77777777" w:rsidR="00D81C89" w:rsidRDefault="00D81C89" w:rsidP="00D81C89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9BC00F2" w14:textId="77777777" w:rsidR="00D77E4E" w:rsidRDefault="00D77E4E"/>
    <w:sectPr w:rsidR="00D77E4E" w:rsidSect="00AD18E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89"/>
    <w:rsid w:val="006E5572"/>
    <w:rsid w:val="00AD18E6"/>
    <w:rsid w:val="00D77E4E"/>
    <w:rsid w:val="00D8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807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C89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1C89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1940</Characters>
  <Application>Microsoft Macintosh Word</Application>
  <DocSecurity>0</DocSecurity>
  <Lines>16</Lines>
  <Paragraphs>4</Paragraphs>
  <ScaleCrop>false</ScaleCrop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AZI</dc:creator>
  <cp:keywords/>
  <dc:description/>
  <cp:lastModifiedBy>MATHEUS AZI</cp:lastModifiedBy>
  <cp:revision>2</cp:revision>
  <dcterms:created xsi:type="dcterms:W3CDTF">2016-01-21T00:40:00Z</dcterms:created>
  <dcterms:modified xsi:type="dcterms:W3CDTF">2016-04-18T13:57:00Z</dcterms:modified>
</cp:coreProperties>
</file>