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1322B" w14:textId="77777777" w:rsidR="00EE71C3" w:rsidRDefault="00EE71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994CFA6" w14:textId="2FDFCE60" w:rsidR="00D84E51" w:rsidRPr="001938C6" w:rsidRDefault="001938C6" w:rsidP="001938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39F6D5E2" wp14:editId="0E2801F5">
            <wp:simplePos x="0" y="0"/>
            <wp:positionH relativeFrom="column">
              <wp:posOffset>0</wp:posOffset>
            </wp:positionH>
            <wp:positionV relativeFrom="paragraph">
              <wp:posOffset>2468</wp:posOffset>
            </wp:positionV>
            <wp:extent cx="5727700" cy="614172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E51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>Figure S</w:t>
      </w:r>
      <w:r w:rsidR="00BC3B52">
        <w:rPr>
          <w:rFonts w:ascii="Times New Roman" w:eastAsia="宋体" w:hAnsi="Times New Roman" w:cs="Times New Roman"/>
          <w:sz w:val="24"/>
          <w:szCs w:val="24"/>
          <w:lang w:val="en-US" w:eastAsia="en-US"/>
        </w:rPr>
        <w:t>1</w:t>
      </w:r>
      <w:r w:rsidR="00D84E51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>. The trypsin activity and total bile acid levels of Atlantic salmon</w:t>
      </w:r>
      <w:r w:rsidR="00D84E51" w:rsidRPr="00D84E51">
        <w:rPr>
          <w:rFonts w:ascii="Calibri" w:eastAsia="宋体" w:hAnsi="Calibri" w:cs="Times New Roman"/>
          <w:lang w:val="en-US" w:eastAsia="en-US"/>
        </w:rPr>
        <w:t xml:space="preserve"> </w:t>
      </w:r>
      <w:r w:rsidR="00D84E51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>responding to short-term and long-term dietary functional additives.</w:t>
      </w:r>
      <w:r w:rsidR="00D84E51" w:rsidRPr="00D84E51">
        <w:rPr>
          <w:rFonts w:ascii="Calibri" w:eastAsia="宋体" w:hAnsi="Calibri" w:cs="Times New Roman"/>
          <w:lang w:val="en-US" w:eastAsia="en-US"/>
        </w:rPr>
        <w:t xml:space="preserve"> </w:t>
      </w:r>
      <w:r w:rsidR="00D84E51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>(A) The trypsin activity in the digesta from intestinal sections. (B)The total bile acid levels</w:t>
      </w:r>
      <w:r w:rsidR="00D84E51" w:rsidRPr="00D84E51">
        <w:rPr>
          <w:rFonts w:ascii="Calibri" w:eastAsia="宋体" w:hAnsi="Calibri" w:cs="Times New Roman"/>
          <w:lang w:val="en-US" w:eastAsia="en-US"/>
        </w:rPr>
        <w:t xml:space="preserve"> </w:t>
      </w:r>
      <w:r w:rsidR="00D84E51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>in the digesta from intestinal sections. Data are presented as mean ± SEM. Different letters between values denote significant differences (</w:t>
      </w:r>
      <w:r w:rsidR="00D84E51" w:rsidRPr="00D84E51">
        <w:rPr>
          <w:rFonts w:ascii="Times New Roman" w:eastAsia="宋体" w:hAnsi="Times New Roman" w:cs="Times New Roman"/>
          <w:i/>
          <w:iCs/>
          <w:sz w:val="24"/>
          <w:szCs w:val="24"/>
          <w:lang w:val="en-US" w:eastAsia="en-US"/>
        </w:rPr>
        <w:t>P</w:t>
      </w:r>
      <w:r w:rsidR="00D84E51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 xml:space="preserve"> &lt; 0.05) and values sharing the same letters are not significantly different. </w:t>
      </w:r>
    </w:p>
    <w:p w14:paraId="0CEF0EB7" w14:textId="77777777" w:rsidR="00EE71C3" w:rsidRDefault="00EE71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A143C2D" w14:textId="77777777" w:rsidR="00EE71C3" w:rsidRDefault="00EE71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555EF2" w14:textId="77777777" w:rsidR="00EE71C3" w:rsidRDefault="00EE71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28202A" w14:textId="77777777" w:rsidR="00EE71C3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pict w14:anchorId="3A3216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0;margin-top:0;width:451.05pt;height:601.25pt;z-index:251663360;mso-position-horizontal:absolute;mso-position-horizontal-relative:text;mso-position-vertical:absolute;mso-position-vertical-relative:text;mso-width-relative:page;mso-height-relative:page">
            <v:imagedata r:id="rId7" o:title="Figure S3"/>
            <w10:wrap type="topAndBottom"/>
          </v:shape>
        </w:pict>
      </w:r>
    </w:p>
    <w:p w14:paraId="1966B238" w14:textId="6BBD5797" w:rsidR="00EE71C3" w:rsidRDefault="006C05B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BC3B52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6C05B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4630" w:rsidRPr="00624630">
        <w:rPr>
          <w:lang w:val="en-US"/>
        </w:rPr>
        <w:t xml:space="preserve"> </w:t>
      </w:r>
      <w:r w:rsidR="00624630" w:rsidRPr="00624630">
        <w:rPr>
          <w:rFonts w:ascii="Times New Roman" w:hAnsi="Times New Roman" w:cs="Times New Roman"/>
          <w:sz w:val="24"/>
          <w:szCs w:val="24"/>
          <w:lang w:val="en-US"/>
        </w:rPr>
        <w:t>Gene expression profile in the distal intestine of Atlantic salmon responding to short-term and long-term dietary functional additives.</w:t>
      </w:r>
    </w:p>
    <w:p w14:paraId="13CFC259" w14:textId="77777777" w:rsidR="00E76C7E" w:rsidRDefault="00E76C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5F860F" w14:textId="0A9CDF45" w:rsidR="00E76C7E" w:rsidRDefault="00E76C7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76C7E">
        <w:rPr>
          <w:rFonts w:ascii="Times New Roman" w:hAnsi="Times New Roman" w:cs="Times New Roman"/>
          <w:sz w:val="24"/>
          <w:szCs w:val="24"/>
          <w:lang w:val="en-US"/>
        </w:rPr>
        <w:lastRenderedPageBreak/>
        <w:t>Figure S</w:t>
      </w:r>
      <w:r w:rsidR="00BC3B52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E76C7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3C4027" w:rsidRPr="003C4027">
        <w:rPr>
          <w:rFonts w:ascii="Times New Roman" w:hAnsi="Times New Roman" w:cs="Times New Roman"/>
          <w:sz w:val="24"/>
          <w:szCs w:val="24"/>
          <w:lang w:val="en-US"/>
        </w:rPr>
        <w:t xml:space="preserve">Microbial clades showing significant associations with </w:t>
      </w:r>
      <w:r w:rsidR="003C4027">
        <w:rPr>
          <w:rFonts w:ascii="Times New Roman" w:hAnsi="Times New Roman" w:cs="Times New Roman"/>
          <w:sz w:val="24"/>
          <w:szCs w:val="24"/>
          <w:lang w:val="en-US"/>
        </w:rPr>
        <w:t>time. FDR, false discovery rate</w:t>
      </w:r>
      <w:r w:rsidR="00000000">
        <w:rPr>
          <w:noProof/>
        </w:rPr>
        <w:pict w14:anchorId="2E9D383A">
          <v:shape id="_x0000_s2053" type="#_x0000_t75" style="position:absolute;margin-left:0;margin-top:0;width:450.6pt;height:506.85pt;z-index:251665408;mso-position-horizontal:absolute;mso-position-horizontal-relative:text;mso-position-vertical:absolute;mso-position-vertical-relative:text;mso-width-relative:page;mso-height-relative:page">
            <v:imagedata r:id="rId8" o:title="Figure S4"/>
            <w10:wrap type="topAndBottom"/>
          </v:shape>
        </w:pict>
      </w:r>
      <w:r w:rsidR="003C402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FA6A9FD" w14:textId="77777777" w:rsidR="003C4027" w:rsidRDefault="003C402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D4461F" w14:textId="77777777" w:rsidR="003C4027" w:rsidRDefault="003C402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592ECCD" w14:textId="77777777" w:rsidR="003C4027" w:rsidRDefault="003C402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09350A2" w14:textId="77777777" w:rsidR="003C4027" w:rsidRDefault="003C402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8940BA" w14:textId="77777777" w:rsidR="003C4027" w:rsidRDefault="003C402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284EC4C" w14:textId="77777777" w:rsidR="003C4027" w:rsidRDefault="003C402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69F973" w14:textId="77777777" w:rsidR="003C4027" w:rsidRDefault="003C402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938272" w14:textId="6426868A" w:rsidR="003C4027" w:rsidRDefault="000000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pict w14:anchorId="6082DE30">
          <v:shape id="_x0000_s2054" type="#_x0000_t75" style="position:absolute;left:0;text-align:left;margin-left:9.55pt;margin-top:10.3pt;width:450.6pt;height:450.6pt;z-index:251667456;mso-position-horizontal-relative:text;mso-position-vertical-relative:text;mso-width-relative:page;mso-height-relative:page">
            <v:imagedata r:id="rId9" o:title="Figure S5"/>
            <w10:wrap type="topAndBottom"/>
          </v:shape>
        </w:pict>
      </w:r>
      <w:r w:rsidR="003C4027" w:rsidRPr="003C4027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BC3B52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3C4027" w:rsidRPr="003C4027">
        <w:rPr>
          <w:rFonts w:ascii="Times New Roman" w:hAnsi="Times New Roman" w:cs="Times New Roman"/>
          <w:sz w:val="24"/>
          <w:szCs w:val="24"/>
          <w:lang w:val="en-US"/>
        </w:rPr>
        <w:t xml:space="preserve">: Microbial clades showing significant associations with </w:t>
      </w:r>
      <w:r w:rsidR="00B36DE0">
        <w:rPr>
          <w:rFonts w:ascii="Times New Roman" w:hAnsi="Times New Roman" w:cs="Times New Roman"/>
          <w:sz w:val="24"/>
          <w:szCs w:val="24"/>
          <w:lang w:val="en-US"/>
        </w:rPr>
        <w:t>alpha diversity</w:t>
      </w:r>
      <w:r w:rsidR="003C4027" w:rsidRPr="003C4027">
        <w:rPr>
          <w:rFonts w:ascii="Times New Roman" w:hAnsi="Times New Roman" w:cs="Times New Roman"/>
          <w:sz w:val="24"/>
          <w:szCs w:val="24"/>
          <w:lang w:val="en-US"/>
        </w:rPr>
        <w:t xml:space="preserve">. Since the </w:t>
      </w:r>
      <w:r w:rsidR="00B36DE0">
        <w:rPr>
          <w:rFonts w:ascii="Times New Roman" w:hAnsi="Times New Roman" w:cs="Times New Roman"/>
          <w:sz w:val="24"/>
          <w:szCs w:val="24"/>
          <w:lang w:val="en-US"/>
        </w:rPr>
        <w:t>alpha diversity</w:t>
      </w:r>
      <w:r w:rsidR="003C4027" w:rsidRPr="003C4027">
        <w:rPr>
          <w:rFonts w:ascii="Times New Roman" w:hAnsi="Times New Roman" w:cs="Times New Roman"/>
          <w:sz w:val="24"/>
          <w:szCs w:val="24"/>
          <w:lang w:val="en-US"/>
        </w:rPr>
        <w:t xml:space="preserve"> were highly correlated, we ran a principle component analysis (PCA) and used the first principle component (PC1) for the association testing to avoid multicollinearity and reduce the number of association testing. </w:t>
      </w:r>
      <w:r w:rsidR="00894EE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80997" w:rsidRPr="00E80997">
        <w:rPr>
          <w:rFonts w:ascii="Times New Roman" w:hAnsi="Times New Roman" w:cs="Times New Roman"/>
          <w:sz w:val="24"/>
          <w:szCs w:val="24"/>
          <w:lang w:val="en-US"/>
        </w:rPr>
        <w:t xml:space="preserve">he relative abundance of </w:t>
      </w:r>
      <w:r w:rsidR="00E80997" w:rsidRPr="00E80997">
        <w:rPr>
          <w:rFonts w:ascii="Times New Roman" w:hAnsi="Times New Roman" w:cs="Times New Roman"/>
          <w:i/>
          <w:sz w:val="24"/>
          <w:szCs w:val="24"/>
          <w:lang w:val="en-US"/>
        </w:rPr>
        <w:t>Mycoplasma</w:t>
      </w:r>
      <w:r w:rsidR="00E80997" w:rsidRPr="00E80997">
        <w:rPr>
          <w:rFonts w:ascii="Times New Roman" w:hAnsi="Times New Roman" w:cs="Times New Roman"/>
          <w:sz w:val="24"/>
          <w:szCs w:val="24"/>
          <w:lang w:val="en-US"/>
        </w:rPr>
        <w:t xml:space="preserve"> showed a clear negative correlation with alpha diversity, which increased as the PC1 of</w:t>
      </w:r>
      <w:r w:rsidR="00E80997">
        <w:rPr>
          <w:rFonts w:ascii="Times New Roman" w:hAnsi="Times New Roman" w:cs="Times New Roman"/>
          <w:sz w:val="24"/>
          <w:szCs w:val="24"/>
          <w:lang w:val="en-US"/>
        </w:rPr>
        <w:t xml:space="preserve"> the PCA increased</w:t>
      </w:r>
      <w:r w:rsidR="00E80997" w:rsidRPr="00E80997">
        <w:rPr>
          <w:rFonts w:ascii="Times New Roman" w:hAnsi="Times New Roman" w:cs="Times New Roman"/>
          <w:sz w:val="24"/>
          <w:szCs w:val="24"/>
          <w:lang w:val="en-US"/>
        </w:rPr>
        <w:t>. Other 32 differentially abundant taxa</w:t>
      </w:r>
      <w:r w:rsidR="00E809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0997" w:rsidRPr="00E80997">
        <w:rPr>
          <w:rFonts w:ascii="Times New Roman" w:hAnsi="Times New Roman" w:cs="Times New Roman"/>
          <w:sz w:val="24"/>
          <w:szCs w:val="24"/>
          <w:lang w:val="en-US"/>
        </w:rPr>
        <w:t>were positively correlated with alpha diversity, which decreased their abundance as the PC1 of the PCA increased</w:t>
      </w:r>
      <w:r w:rsidR="00E80997" w:rsidRPr="00D84E5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94EE5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 xml:space="preserve">Note that the values of </w:t>
      </w:r>
      <w:r w:rsidR="00894EE5" w:rsidRPr="00D84E51">
        <w:rPr>
          <w:rFonts w:ascii="Times New Roman" w:eastAsia="等线" w:hAnsi="Times New Roman" w:cs="Times New Roman"/>
          <w:sz w:val="24"/>
          <w:szCs w:val="24"/>
          <w:lang w:val="en-US"/>
        </w:rPr>
        <w:t>alpha diversity</w:t>
      </w:r>
      <w:r w:rsidR="00894EE5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 xml:space="preserve"> decreased as the PC1 of the PCA increased. </w:t>
      </w:r>
      <w:r w:rsidR="00E80997" w:rsidRPr="00D84E51">
        <w:rPr>
          <w:rFonts w:ascii="Times New Roman" w:hAnsi="Times New Roman" w:cs="Times New Roman"/>
          <w:sz w:val="24"/>
          <w:szCs w:val="24"/>
          <w:lang w:val="en-US"/>
        </w:rPr>
        <w:t>FDR, false discovery rate.</w:t>
      </w:r>
    </w:p>
    <w:p w14:paraId="72004F2A" w14:textId="77777777" w:rsidR="00330780" w:rsidRDefault="0033078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E9F2ED" w14:textId="77777777" w:rsidR="00330780" w:rsidRDefault="0033078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191A87" w14:textId="77777777" w:rsidR="00330780" w:rsidRDefault="0033078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1BA23B" w14:textId="77777777" w:rsidR="00330780" w:rsidRDefault="0033078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F2B8E92" w14:textId="77777777" w:rsidR="00330780" w:rsidRDefault="0033078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09486A" w14:textId="77777777" w:rsidR="00141028" w:rsidRDefault="000000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pict w14:anchorId="1792BE77">
          <v:shape id="_x0000_s2055" type="#_x0000_t75" style="position:absolute;left:0;text-align:left;margin-left:0;margin-top:14.3pt;width:451.25pt;height:451.25pt;z-index:251669504;mso-position-horizontal-relative:text;mso-position-vertical-relative:text;mso-width-relative:page;mso-height-relative:page">
            <v:imagedata r:id="rId10" o:title="Figure S6"/>
            <w10:wrap type="topAndBottom"/>
          </v:shape>
        </w:pict>
      </w:r>
    </w:p>
    <w:p w14:paraId="402BC806" w14:textId="7E3B3BC1" w:rsidR="00330780" w:rsidRDefault="0033078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0780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BC3B52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330780">
        <w:rPr>
          <w:rFonts w:ascii="Times New Roman" w:hAnsi="Times New Roman" w:cs="Times New Roman"/>
          <w:sz w:val="24"/>
          <w:szCs w:val="24"/>
          <w:lang w:val="en-US"/>
        </w:rPr>
        <w:t xml:space="preserve">: Microbial clades showing significant associations with </w:t>
      </w:r>
      <w:r>
        <w:rPr>
          <w:rFonts w:ascii="Times New Roman" w:hAnsi="Times New Roman" w:cs="Times New Roman"/>
          <w:sz w:val="24"/>
          <w:szCs w:val="24"/>
          <w:lang w:val="en-US"/>
        </w:rPr>
        <w:t>gut barrier gene expressions</w:t>
      </w:r>
      <w:r w:rsidRPr="00330780">
        <w:rPr>
          <w:rFonts w:ascii="Times New Roman" w:hAnsi="Times New Roman" w:cs="Times New Roman"/>
          <w:sz w:val="24"/>
          <w:szCs w:val="24"/>
          <w:lang w:val="en-US"/>
        </w:rPr>
        <w:t xml:space="preserve">. Since the </w:t>
      </w:r>
      <w:r w:rsidR="003139D1">
        <w:rPr>
          <w:rFonts w:ascii="Times New Roman" w:hAnsi="Times New Roman" w:cs="Times New Roman"/>
          <w:sz w:val="24"/>
          <w:szCs w:val="24"/>
          <w:lang w:val="en-US"/>
        </w:rPr>
        <w:t>barrier function genes</w:t>
      </w:r>
      <w:r w:rsidRPr="00330780">
        <w:rPr>
          <w:rFonts w:ascii="Times New Roman" w:hAnsi="Times New Roman" w:cs="Times New Roman"/>
          <w:sz w:val="24"/>
          <w:szCs w:val="24"/>
          <w:lang w:val="en-US"/>
        </w:rPr>
        <w:t xml:space="preserve"> were highly correlated, we ran a </w:t>
      </w:r>
      <w:proofErr w:type="gramStart"/>
      <w:r w:rsidRPr="00330780">
        <w:rPr>
          <w:rFonts w:ascii="Times New Roman" w:hAnsi="Times New Roman" w:cs="Times New Roman"/>
          <w:sz w:val="24"/>
          <w:szCs w:val="24"/>
          <w:lang w:val="en-US"/>
        </w:rPr>
        <w:t>principle</w:t>
      </w:r>
      <w:proofErr w:type="gramEnd"/>
      <w:r w:rsidRPr="00330780">
        <w:rPr>
          <w:rFonts w:ascii="Times New Roman" w:hAnsi="Times New Roman" w:cs="Times New Roman"/>
          <w:sz w:val="24"/>
          <w:szCs w:val="24"/>
          <w:lang w:val="en-US"/>
        </w:rPr>
        <w:t xml:space="preserve"> component analysis (PCA) and used the first principle component (PC1) for the association testing to avoid multicollinearity and reduce the number of</w:t>
      </w:r>
      <w:r w:rsidR="00CD6CD1">
        <w:rPr>
          <w:rFonts w:ascii="Times New Roman" w:hAnsi="Times New Roman" w:cs="Times New Roman"/>
          <w:sz w:val="24"/>
          <w:szCs w:val="24"/>
          <w:lang w:val="en-US"/>
        </w:rPr>
        <w:t xml:space="preserve"> association testing. T</w:t>
      </w:r>
      <w:r w:rsidRPr="00330780">
        <w:rPr>
          <w:rFonts w:ascii="Times New Roman" w:hAnsi="Times New Roman" w:cs="Times New Roman"/>
          <w:sz w:val="24"/>
          <w:szCs w:val="24"/>
          <w:lang w:val="en-US"/>
        </w:rPr>
        <w:t xml:space="preserve">he relative abundance of </w:t>
      </w:r>
      <w:proofErr w:type="spellStart"/>
      <w:r w:rsidR="00CD6CD1">
        <w:rPr>
          <w:rFonts w:ascii="Times New Roman" w:hAnsi="Times New Roman" w:cs="Times New Roman"/>
          <w:i/>
          <w:sz w:val="24"/>
          <w:szCs w:val="24"/>
          <w:lang w:val="en-US"/>
        </w:rPr>
        <w:t>Leuconostoc</w:t>
      </w:r>
      <w:proofErr w:type="spellEnd"/>
      <w:r w:rsidRPr="00330780">
        <w:rPr>
          <w:rFonts w:ascii="Times New Roman" w:hAnsi="Times New Roman" w:cs="Times New Roman"/>
          <w:sz w:val="24"/>
          <w:szCs w:val="24"/>
          <w:lang w:val="en-US"/>
        </w:rPr>
        <w:t xml:space="preserve"> showed a clear </w:t>
      </w:r>
      <w:r w:rsidR="00CD6CD1">
        <w:rPr>
          <w:rFonts w:ascii="Times New Roman" w:hAnsi="Times New Roman" w:cs="Times New Roman"/>
          <w:sz w:val="24"/>
          <w:szCs w:val="24"/>
          <w:lang w:val="en-US"/>
        </w:rPr>
        <w:t>nega</w:t>
      </w:r>
      <w:r w:rsidRPr="00330780">
        <w:rPr>
          <w:rFonts w:ascii="Times New Roman" w:hAnsi="Times New Roman" w:cs="Times New Roman"/>
          <w:sz w:val="24"/>
          <w:szCs w:val="24"/>
          <w:lang w:val="en-US"/>
        </w:rPr>
        <w:t xml:space="preserve">tive correlation with the gene expressions of gut barrier functions, which increased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as the PC1 of the PCA </w:t>
      </w:r>
      <w:r w:rsidR="00CD6CD1"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  <w:lang w:val="en-US"/>
        </w:rPr>
        <w:t>creased. Other 3</w:t>
      </w:r>
      <w:r w:rsidRPr="00330780">
        <w:rPr>
          <w:rFonts w:ascii="Times New Roman" w:hAnsi="Times New Roman" w:cs="Times New Roman"/>
          <w:sz w:val="24"/>
          <w:szCs w:val="24"/>
          <w:lang w:val="en-US"/>
        </w:rPr>
        <w:t xml:space="preserve"> taxa were </w:t>
      </w:r>
      <w:r w:rsidR="00CD6CD1">
        <w:rPr>
          <w:rFonts w:ascii="Times New Roman" w:hAnsi="Times New Roman" w:cs="Times New Roman"/>
          <w:sz w:val="24"/>
          <w:szCs w:val="24"/>
          <w:lang w:val="en-US"/>
        </w:rPr>
        <w:t>posi</w:t>
      </w:r>
      <w:r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330780">
        <w:rPr>
          <w:rFonts w:ascii="Times New Roman" w:hAnsi="Times New Roman" w:cs="Times New Roman"/>
          <w:sz w:val="24"/>
          <w:szCs w:val="24"/>
          <w:lang w:val="en-US"/>
        </w:rPr>
        <w:t>vely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orrelated with gut barrier function gene </w:t>
      </w:r>
      <w:r w:rsidRPr="00D84E51">
        <w:rPr>
          <w:rFonts w:ascii="Times New Roman" w:hAnsi="Times New Roman" w:cs="Times New Roman"/>
          <w:sz w:val="24"/>
          <w:szCs w:val="24"/>
          <w:lang w:val="en-US"/>
        </w:rPr>
        <w:t>expressions</w:t>
      </w:r>
      <w:r w:rsidR="00694496" w:rsidRPr="00D84E5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94496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 xml:space="preserve"> Note that the expression levels of the barrier genes decreased as the PC1 of the PCA increased.</w:t>
      </w:r>
      <w:r w:rsidR="00694496" w:rsidRPr="00D84E51">
        <w:rPr>
          <w:rFonts w:ascii="Times New Roman" w:eastAsia="等线" w:hAnsi="Times New Roman" w:cs="Times New Roman"/>
          <w:sz w:val="24"/>
          <w:szCs w:val="24"/>
          <w:lang w:val="en-US"/>
        </w:rPr>
        <w:t xml:space="preserve"> </w:t>
      </w:r>
      <w:r w:rsidRPr="00D84E51">
        <w:rPr>
          <w:rFonts w:ascii="Times New Roman" w:hAnsi="Times New Roman" w:cs="Times New Roman"/>
          <w:sz w:val="24"/>
          <w:szCs w:val="24"/>
          <w:lang w:val="en-US"/>
        </w:rPr>
        <w:t>FDR, false discovery rate</w:t>
      </w:r>
      <w:r w:rsidRPr="00D84E51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</w:p>
    <w:p w14:paraId="6AA56CE3" w14:textId="77777777" w:rsidR="003139D1" w:rsidRDefault="003139D1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4F3114" w14:textId="77777777" w:rsidR="003139D1" w:rsidRDefault="003139D1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41ACCB1" w14:textId="77777777" w:rsidR="003139D1" w:rsidRDefault="003139D1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2B88E0" w14:textId="77777777" w:rsidR="003139D1" w:rsidRDefault="003139D1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2EECC3" w14:textId="0DA5AD2D" w:rsidR="003139D1" w:rsidRDefault="000000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pict w14:anchorId="73A1ABB3">
          <v:shape id="_x0000_s2056" type="#_x0000_t75" style="position:absolute;left:0;text-align:left;margin-left:0;margin-top:10.5pt;width:451.05pt;height:169.25pt;z-index:251671552;mso-position-horizontal-relative:text;mso-position-vertical-relative:text;mso-width-relative:page;mso-height-relative:page">
            <v:imagedata r:id="rId11" o:title="Figure S7"/>
            <w10:wrap type="topAndBottom"/>
          </v:shape>
        </w:pict>
      </w:r>
      <w:r w:rsidR="003139D1" w:rsidRPr="003139D1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BC3B52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3139D1" w:rsidRPr="003139D1">
        <w:rPr>
          <w:rFonts w:ascii="Times New Roman" w:hAnsi="Times New Roman" w:cs="Times New Roman"/>
          <w:sz w:val="24"/>
          <w:szCs w:val="24"/>
          <w:lang w:val="en-US"/>
        </w:rPr>
        <w:t xml:space="preserve">: Microbial clades showing significant associations with gut </w:t>
      </w:r>
      <w:r w:rsidR="003139D1">
        <w:rPr>
          <w:rFonts w:ascii="Times New Roman" w:hAnsi="Times New Roman" w:cs="Times New Roman"/>
          <w:sz w:val="24"/>
          <w:szCs w:val="24"/>
          <w:lang w:val="en-US"/>
        </w:rPr>
        <w:t>immune</w:t>
      </w:r>
      <w:r w:rsidR="003139D1" w:rsidRPr="003139D1">
        <w:rPr>
          <w:rFonts w:ascii="Times New Roman" w:hAnsi="Times New Roman" w:cs="Times New Roman"/>
          <w:sz w:val="24"/>
          <w:szCs w:val="24"/>
          <w:lang w:val="en-US"/>
        </w:rPr>
        <w:t xml:space="preserve"> gene expressions. Since the </w:t>
      </w:r>
      <w:r w:rsidR="003139D1">
        <w:rPr>
          <w:rFonts w:ascii="Times New Roman" w:hAnsi="Times New Roman" w:cs="Times New Roman"/>
          <w:sz w:val="24"/>
          <w:szCs w:val="24"/>
          <w:lang w:val="en-US"/>
        </w:rPr>
        <w:t>immune function genes</w:t>
      </w:r>
      <w:r w:rsidR="003139D1" w:rsidRPr="003139D1">
        <w:rPr>
          <w:rFonts w:ascii="Times New Roman" w:hAnsi="Times New Roman" w:cs="Times New Roman"/>
          <w:sz w:val="24"/>
          <w:szCs w:val="24"/>
          <w:lang w:val="en-US"/>
        </w:rPr>
        <w:t xml:space="preserve"> were highly correlated, we ran a principle component analysis (PCA) and used the first principle component (PC1) for the association testing to avoid multicollinearity and reduce the number of association testing. </w:t>
      </w:r>
      <w:r w:rsidR="00D22835" w:rsidRPr="00D22835">
        <w:rPr>
          <w:rFonts w:ascii="Times New Roman" w:hAnsi="Times New Roman" w:cs="Times New Roman"/>
          <w:sz w:val="24"/>
          <w:szCs w:val="24"/>
          <w:lang w:val="en-US"/>
        </w:rPr>
        <w:t xml:space="preserve">The relative abundance of </w:t>
      </w:r>
      <w:proofErr w:type="spellStart"/>
      <w:r w:rsidR="00D22835" w:rsidRPr="00D22835">
        <w:rPr>
          <w:rFonts w:ascii="Times New Roman" w:hAnsi="Times New Roman" w:cs="Times New Roman"/>
          <w:i/>
          <w:sz w:val="24"/>
          <w:szCs w:val="24"/>
          <w:lang w:val="en-US"/>
        </w:rPr>
        <w:t>Leuconostoc</w:t>
      </w:r>
      <w:proofErr w:type="spellEnd"/>
      <w:r w:rsidR="00D22835" w:rsidRPr="00D2283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D22835" w:rsidRPr="00D22835">
        <w:rPr>
          <w:rFonts w:ascii="Times New Roman" w:hAnsi="Times New Roman" w:cs="Times New Roman"/>
          <w:sz w:val="24"/>
          <w:szCs w:val="24"/>
          <w:lang w:val="en-US"/>
        </w:rPr>
        <w:t xml:space="preserve">showed a clear </w:t>
      </w:r>
      <w:r w:rsidR="009A3B1E">
        <w:rPr>
          <w:rFonts w:ascii="Times New Roman" w:hAnsi="Times New Roman" w:cs="Times New Roman"/>
          <w:sz w:val="24"/>
          <w:szCs w:val="24"/>
          <w:lang w:val="en-US"/>
        </w:rPr>
        <w:t>posi</w:t>
      </w:r>
      <w:r w:rsidR="00D22835" w:rsidRPr="00D22835">
        <w:rPr>
          <w:rFonts w:ascii="Times New Roman" w:hAnsi="Times New Roman" w:cs="Times New Roman"/>
          <w:sz w:val="24"/>
          <w:szCs w:val="24"/>
          <w:lang w:val="en-US"/>
        </w:rPr>
        <w:t xml:space="preserve">tive correlation with the gene expressions of gut immune functions, </w:t>
      </w:r>
      <w:r w:rsidR="00D22835">
        <w:rPr>
          <w:rFonts w:ascii="Times New Roman" w:hAnsi="Times New Roman" w:cs="Times New Roman"/>
          <w:sz w:val="24"/>
          <w:szCs w:val="24"/>
          <w:lang w:val="en-US"/>
        </w:rPr>
        <w:t xml:space="preserve">while other 2 taxa were </w:t>
      </w:r>
      <w:r w:rsidR="009A3B1E">
        <w:rPr>
          <w:rFonts w:ascii="Times New Roman" w:hAnsi="Times New Roman" w:cs="Times New Roman"/>
          <w:sz w:val="24"/>
          <w:szCs w:val="24"/>
          <w:lang w:val="en-US"/>
        </w:rPr>
        <w:t>nega</w:t>
      </w:r>
      <w:r w:rsidR="00D22835">
        <w:rPr>
          <w:rFonts w:ascii="Times New Roman" w:hAnsi="Times New Roman" w:cs="Times New Roman"/>
          <w:sz w:val="24"/>
          <w:szCs w:val="24"/>
          <w:lang w:val="en-US"/>
        </w:rPr>
        <w:t>tively correlated with</w:t>
      </w:r>
      <w:r w:rsidR="00D22835" w:rsidRPr="00D22835">
        <w:rPr>
          <w:lang w:val="en-US"/>
        </w:rPr>
        <w:t xml:space="preserve"> </w:t>
      </w:r>
      <w:r w:rsidR="00D22835" w:rsidRPr="00D22835">
        <w:rPr>
          <w:rFonts w:ascii="Times New Roman" w:hAnsi="Times New Roman" w:cs="Times New Roman"/>
          <w:sz w:val="24"/>
          <w:szCs w:val="24"/>
          <w:lang w:val="en-US"/>
        </w:rPr>
        <w:t xml:space="preserve">the gene expressions of gut immune </w:t>
      </w:r>
      <w:r w:rsidR="00D22835" w:rsidRPr="00D84E51">
        <w:rPr>
          <w:rFonts w:ascii="Times New Roman" w:hAnsi="Times New Roman" w:cs="Times New Roman"/>
          <w:sz w:val="24"/>
          <w:szCs w:val="24"/>
          <w:lang w:val="en-US"/>
        </w:rPr>
        <w:t xml:space="preserve">functions. </w:t>
      </w:r>
      <w:r w:rsidR="009A3B1E" w:rsidRPr="00D84E51">
        <w:rPr>
          <w:rFonts w:ascii="Times New Roman" w:eastAsia="宋体" w:hAnsi="Times New Roman" w:cs="Times New Roman"/>
          <w:sz w:val="24"/>
          <w:szCs w:val="24"/>
          <w:lang w:val="en-US" w:eastAsia="en-US"/>
        </w:rPr>
        <w:t>Note that the expression levels of the immune genes increased as the PC1 of the PCA increased.</w:t>
      </w:r>
      <w:r w:rsidR="009A3B1E" w:rsidRPr="00D84E51">
        <w:rPr>
          <w:rFonts w:ascii="Times New Roman" w:eastAsia="等线" w:hAnsi="Times New Roman" w:cs="Times New Roman"/>
          <w:sz w:val="24"/>
          <w:szCs w:val="24"/>
          <w:lang w:val="en-US"/>
        </w:rPr>
        <w:t xml:space="preserve"> </w:t>
      </w:r>
      <w:r w:rsidR="003139D1" w:rsidRPr="00D84E51">
        <w:rPr>
          <w:rFonts w:ascii="Times New Roman" w:hAnsi="Times New Roman" w:cs="Times New Roman"/>
          <w:sz w:val="24"/>
          <w:szCs w:val="24"/>
          <w:lang w:val="en-US"/>
        </w:rPr>
        <w:t>FDR, false discovery rate.</w:t>
      </w:r>
    </w:p>
    <w:p w14:paraId="6B3DEA8D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5C0AC6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1628F9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2E802C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F7D5CE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D204AF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0A9BBF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05D02B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0FDD08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9F6CD3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1EAA4D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782909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CB08AC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18967D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51F163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A60A60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E8F38B" w14:textId="77777777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D40033" w14:textId="38CE04DF" w:rsidR="001E4C00" w:rsidRDefault="000000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pict w14:anchorId="1C44F561">
          <v:shape id="_x0000_s2057" type="#_x0000_t75" style="position:absolute;left:0;text-align:left;margin-left:0;margin-top:6.65pt;width:450.6pt;height:90.1pt;z-index:251673600;mso-position-horizontal-relative:text;mso-position-vertical-relative:text;mso-width-relative:page;mso-height-relative:page">
            <v:imagedata r:id="rId12" o:title="Figure S8"/>
            <w10:wrap type="topAndBottom"/>
          </v:shape>
        </w:pict>
      </w:r>
    </w:p>
    <w:p w14:paraId="7C188329" w14:textId="2FE6801F" w:rsidR="001E4C00" w:rsidRDefault="001E4C00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E4C00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BC3B52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1E4C0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0" w:name="_Hlk124237360"/>
      <w:r w:rsidRPr="001E4C00">
        <w:rPr>
          <w:rFonts w:ascii="Times New Roman" w:hAnsi="Times New Roman" w:cs="Times New Roman"/>
          <w:sz w:val="24"/>
          <w:szCs w:val="24"/>
          <w:lang w:val="en-US"/>
        </w:rPr>
        <w:t xml:space="preserve">Microbial clades showing significant associations with </w:t>
      </w:r>
      <w:r w:rsidR="008F0DBA">
        <w:rPr>
          <w:rFonts w:ascii="Times New Roman" w:hAnsi="Times New Roman" w:cs="Times New Roman"/>
          <w:sz w:val="24"/>
          <w:szCs w:val="24"/>
          <w:lang w:val="en-US"/>
        </w:rPr>
        <w:t>plasma triglyceride</w:t>
      </w:r>
      <w:r w:rsidRPr="001E4C00">
        <w:rPr>
          <w:rFonts w:ascii="Times New Roman" w:hAnsi="Times New Roman" w:cs="Times New Roman"/>
          <w:sz w:val="24"/>
          <w:szCs w:val="24"/>
          <w:lang w:val="en-US"/>
        </w:rPr>
        <w:t>. FDR, false discovery rate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bookmarkEnd w:id="0"/>
    </w:p>
    <w:p w14:paraId="536CA58B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17A3D6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F4F028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ADF6D7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E35473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2B780D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A94E03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2280EA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B850DA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026562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F83532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1D624E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512B71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FC777A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804C9A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8077C26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328D3B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860D897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61EF9F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328DA4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708F30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3210A3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B4FBC7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2BF4D4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5C6CD1" w14:textId="77777777" w:rsidR="00766733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C754E1" w14:textId="77777777" w:rsidR="00766733" w:rsidRDefault="0074528C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 w14:anchorId="1C864DC0">
          <v:shape id="_x0000_i1026" type="#_x0000_t75" style="width:451pt;height:150.8pt">
            <v:imagedata r:id="rId13" o:title="Figure S9"/>
          </v:shape>
        </w:pict>
      </w:r>
    </w:p>
    <w:p w14:paraId="65103C77" w14:textId="212FA130" w:rsidR="001E4C00" w:rsidRDefault="00766733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733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BC3B52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76673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1" w:name="_Hlk124237565"/>
      <w:r w:rsidRPr="00766733">
        <w:rPr>
          <w:rFonts w:ascii="Times New Roman" w:hAnsi="Times New Roman" w:cs="Times New Roman"/>
          <w:sz w:val="24"/>
          <w:szCs w:val="24"/>
          <w:lang w:val="en-US"/>
        </w:rPr>
        <w:t xml:space="preserve">Microbial clades showing significant associations with plasma </w:t>
      </w:r>
      <w:r>
        <w:rPr>
          <w:rFonts w:ascii="Times New Roman" w:hAnsi="Times New Roman" w:cs="Times New Roman"/>
          <w:sz w:val="24"/>
          <w:szCs w:val="24"/>
          <w:lang w:val="en-US"/>
        </w:rPr>
        <w:t>cholesterol</w:t>
      </w:r>
      <w:r w:rsidRPr="00766733">
        <w:rPr>
          <w:rFonts w:ascii="Times New Roman" w:hAnsi="Times New Roman" w:cs="Times New Roman"/>
          <w:sz w:val="24"/>
          <w:szCs w:val="24"/>
          <w:lang w:val="en-US"/>
        </w:rPr>
        <w:t>. FDR, false discovery rate</w:t>
      </w:r>
      <w:r w:rsidR="00B9076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bookmarkEnd w:id="1"/>
    <w:p w14:paraId="3AEC7D51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D906F55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0BE0BA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B91908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024377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E2F3DD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B231A3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271793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C048AE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B112BB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284968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94DA78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8E1692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04A4DE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35E3F0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7661CE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92D9B9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B78FC1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12E190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64344C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36F923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009006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A22DFE" w14:textId="40C58EAA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076D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BC3B52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3465E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2" w:name="_Hlk124237598"/>
      <w:r w:rsidR="003465E2">
        <w:rPr>
          <w:rFonts w:ascii="Times New Roman" w:hAnsi="Times New Roman" w:cs="Times New Roman"/>
          <w:sz w:val="24"/>
          <w:szCs w:val="24"/>
          <w:lang w:val="en-US"/>
        </w:rPr>
        <w:t>Microbial clade</w:t>
      </w:r>
      <w:r w:rsidRPr="00B9076D">
        <w:rPr>
          <w:rFonts w:ascii="Times New Roman" w:hAnsi="Times New Roman" w:cs="Times New Roman"/>
          <w:sz w:val="24"/>
          <w:szCs w:val="24"/>
          <w:lang w:val="en-US"/>
        </w:rPr>
        <w:t xml:space="preserve"> showing significant associations with plasma </w:t>
      </w:r>
      <w:r>
        <w:rPr>
          <w:rFonts w:ascii="Times New Roman" w:hAnsi="Times New Roman" w:cs="Times New Roman"/>
          <w:sz w:val="24"/>
          <w:szCs w:val="24"/>
          <w:lang w:val="en-US"/>
        </w:rPr>
        <w:t>free fatty acid</w:t>
      </w:r>
      <w:r w:rsidRPr="00B9076D">
        <w:rPr>
          <w:rFonts w:ascii="Times New Roman" w:hAnsi="Times New Roman" w:cs="Times New Roman"/>
          <w:sz w:val="24"/>
          <w:szCs w:val="24"/>
          <w:lang w:val="en-US"/>
        </w:rPr>
        <w:t>. FDR, false discovery rate</w:t>
      </w:r>
      <w:bookmarkEnd w:id="2"/>
      <w:r w:rsidR="00000000">
        <w:rPr>
          <w:noProof/>
        </w:rPr>
        <w:pict w14:anchorId="67618B79">
          <v:shape id="_x0000_s2058" type="#_x0000_t75" style="position:absolute;left:0;text-align:left;margin-left:0;margin-top:6.65pt;width:3in;height:3in;z-index:251675648;mso-position-horizontal-relative:text;mso-position-vertical-relative:text;mso-width-relative:page;mso-height-relative:page">
            <v:imagedata r:id="rId14" o:title="Figure S10"/>
            <w10:wrap type="topAndBottom"/>
          </v:shape>
        </w:pi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ACB2DD5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AA25F0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7E2EB1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D23994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F7D794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16297F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42DA16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B53583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D2D348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005231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5DDDE4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166798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90FE0C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6EE54E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5FBE19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0C99FA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7BDDF0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FE4363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F6C08E7" w14:textId="77777777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9E5AE3" w14:textId="77777777" w:rsidR="00B9076D" w:rsidRDefault="0074528C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 w14:anchorId="2430A129">
          <v:shape id="_x0000_i1027" type="#_x0000_t75" style="width:451pt;height:168.45pt">
            <v:imagedata r:id="rId15" o:title="Figure S11"/>
          </v:shape>
        </w:pict>
      </w:r>
    </w:p>
    <w:p w14:paraId="7C118F8D" w14:textId="50E9B205" w:rsidR="00B9076D" w:rsidRDefault="00B9076D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076D">
        <w:rPr>
          <w:rFonts w:ascii="Times New Roman" w:hAnsi="Times New Roman" w:cs="Times New Roman"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BC3B52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B9076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3" w:name="_Hlk124237710"/>
      <w:r w:rsidRPr="00B9076D">
        <w:rPr>
          <w:rFonts w:ascii="Times New Roman" w:hAnsi="Times New Roman" w:cs="Times New Roman"/>
          <w:sz w:val="24"/>
          <w:szCs w:val="24"/>
          <w:lang w:val="en-US"/>
        </w:rPr>
        <w:t xml:space="preserve">Microbial clades showing significant associations with plasma </w:t>
      </w:r>
      <w:r>
        <w:rPr>
          <w:rFonts w:ascii="Times New Roman" w:hAnsi="Times New Roman" w:cs="Times New Roman"/>
          <w:sz w:val="24"/>
          <w:szCs w:val="24"/>
          <w:lang w:val="en-US"/>
        </w:rPr>
        <w:t>glucose</w:t>
      </w:r>
      <w:r w:rsidRPr="00B9076D">
        <w:rPr>
          <w:rFonts w:ascii="Times New Roman" w:hAnsi="Times New Roman" w:cs="Times New Roman"/>
          <w:sz w:val="24"/>
          <w:szCs w:val="24"/>
          <w:lang w:val="en-US"/>
        </w:rPr>
        <w:t>. FDR, false discovery rate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bookmarkEnd w:id="3"/>
    </w:p>
    <w:p w14:paraId="1C251F36" w14:textId="572B1ECD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49838D" w14:textId="1B489357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A491F49" w14:textId="72421393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F5E95B" w14:textId="54064B1B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7C3F2D" w14:textId="09905833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1944E82" w14:textId="31948A9F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96D4D9" w14:textId="77705B10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626F49" w14:textId="57540621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7C0C2F" w14:textId="2AEC4C01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2C8F8A" w14:textId="368B7E6B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7DAE2F" w14:textId="108FF65A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EA93CA" w14:textId="2B3495F5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69AF4C" w14:textId="4076C18A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EB9730" w14:textId="3713CDED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CFCD80" w14:textId="780B5727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1B6116" w14:textId="436874D0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563804" w14:textId="1BAFACE0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87C26D" w14:textId="1C3A9A27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3899BF" w14:textId="096EE41F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32216B" w14:textId="643913DC" w:rsid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2DC7E0" w14:textId="4B6FC121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4E72F815" wp14:editId="59E1EDE1">
            <wp:simplePos x="0" y="0"/>
            <wp:positionH relativeFrom="column">
              <wp:posOffset>-60960</wp:posOffset>
            </wp:positionH>
            <wp:positionV relativeFrom="paragraph">
              <wp:posOffset>5715</wp:posOffset>
            </wp:positionV>
            <wp:extent cx="5727700" cy="2433955"/>
            <wp:effectExtent l="0" t="0" r="6350" b="444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DFE">
        <w:rPr>
          <w:rFonts w:ascii="Times New Roman" w:hAnsi="Times New Roman" w:cs="Times New Roman"/>
          <w:sz w:val="24"/>
          <w:szCs w:val="24"/>
          <w:lang w:val="en-US"/>
        </w:rPr>
        <w:t>Figure S1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B54DF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bookmarkStart w:id="4" w:name="_Hlk124237736"/>
      <w:r w:rsidRPr="00B54DFE">
        <w:rPr>
          <w:rFonts w:ascii="Times New Roman" w:hAnsi="Times New Roman" w:cs="Times New Roman"/>
          <w:sz w:val="24"/>
          <w:szCs w:val="24"/>
          <w:lang w:val="en-US"/>
        </w:rPr>
        <w:t>The environmental conditions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water temperature (red dot),</w:t>
      </w:r>
      <w:r w:rsidRPr="00B54D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oxygen (blue dot) (A), and salinity (green dot) (B) in seawater through experimental period.</w:t>
      </w:r>
      <w:bookmarkEnd w:id="4"/>
    </w:p>
    <w:p w14:paraId="6459CFC3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484618D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9F45C6" w14:textId="77777777" w:rsidR="00BC3B52" w:rsidRDefault="00BC3B52" w:rsidP="00BC3B52">
      <w:pPr>
        <w:tabs>
          <w:tab w:val="left" w:pos="507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A4497D2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481136E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D32904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DD97849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E86FB3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211DE13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28153A5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72CB7D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CF55FA3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C62D944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735D282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6D97FAC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103B709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691AE09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CE59F8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05E82F8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4D331F1" w14:textId="77777777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52FE031" w14:textId="5AF92BDF" w:rsidR="00BC3B52" w:rsidRDefault="00BC3B52" w:rsidP="00BC3B5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BA417B2" wp14:editId="5DEFFE3C">
            <wp:extent cx="5404485" cy="42856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AE0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S12:</w:t>
      </w:r>
      <w:r w:rsidRPr="00E34A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0F21">
        <w:rPr>
          <w:rFonts w:ascii="Times New Roman" w:hAnsi="Times New Roman" w:cs="Times New Roman"/>
          <w:sz w:val="24"/>
          <w:szCs w:val="24"/>
          <w:lang w:val="en-US"/>
        </w:rPr>
        <w:t xml:space="preserve">The relative abundance of </w:t>
      </w:r>
      <w:r w:rsidRPr="008226F4">
        <w:rPr>
          <w:rFonts w:ascii="Times New Roman" w:hAnsi="Times New Roman" w:cs="Times New Roman"/>
          <w:sz w:val="24"/>
          <w:szCs w:val="24"/>
          <w:lang w:val="en-US"/>
        </w:rPr>
        <w:t>microbiome</w:t>
      </w:r>
      <w:r w:rsidRPr="00640F21">
        <w:rPr>
          <w:rFonts w:ascii="Times New Roman" w:hAnsi="Times New Roman" w:cs="Times New Roman"/>
          <w:sz w:val="24"/>
          <w:szCs w:val="24"/>
          <w:lang w:val="en-US"/>
        </w:rPr>
        <w:t xml:space="preserve"> in mock samples from 8 DNA extraction batches.</w:t>
      </w:r>
    </w:p>
    <w:p w14:paraId="7CBBC0DA" w14:textId="77777777" w:rsidR="00BC3B52" w:rsidRPr="00BC3B52" w:rsidRDefault="00BC3B52" w:rsidP="006269E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C3B52" w:rsidRPr="00BC3B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41279" w14:textId="77777777" w:rsidR="005F0D20" w:rsidRDefault="005F0D20" w:rsidP="00894EE5">
      <w:pPr>
        <w:spacing w:after="0" w:line="240" w:lineRule="auto"/>
      </w:pPr>
      <w:r>
        <w:separator/>
      </w:r>
    </w:p>
  </w:endnote>
  <w:endnote w:type="continuationSeparator" w:id="0">
    <w:p w14:paraId="145A2E01" w14:textId="77777777" w:rsidR="005F0D20" w:rsidRDefault="005F0D20" w:rsidP="00894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30E50" w14:textId="77777777" w:rsidR="005F0D20" w:rsidRDefault="005F0D20" w:rsidP="00894EE5">
      <w:pPr>
        <w:spacing w:after="0" w:line="240" w:lineRule="auto"/>
      </w:pPr>
      <w:r>
        <w:separator/>
      </w:r>
    </w:p>
  </w:footnote>
  <w:footnote w:type="continuationSeparator" w:id="0">
    <w:p w14:paraId="67FB16D7" w14:textId="77777777" w:rsidR="005F0D20" w:rsidRDefault="005F0D20" w:rsidP="00894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ctiveWritingStyle w:appName="MSWord" w:lang="nb-NO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EE6"/>
    <w:rsid w:val="000E4C64"/>
    <w:rsid w:val="000F1F77"/>
    <w:rsid w:val="0011130E"/>
    <w:rsid w:val="00141028"/>
    <w:rsid w:val="00145631"/>
    <w:rsid w:val="00152463"/>
    <w:rsid w:val="001938C6"/>
    <w:rsid w:val="001E4C00"/>
    <w:rsid w:val="003139D1"/>
    <w:rsid w:val="0032137C"/>
    <w:rsid w:val="00330780"/>
    <w:rsid w:val="003465E2"/>
    <w:rsid w:val="003C0161"/>
    <w:rsid w:val="003C330C"/>
    <w:rsid w:val="003C4027"/>
    <w:rsid w:val="003F54D1"/>
    <w:rsid w:val="005440AD"/>
    <w:rsid w:val="00585495"/>
    <w:rsid w:val="005D0618"/>
    <w:rsid w:val="005F0D20"/>
    <w:rsid w:val="00624630"/>
    <w:rsid w:val="006269EB"/>
    <w:rsid w:val="00640F21"/>
    <w:rsid w:val="00694496"/>
    <w:rsid w:val="006C05BE"/>
    <w:rsid w:val="00725B16"/>
    <w:rsid w:val="0074528C"/>
    <w:rsid w:val="00766733"/>
    <w:rsid w:val="008226F4"/>
    <w:rsid w:val="00881EE6"/>
    <w:rsid w:val="00894EE5"/>
    <w:rsid w:val="008F0DBA"/>
    <w:rsid w:val="00930C99"/>
    <w:rsid w:val="009A3B1E"/>
    <w:rsid w:val="00A74600"/>
    <w:rsid w:val="00AF0665"/>
    <w:rsid w:val="00B36DE0"/>
    <w:rsid w:val="00B54DFE"/>
    <w:rsid w:val="00B9076D"/>
    <w:rsid w:val="00BC3B52"/>
    <w:rsid w:val="00CD6CD1"/>
    <w:rsid w:val="00D21C8D"/>
    <w:rsid w:val="00D22835"/>
    <w:rsid w:val="00D84E51"/>
    <w:rsid w:val="00DD53C3"/>
    <w:rsid w:val="00E3301D"/>
    <w:rsid w:val="00E34AE0"/>
    <w:rsid w:val="00E6058C"/>
    <w:rsid w:val="00E74DCC"/>
    <w:rsid w:val="00E76C7E"/>
    <w:rsid w:val="00E80997"/>
    <w:rsid w:val="00EE71C3"/>
    <w:rsid w:val="00F4372F"/>
    <w:rsid w:val="00FD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3315E18A"/>
  <w15:chartTrackingRefBased/>
  <w15:docId w15:val="{763FD86C-E726-4108-9C65-EF71320E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C8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21C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21C8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21C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NMBU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Wang</dc:creator>
  <cp:keywords/>
  <dc:description/>
  <cp:lastModifiedBy>Jie Wang</cp:lastModifiedBy>
  <cp:revision>51</cp:revision>
  <dcterms:created xsi:type="dcterms:W3CDTF">2020-09-07T20:24:00Z</dcterms:created>
  <dcterms:modified xsi:type="dcterms:W3CDTF">2023-02-22T01:52:00Z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484126-3486-41a9-802e-7f1e2277276c_Enabled">
    <vt:lpwstr>True</vt:lpwstr>
  </property>
  <property fmtid="{D5CDD505-2E9C-101B-9397-08002B2CF9AE}" pid="3" name="MSIP_Label_d0484126-3486-41a9-802e-7f1e2277276c_SiteId">
    <vt:lpwstr>eec01f8e-737f-43e3-9ed5-f8a59913bd82</vt:lpwstr>
  </property>
  <property fmtid="{D5CDD505-2E9C-101B-9397-08002B2CF9AE}" pid="4" name="MSIP_Label_d0484126-3486-41a9-802e-7f1e2277276c_Owner">
    <vt:lpwstr>jie.wang@nmbu.no</vt:lpwstr>
  </property>
  <property fmtid="{D5CDD505-2E9C-101B-9397-08002B2CF9AE}" pid="5" name="MSIP_Label_d0484126-3486-41a9-802e-7f1e2277276c_SetDate">
    <vt:lpwstr>2020-10-28T20:34:44.3817023Z</vt:lpwstr>
  </property>
  <property fmtid="{D5CDD505-2E9C-101B-9397-08002B2CF9AE}" pid="6" name="MSIP_Label_d0484126-3486-41a9-802e-7f1e2277276c_Name">
    <vt:lpwstr>Internal</vt:lpwstr>
  </property>
  <property fmtid="{D5CDD505-2E9C-101B-9397-08002B2CF9AE}" pid="7" name="MSIP_Label_d0484126-3486-41a9-802e-7f1e2277276c_Application">
    <vt:lpwstr>Microsoft Azure Information Protection</vt:lpwstr>
  </property>
  <property fmtid="{D5CDD505-2E9C-101B-9397-08002B2CF9AE}" pid="8" name="MSIP_Label_d0484126-3486-41a9-802e-7f1e2277276c_Extended_MSFT_Method">
    <vt:lpwstr>Automatic</vt:lpwstr>
  </property>
  <property fmtid="{D5CDD505-2E9C-101B-9397-08002B2CF9AE}" pid="9" name="Sensitivity">
    <vt:lpwstr>Internal</vt:lpwstr>
  </property>
</Properties>
</file>