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C916DD" w14:textId="77777777" w:rsidR="00253E2D" w:rsidRDefault="00253E2D" w:rsidP="00253E2D">
      <w:pPr>
        <w:spacing w:line="360" w:lineRule="auto"/>
        <w:jc w:val="center"/>
        <w:rPr>
          <w:lang w:val="en-US"/>
        </w:rPr>
      </w:pPr>
      <w:r>
        <w:rPr>
          <w:lang w:val="en-US"/>
        </w:rPr>
        <w:t>Supplementary material for the manuscript:</w:t>
      </w:r>
    </w:p>
    <w:p w14:paraId="722A5996" w14:textId="77777777" w:rsidR="00501259" w:rsidRDefault="00501259" w:rsidP="00501259">
      <w:pPr>
        <w:spacing w:line="360" w:lineRule="auto"/>
        <w:jc w:val="center"/>
        <w:rPr>
          <w:b/>
          <w:bCs/>
          <w:sz w:val="26"/>
          <w:szCs w:val="26"/>
          <w:lang w:val="en-US"/>
        </w:rPr>
      </w:pPr>
      <w:r w:rsidRPr="006438DF">
        <w:rPr>
          <w:b/>
          <w:bCs/>
          <w:sz w:val="26"/>
          <w:szCs w:val="26"/>
          <w:lang w:val="en-US"/>
        </w:rPr>
        <w:t>Do beluga whales</w:t>
      </w:r>
      <w:r>
        <w:rPr>
          <w:b/>
          <w:bCs/>
          <w:sz w:val="26"/>
          <w:szCs w:val="26"/>
          <w:lang w:val="en-US"/>
        </w:rPr>
        <w:t xml:space="preserve"> truly</w:t>
      </w:r>
      <w:r w:rsidRPr="006438DF">
        <w:rPr>
          <w:b/>
          <w:bCs/>
          <w:sz w:val="26"/>
          <w:szCs w:val="26"/>
          <w:lang w:val="en-US"/>
        </w:rPr>
        <w:t xml:space="preserve"> migrate? Testing </w:t>
      </w:r>
      <w:r>
        <w:rPr>
          <w:b/>
          <w:bCs/>
          <w:sz w:val="26"/>
          <w:szCs w:val="26"/>
          <w:lang w:val="en-US"/>
        </w:rPr>
        <w:t xml:space="preserve">a key trait </w:t>
      </w:r>
      <w:r w:rsidRPr="006438DF">
        <w:rPr>
          <w:b/>
          <w:bCs/>
          <w:sz w:val="26"/>
          <w:szCs w:val="26"/>
          <w:lang w:val="en-US"/>
        </w:rPr>
        <w:t>of the classical migration syndrome</w:t>
      </w:r>
    </w:p>
    <w:p w14:paraId="220BFC74" w14:textId="77777777" w:rsidR="00253E2D" w:rsidRDefault="00253E2D" w:rsidP="00253E2D">
      <w:pPr>
        <w:spacing w:line="360" w:lineRule="auto"/>
        <w:jc w:val="center"/>
        <w:rPr>
          <w:lang w:val="en-US"/>
        </w:rPr>
      </w:pPr>
      <w:r>
        <w:rPr>
          <w:b/>
          <w:bCs/>
          <w:lang w:val="en-US"/>
        </w:rPr>
        <w:t xml:space="preserve">Authors: </w:t>
      </w:r>
      <w:r>
        <w:rPr>
          <w:lang w:val="en-US"/>
        </w:rPr>
        <w:t xml:space="preserve">Luke Storrie, Lisa L. </w:t>
      </w:r>
      <w:proofErr w:type="spellStart"/>
      <w:r>
        <w:rPr>
          <w:lang w:val="en-US"/>
        </w:rPr>
        <w:t>Loseto</w:t>
      </w:r>
      <w:proofErr w:type="spellEnd"/>
      <w:r>
        <w:rPr>
          <w:lang w:val="en-US"/>
        </w:rPr>
        <w:t xml:space="preserve">, </w:t>
      </w:r>
      <w:r w:rsidRPr="006438DF">
        <w:rPr>
          <w:lang w:val="en-US"/>
        </w:rPr>
        <w:t xml:space="preserve">Emma L. Sutherland, Shannon A. MacPhee, Greg </w:t>
      </w:r>
      <w:proofErr w:type="spellStart"/>
      <w:r w:rsidRPr="006438DF">
        <w:rPr>
          <w:lang w:val="en-US"/>
        </w:rPr>
        <w:t>O'Corry</w:t>
      </w:r>
      <w:proofErr w:type="spellEnd"/>
      <w:r w:rsidRPr="006438DF">
        <w:rPr>
          <w:lang w:val="en-US"/>
        </w:rPr>
        <w:t>-Crowe, Nigel E. Hussey</w:t>
      </w:r>
    </w:p>
    <w:p w14:paraId="40E0AFEE" w14:textId="77777777" w:rsidR="00253E2D" w:rsidRPr="006438DF" w:rsidRDefault="00253E2D" w:rsidP="00253E2D">
      <w:pPr>
        <w:spacing w:line="360" w:lineRule="auto"/>
        <w:jc w:val="center"/>
        <w:rPr>
          <w:lang w:val="en-US"/>
        </w:rPr>
      </w:pPr>
    </w:p>
    <w:p w14:paraId="06CA035F" w14:textId="400561BE" w:rsidR="00253E2D" w:rsidRPr="00E05730" w:rsidRDefault="00253E2D" w:rsidP="00253E2D">
      <w:pPr>
        <w:spacing w:line="360" w:lineRule="auto"/>
        <w:rPr>
          <w:lang w:val="en-US"/>
        </w:rPr>
      </w:pPr>
      <w:r w:rsidRPr="003A0C02">
        <w:rPr>
          <w:b/>
          <w:bCs/>
          <w:lang w:val="en-US"/>
        </w:rPr>
        <w:t xml:space="preserve">Supplementary Material </w:t>
      </w:r>
      <w:r w:rsidR="005C5C6F">
        <w:rPr>
          <w:b/>
          <w:bCs/>
          <w:lang w:val="en-US"/>
        </w:rPr>
        <w:t>3</w:t>
      </w:r>
      <w:r w:rsidRPr="003A0C02">
        <w:rPr>
          <w:b/>
          <w:bCs/>
          <w:lang w:val="en-US"/>
        </w:rPr>
        <w:t xml:space="preserve">: </w:t>
      </w:r>
      <w:r w:rsidR="00DB78C0">
        <w:rPr>
          <w:lang w:val="en-US"/>
        </w:rPr>
        <w:t>A</w:t>
      </w:r>
      <w:r>
        <w:rPr>
          <w:lang w:val="en-US"/>
        </w:rPr>
        <w:t>dditional maps showing HMM-decoded states and corresponding dive profiles</w:t>
      </w:r>
      <w:r w:rsidR="00E05730">
        <w:rPr>
          <w:lang w:val="en-US"/>
        </w:rPr>
        <w:t>.</w:t>
      </w:r>
    </w:p>
    <w:p w14:paraId="733619F6" w14:textId="77777777" w:rsidR="0048102D" w:rsidRPr="0048102D" w:rsidRDefault="0048102D" w:rsidP="0048102D"/>
    <w:p w14:paraId="7ACE19DC" w14:textId="1805709E" w:rsidR="0048102D" w:rsidRPr="0048102D" w:rsidRDefault="0048102D" w:rsidP="0048102D">
      <w:pPr>
        <w:pStyle w:val="ListParagraph"/>
        <w:numPr>
          <w:ilvl w:val="0"/>
          <w:numId w:val="1"/>
        </w:numPr>
        <w:rPr>
          <w:b/>
          <w:bCs/>
        </w:rPr>
      </w:pPr>
      <w:r w:rsidRPr="0048102D">
        <w:rPr>
          <w:b/>
          <w:bCs/>
        </w:rPr>
        <w:t>Additional HMM-decoded locations and corresponding dive profiles</w:t>
      </w:r>
    </w:p>
    <w:p w14:paraId="42821415" w14:textId="77777777" w:rsidR="0048102D" w:rsidRDefault="0048102D" w:rsidP="00406507"/>
    <w:p w14:paraId="617E156B" w14:textId="4975AD31" w:rsidR="00906B20" w:rsidRDefault="00260A45" w:rsidP="00406507">
      <w:r>
        <w:rPr>
          <w:noProof/>
        </w:rPr>
        <w:lastRenderedPageBreak/>
        <w:drawing>
          <wp:inline distT="0" distB="0" distL="0" distR="0" wp14:anchorId="476A778F" wp14:editId="235B2B6A">
            <wp:extent cx="6151880" cy="7667625"/>
            <wp:effectExtent l="0" t="0" r="0"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a:picLocks noChangeAspect="1" noChangeArrowheads="1"/>
                    </pic:cNvPicPr>
                  </pic:nvPicPr>
                  <pic:blipFill>
                    <a:blip r:embed="rId8" cstate="hqprint">
                      <a:extLst>
                        <a:ext uri="{28A0092B-C50C-407E-A947-70E740481C1C}">
                          <a14:useLocalDpi xmlns:a14="http://schemas.microsoft.com/office/drawing/2010/main" val="0"/>
                        </a:ext>
                      </a:extLst>
                    </a:blip>
                    <a:srcRect/>
                    <a:stretch>
                      <a:fillRect/>
                    </a:stretch>
                  </pic:blipFill>
                  <pic:spPr bwMode="auto">
                    <a:xfrm>
                      <a:off x="0" y="0"/>
                      <a:ext cx="6151880" cy="7667625"/>
                    </a:xfrm>
                    <a:prstGeom prst="rect">
                      <a:avLst/>
                    </a:prstGeom>
                    <a:noFill/>
                    <a:ln>
                      <a:noFill/>
                    </a:ln>
                  </pic:spPr>
                </pic:pic>
              </a:graphicData>
            </a:graphic>
          </wp:inline>
        </w:drawing>
      </w:r>
    </w:p>
    <w:p w14:paraId="76838BD4" w14:textId="7373B8DF" w:rsidR="00906B20" w:rsidRPr="00CF102B" w:rsidRDefault="00CF102B" w:rsidP="00641F94">
      <w:pPr>
        <w:pStyle w:val="Caption"/>
        <w:spacing w:line="360" w:lineRule="auto"/>
        <w:rPr>
          <w:b/>
          <w:bCs/>
          <w:i w:val="0"/>
          <w:iCs w:val="0"/>
          <w:color w:val="auto"/>
          <w:sz w:val="20"/>
          <w:szCs w:val="20"/>
        </w:rPr>
      </w:pPr>
      <w:bookmarkStart w:id="0" w:name="_Ref124168121"/>
      <w:r w:rsidRPr="00CF102B">
        <w:rPr>
          <w:b/>
          <w:bCs/>
          <w:i w:val="0"/>
          <w:iCs w:val="0"/>
          <w:color w:val="auto"/>
        </w:rPr>
        <w:t xml:space="preserve">Figure </w:t>
      </w:r>
      <w:bookmarkEnd w:id="0"/>
      <w:r w:rsidR="0036114E">
        <w:rPr>
          <w:b/>
          <w:bCs/>
          <w:i w:val="0"/>
          <w:iCs w:val="0"/>
          <w:color w:val="auto"/>
        </w:rPr>
        <w:t>1:</w:t>
      </w:r>
      <w:r w:rsidR="00906B20" w:rsidRPr="00906B20">
        <w:rPr>
          <w:sz w:val="20"/>
          <w:szCs w:val="20"/>
        </w:rPr>
        <w:t xml:space="preserve"> </w:t>
      </w:r>
      <w:r w:rsidR="00906B20" w:rsidRPr="00906B20">
        <w:rPr>
          <w:i w:val="0"/>
          <w:iCs w:val="0"/>
          <w:color w:val="auto"/>
          <w:sz w:val="20"/>
          <w:szCs w:val="20"/>
        </w:rPr>
        <w:t>State</w:t>
      </w:r>
      <w:r w:rsidR="00906B20" w:rsidRPr="00872CBA">
        <w:rPr>
          <w:i w:val="0"/>
          <w:iCs w:val="0"/>
          <w:color w:val="auto"/>
          <w:sz w:val="20"/>
          <w:szCs w:val="20"/>
        </w:rPr>
        <w:t>-decoded locations recorded by belugas between July 2018 and June 2019.</w:t>
      </w:r>
      <w:r w:rsidR="00906B20">
        <w:rPr>
          <w:i w:val="0"/>
          <w:iCs w:val="0"/>
          <w:color w:val="auto"/>
          <w:sz w:val="20"/>
          <w:szCs w:val="20"/>
        </w:rPr>
        <w:t xml:space="preserve"> </w:t>
      </w:r>
      <w:r w:rsidR="00906B20" w:rsidRPr="000818E0">
        <w:rPr>
          <w:i w:val="0"/>
          <w:iCs w:val="0"/>
          <w:color w:val="auto"/>
          <w:sz w:val="20"/>
          <w:szCs w:val="20"/>
        </w:rPr>
        <w:t xml:space="preserve">The </w:t>
      </w:r>
      <w:r w:rsidR="00DF51F6">
        <w:rPr>
          <w:i w:val="0"/>
          <w:iCs w:val="0"/>
          <w:color w:val="auto"/>
          <w:sz w:val="20"/>
          <w:szCs w:val="20"/>
        </w:rPr>
        <w:t>long-distance movement</w:t>
      </w:r>
      <w:r w:rsidR="00906B20" w:rsidRPr="000818E0">
        <w:rPr>
          <w:i w:val="0"/>
          <w:iCs w:val="0"/>
          <w:color w:val="auto"/>
          <w:sz w:val="20"/>
          <w:szCs w:val="20"/>
        </w:rPr>
        <w:t xml:space="preserve"> phase analysed includes all locations not bounded by the summer or winter residency area polygons.</w:t>
      </w:r>
      <w:r w:rsidR="00906B20" w:rsidRPr="00872CBA">
        <w:rPr>
          <w:i w:val="0"/>
          <w:iCs w:val="0"/>
          <w:color w:val="auto"/>
          <w:sz w:val="20"/>
          <w:szCs w:val="20"/>
        </w:rPr>
        <w:t xml:space="preserve"> ‘Uncertain*’ locations (probability of &lt; 0.9 of being in ARS or Transit) shown in zoomed inset panels a-</w:t>
      </w:r>
      <w:r w:rsidR="00D946C3">
        <w:rPr>
          <w:i w:val="0"/>
          <w:iCs w:val="0"/>
          <w:color w:val="auto"/>
          <w:sz w:val="20"/>
          <w:szCs w:val="20"/>
        </w:rPr>
        <w:t>d</w:t>
      </w:r>
      <w:r w:rsidR="00906B20" w:rsidRPr="00872CBA">
        <w:rPr>
          <w:i w:val="0"/>
          <w:iCs w:val="0"/>
          <w:color w:val="auto"/>
          <w:sz w:val="20"/>
          <w:szCs w:val="20"/>
        </w:rPr>
        <w:t xml:space="preserve"> only. Zoomed inset panels </w:t>
      </w:r>
      <w:r w:rsidR="00906B20" w:rsidRPr="00872CBA">
        <w:rPr>
          <w:i w:val="0"/>
          <w:iCs w:val="0"/>
          <w:color w:val="auto"/>
          <w:sz w:val="20"/>
          <w:szCs w:val="20"/>
        </w:rPr>
        <w:lastRenderedPageBreak/>
        <w:t>a-</w:t>
      </w:r>
      <w:r w:rsidR="00D946C3">
        <w:rPr>
          <w:i w:val="0"/>
          <w:iCs w:val="0"/>
          <w:color w:val="auto"/>
          <w:sz w:val="20"/>
          <w:szCs w:val="20"/>
        </w:rPr>
        <w:t>d</w:t>
      </w:r>
      <w:r w:rsidR="00906B20" w:rsidRPr="00872CBA">
        <w:rPr>
          <w:i w:val="0"/>
          <w:iCs w:val="0"/>
          <w:color w:val="auto"/>
          <w:sz w:val="20"/>
          <w:szCs w:val="20"/>
        </w:rPr>
        <w:t xml:space="preserve"> show examples of state-decoded beluga tracks, with the corresponding dive profiles colour-coded by state shown in the lower panels. (a) </w:t>
      </w:r>
      <w:r w:rsidR="00906B20">
        <w:rPr>
          <w:i w:val="0"/>
          <w:iCs w:val="0"/>
          <w:color w:val="auto"/>
          <w:sz w:val="20"/>
          <w:szCs w:val="20"/>
        </w:rPr>
        <w:t>beluga LC2018#2 15</w:t>
      </w:r>
      <w:r w:rsidR="00906B20" w:rsidRPr="00872CBA">
        <w:rPr>
          <w:i w:val="0"/>
          <w:iCs w:val="0"/>
          <w:color w:val="auto"/>
          <w:sz w:val="20"/>
          <w:szCs w:val="20"/>
          <w:vertAlign w:val="superscript"/>
        </w:rPr>
        <w:t>th</w:t>
      </w:r>
      <w:r w:rsidR="00906B20">
        <w:rPr>
          <w:i w:val="0"/>
          <w:iCs w:val="0"/>
          <w:color w:val="auto"/>
          <w:sz w:val="20"/>
          <w:szCs w:val="20"/>
        </w:rPr>
        <w:t xml:space="preserve"> May 2019 at 06:00-22:00 UTC (note, depth data unavailable</w:t>
      </w:r>
      <w:r w:rsidR="00D946C3">
        <w:rPr>
          <w:i w:val="0"/>
          <w:iCs w:val="0"/>
          <w:color w:val="auto"/>
          <w:sz w:val="20"/>
          <w:szCs w:val="20"/>
        </w:rPr>
        <w:t xml:space="preserve"> for several hours</w:t>
      </w:r>
      <w:r w:rsidR="00906B20">
        <w:rPr>
          <w:i w:val="0"/>
          <w:iCs w:val="0"/>
          <w:color w:val="auto"/>
          <w:sz w:val="20"/>
          <w:szCs w:val="20"/>
        </w:rPr>
        <w:t xml:space="preserve"> prior to 10:00, (b) beluga LC2018#6 29</w:t>
      </w:r>
      <w:r w:rsidR="00906B20" w:rsidRPr="00157FF8">
        <w:rPr>
          <w:i w:val="0"/>
          <w:iCs w:val="0"/>
          <w:color w:val="auto"/>
          <w:sz w:val="20"/>
          <w:szCs w:val="20"/>
          <w:vertAlign w:val="superscript"/>
        </w:rPr>
        <w:t>th</w:t>
      </w:r>
      <w:r w:rsidR="00906B20">
        <w:rPr>
          <w:i w:val="0"/>
          <w:iCs w:val="0"/>
          <w:color w:val="auto"/>
          <w:sz w:val="20"/>
          <w:szCs w:val="20"/>
        </w:rPr>
        <w:t xml:space="preserve"> April 2019 at 04:00 UTC to 30</w:t>
      </w:r>
      <w:r w:rsidR="00906B20" w:rsidRPr="00906B20">
        <w:rPr>
          <w:i w:val="0"/>
          <w:iCs w:val="0"/>
          <w:color w:val="auto"/>
          <w:sz w:val="20"/>
          <w:szCs w:val="20"/>
          <w:vertAlign w:val="superscript"/>
        </w:rPr>
        <w:t>th</w:t>
      </w:r>
      <w:r w:rsidR="00906B20">
        <w:rPr>
          <w:i w:val="0"/>
          <w:iCs w:val="0"/>
          <w:color w:val="auto"/>
          <w:sz w:val="20"/>
          <w:szCs w:val="20"/>
        </w:rPr>
        <w:t xml:space="preserve"> April 2019 at 01:00 UTC, (c) beluga LC2018#4 1</w:t>
      </w:r>
      <w:r w:rsidR="00906B20" w:rsidRPr="00906B20">
        <w:rPr>
          <w:i w:val="0"/>
          <w:iCs w:val="0"/>
          <w:color w:val="auto"/>
          <w:sz w:val="20"/>
          <w:szCs w:val="20"/>
          <w:vertAlign w:val="superscript"/>
        </w:rPr>
        <w:t>st</w:t>
      </w:r>
      <w:r w:rsidR="00906B20">
        <w:rPr>
          <w:i w:val="0"/>
          <w:iCs w:val="0"/>
          <w:color w:val="auto"/>
          <w:sz w:val="20"/>
          <w:szCs w:val="20"/>
        </w:rPr>
        <w:t xml:space="preserve"> May 2019 between 02:00-23:00 UTC, (d) beluga LC2018#2 22</w:t>
      </w:r>
      <w:r w:rsidR="00906B20" w:rsidRPr="00906B20">
        <w:rPr>
          <w:i w:val="0"/>
          <w:iCs w:val="0"/>
          <w:color w:val="auto"/>
          <w:sz w:val="20"/>
          <w:szCs w:val="20"/>
          <w:vertAlign w:val="superscript"/>
        </w:rPr>
        <w:t>nd</w:t>
      </w:r>
      <w:r w:rsidR="00906B20">
        <w:rPr>
          <w:i w:val="0"/>
          <w:iCs w:val="0"/>
          <w:color w:val="auto"/>
          <w:sz w:val="20"/>
          <w:szCs w:val="20"/>
        </w:rPr>
        <w:t xml:space="preserve"> May 2019 at 00:00 UTC to 23</w:t>
      </w:r>
      <w:r w:rsidR="00906B20" w:rsidRPr="00906B20">
        <w:rPr>
          <w:i w:val="0"/>
          <w:iCs w:val="0"/>
          <w:color w:val="auto"/>
          <w:sz w:val="20"/>
          <w:szCs w:val="20"/>
          <w:vertAlign w:val="superscript"/>
        </w:rPr>
        <w:t>rd</w:t>
      </w:r>
      <w:r w:rsidR="00906B20">
        <w:rPr>
          <w:i w:val="0"/>
          <w:iCs w:val="0"/>
          <w:color w:val="auto"/>
          <w:sz w:val="20"/>
          <w:szCs w:val="20"/>
        </w:rPr>
        <w:t xml:space="preserve"> May 2019 at 01:00 UTC.</w:t>
      </w:r>
      <w:r w:rsidR="00906B20" w:rsidRPr="00157FF8">
        <w:rPr>
          <w:i w:val="0"/>
          <w:iCs w:val="0"/>
          <w:color w:val="auto"/>
          <w:sz w:val="20"/>
          <w:szCs w:val="20"/>
        </w:rPr>
        <w:t xml:space="preserve"> </w:t>
      </w:r>
      <w:r w:rsidR="00906B20">
        <w:rPr>
          <w:i w:val="0"/>
          <w:iCs w:val="0"/>
          <w:color w:val="auto"/>
          <w:sz w:val="20"/>
          <w:szCs w:val="20"/>
        </w:rPr>
        <w:t xml:space="preserve">Black bars above dive profiles denote periods with missing data and the seafloor depth is shaded brown at the bottom. </w:t>
      </w:r>
      <w:r w:rsidR="00906B20" w:rsidRPr="00872CBA">
        <w:rPr>
          <w:i w:val="0"/>
          <w:iCs w:val="0"/>
          <w:color w:val="auto"/>
          <w:sz w:val="20"/>
          <w:szCs w:val="20"/>
        </w:rPr>
        <w:t>Note, zoomed inset panels only show the individual beluga referred to for that period.</w:t>
      </w:r>
      <w:r w:rsidR="00AC4F58">
        <w:rPr>
          <w:i w:val="0"/>
          <w:iCs w:val="0"/>
          <w:color w:val="auto"/>
          <w:sz w:val="20"/>
          <w:szCs w:val="20"/>
        </w:rPr>
        <w:t xml:space="preserve"> Note that the shallowest dives (up to 23 m) were not classified as foraging type dives.  </w:t>
      </w:r>
    </w:p>
    <w:p w14:paraId="2C833677" w14:textId="77777777" w:rsidR="0048102D" w:rsidRDefault="0048102D" w:rsidP="0048102D"/>
    <w:p w14:paraId="1ED3400F" w14:textId="77777777" w:rsidR="0048102D" w:rsidRDefault="0048102D" w:rsidP="0048102D"/>
    <w:p w14:paraId="5F4F9A57" w14:textId="0BE0DEF7" w:rsidR="007A79DC" w:rsidRDefault="007A79DC" w:rsidP="007A79DC"/>
    <w:p w14:paraId="055B1763" w14:textId="5BFF62DF" w:rsidR="00E75119" w:rsidRDefault="00260A45" w:rsidP="007A79DC">
      <w:pPr>
        <w:spacing w:line="276" w:lineRule="auto"/>
        <w:rPr>
          <w:lang w:val="en-US"/>
        </w:rPr>
      </w:pPr>
      <w:r>
        <w:rPr>
          <w:noProof/>
        </w:rPr>
        <w:lastRenderedPageBreak/>
        <w:drawing>
          <wp:inline distT="0" distB="0" distL="0" distR="0" wp14:anchorId="6443A17D" wp14:editId="328A8852">
            <wp:extent cx="6151880" cy="7510780"/>
            <wp:effectExtent l="0" t="0" r="0" b="0"/>
            <wp:docPr id="13" name="Picture 1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with medium confidence"/>
                    <pic:cNvPicPr>
                      <a:picLocks noChangeAspect="1" noChangeArrowheads="1"/>
                    </pic:cNvPicPr>
                  </pic:nvPicPr>
                  <pic:blipFill>
                    <a:blip r:embed="rId9" cstate="hqprint">
                      <a:extLst>
                        <a:ext uri="{28A0092B-C50C-407E-A947-70E740481C1C}">
                          <a14:useLocalDpi xmlns:a14="http://schemas.microsoft.com/office/drawing/2010/main" val="0"/>
                        </a:ext>
                      </a:extLst>
                    </a:blip>
                    <a:srcRect/>
                    <a:stretch>
                      <a:fillRect/>
                    </a:stretch>
                  </pic:blipFill>
                  <pic:spPr bwMode="auto">
                    <a:xfrm>
                      <a:off x="0" y="0"/>
                      <a:ext cx="6151880" cy="7510780"/>
                    </a:xfrm>
                    <a:prstGeom prst="rect">
                      <a:avLst/>
                    </a:prstGeom>
                    <a:noFill/>
                    <a:ln>
                      <a:noFill/>
                    </a:ln>
                  </pic:spPr>
                </pic:pic>
              </a:graphicData>
            </a:graphic>
          </wp:inline>
        </w:drawing>
      </w:r>
    </w:p>
    <w:p w14:paraId="6F7B61C8" w14:textId="7B1FD32A" w:rsidR="00872CBA" w:rsidRDefault="00872CBA" w:rsidP="00140489">
      <w:pPr>
        <w:pStyle w:val="Caption"/>
        <w:spacing w:line="360" w:lineRule="auto"/>
        <w:rPr>
          <w:i w:val="0"/>
          <w:iCs w:val="0"/>
          <w:color w:val="auto"/>
          <w:sz w:val="20"/>
          <w:szCs w:val="20"/>
        </w:rPr>
      </w:pPr>
      <w:bookmarkStart w:id="1" w:name="_Ref107397019"/>
      <w:r w:rsidRPr="00872CBA">
        <w:rPr>
          <w:b/>
          <w:bCs/>
          <w:i w:val="0"/>
          <w:iCs w:val="0"/>
          <w:color w:val="auto"/>
          <w:sz w:val="20"/>
          <w:szCs w:val="20"/>
        </w:rPr>
        <w:t xml:space="preserve">Figure </w:t>
      </w:r>
      <w:bookmarkEnd w:id="1"/>
      <w:r w:rsidR="0036114E">
        <w:rPr>
          <w:b/>
          <w:bCs/>
          <w:i w:val="0"/>
          <w:iCs w:val="0"/>
          <w:color w:val="auto"/>
          <w:sz w:val="20"/>
          <w:szCs w:val="20"/>
        </w:rPr>
        <w:t>2:</w:t>
      </w:r>
      <w:r w:rsidRPr="00872CBA">
        <w:rPr>
          <w:i w:val="0"/>
          <w:iCs w:val="0"/>
          <w:color w:val="auto"/>
          <w:sz w:val="20"/>
          <w:szCs w:val="20"/>
        </w:rPr>
        <w:t xml:space="preserve"> State-decoded locations recorded by belugas between July 2018 and June 2019.</w:t>
      </w:r>
      <w:r w:rsidR="000818E0">
        <w:rPr>
          <w:i w:val="0"/>
          <w:iCs w:val="0"/>
          <w:color w:val="auto"/>
          <w:sz w:val="20"/>
          <w:szCs w:val="20"/>
        </w:rPr>
        <w:t xml:space="preserve"> </w:t>
      </w:r>
      <w:r w:rsidR="000818E0" w:rsidRPr="000818E0">
        <w:rPr>
          <w:i w:val="0"/>
          <w:iCs w:val="0"/>
          <w:color w:val="auto"/>
          <w:sz w:val="20"/>
          <w:szCs w:val="20"/>
        </w:rPr>
        <w:t xml:space="preserve">The </w:t>
      </w:r>
      <w:r w:rsidR="00DF51F6">
        <w:rPr>
          <w:i w:val="0"/>
          <w:iCs w:val="0"/>
          <w:color w:val="auto"/>
          <w:sz w:val="20"/>
          <w:szCs w:val="20"/>
        </w:rPr>
        <w:t>long-distance movement</w:t>
      </w:r>
      <w:r w:rsidR="000818E0" w:rsidRPr="000818E0">
        <w:rPr>
          <w:i w:val="0"/>
          <w:iCs w:val="0"/>
          <w:color w:val="auto"/>
          <w:sz w:val="20"/>
          <w:szCs w:val="20"/>
        </w:rPr>
        <w:t xml:space="preserve"> phase analysed includes all locations not bounded by the summer or winter residency area polygons.</w:t>
      </w:r>
      <w:r w:rsidRPr="00872CBA">
        <w:rPr>
          <w:i w:val="0"/>
          <w:iCs w:val="0"/>
          <w:color w:val="auto"/>
          <w:sz w:val="20"/>
          <w:szCs w:val="20"/>
        </w:rPr>
        <w:t xml:space="preserve"> ‘Uncertain*’ locations (probability of &lt; 0.9 of being in ARS or Transit) shown in zoomed inset panels a-c only. Zoomed inset panels </w:t>
      </w:r>
      <w:r w:rsidRPr="00872CBA">
        <w:rPr>
          <w:i w:val="0"/>
          <w:iCs w:val="0"/>
          <w:color w:val="auto"/>
          <w:sz w:val="20"/>
          <w:szCs w:val="20"/>
        </w:rPr>
        <w:lastRenderedPageBreak/>
        <w:t xml:space="preserve">a-c show examples of state-decoded beluga tracks, with the corresponding dive profiles colour-coded by state shown in the lower panels. (a) </w:t>
      </w:r>
      <w:r>
        <w:rPr>
          <w:i w:val="0"/>
          <w:iCs w:val="0"/>
          <w:color w:val="auto"/>
          <w:sz w:val="20"/>
          <w:szCs w:val="20"/>
        </w:rPr>
        <w:t>beluga LC2018#1 12</w:t>
      </w:r>
      <w:r w:rsidRPr="00872CBA">
        <w:rPr>
          <w:i w:val="0"/>
          <w:iCs w:val="0"/>
          <w:color w:val="auto"/>
          <w:sz w:val="20"/>
          <w:szCs w:val="20"/>
          <w:vertAlign w:val="superscript"/>
        </w:rPr>
        <w:t>th</w:t>
      </w:r>
      <w:r>
        <w:rPr>
          <w:i w:val="0"/>
          <w:iCs w:val="0"/>
          <w:color w:val="auto"/>
          <w:sz w:val="20"/>
          <w:szCs w:val="20"/>
        </w:rPr>
        <w:t xml:space="preserve"> November 2018 at 12:00 UTC to 13</w:t>
      </w:r>
      <w:r w:rsidRPr="00872CBA">
        <w:rPr>
          <w:i w:val="0"/>
          <w:iCs w:val="0"/>
          <w:color w:val="auto"/>
          <w:sz w:val="20"/>
          <w:szCs w:val="20"/>
          <w:vertAlign w:val="superscript"/>
        </w:rPr>
        <w:t>th</w:t>
      </w:r>
      <w:r>
        <w:rPr>
          <w:i w:val="0"/>
          <w:iCs w:val="0"/>
          <w:color w:val="auto"/>
          <w:sz w:val="20"/>
          <w:szCs w:val="20"/>
        </w:rPr>
        <w:t xml:space="preserve"> November 2018 at </w:t>
      </w:r>
      <w:r w:rsidR="00157FF8">
        <w:rPr>
          <w:i w:val="0"/>
          <w:iCs w:val="0"/>
          <w:color w:val="auto"/>
          <w:sz w:val="20"/>
          <w:szCs w:val="20"/>
        </w:rPr>
        <w:t>07:00 UTC, (b) beluga LC2018#3 26</w:t>
      </w:r>
      <w:r w:rsidR="00157FF8" w:rsidRPr="00157FF8">
        <w:rPr>
          <w:i w:val="0"/>
          <w:iCs w:val="0"/>
          <w:color w:val="auto"/>
          <w:sz w:val="20"/>
          <w:szCs w:val="20"/>
          <w:vertAlign w:val="superscript"/>
        </w:rPr>
        <w:t>th</w:t>
      </w:r>
      <w:r w:rsidR="00157FF8">
        <w:rPr>
          <w:i w:val="0"/>
          <w:iCs w:val="0"/>
          <w:color w:val="auto"/>
          <w:sz w:val="20"/>
          <w:szCs w:val="20"/>
        </w:rPr>
        <w:t xml:space="preserve"> August</w:t>
      </w:r>
      <w:r w:rsidR="00DF51F6">
        <w:rPr>
          <w:i w:val="0"/>
          <w:iCs w:val="0"/>
          <w:color w:val="auto"/>
          <w:sz w:val="20"/>
          <w:szCs w:val="20"/>
        </w:rPr>
        <w:t xml:space="preserve"> 2018</w:t>
      </w:r>
      <w:r w:rsidR="00157FF8">
        <w:rPr>
          <w:i w:val="0"/>
          <w:iCs w:val="0"/>
          <w:color w:val="auto"/>
          <w:sz w:val="20"/>
          <w:szCs w:val="20"/>
        </w:rPr>
        <w:t xml:space="preserve"> 00:00-19:00 UTC, (c) beluga LC2018#4 24</w:t>
      </w:r>
      <w:r w:rsidR="00157FF8" w:rsidRPr="00157FF8">
        <w:rPr>
          <w:i w:val="0"/>
          <w:iCs w:val="0"/>
          <w:color w:val="auto"/>
          <w:sz w:val="20"/>
          <w:szCs w:val="20"/>
          <w:vertAlign w:val="superscript"/>
        </w:rPr>
        <w:t>th</w:t>
      </w:r>
      <w:r w:rsidR="00157FF8">
        <w:rPr>
          <w:i w:val="0"/>
          <w:iCs w:val="0"/>
          <w:color w:val="auto"/>
          <w:sz w:val="20"/>
          <w:szCs w:val="20"/>
        </w:rPr>
        <w:t xml:space="preserve"> August</w:t>
      </w:r>
      <w:r w:rsidR="00DF51F6">
        <w:rPr>
          <w:i w:val="0"/>
          <w:iCs w:val="0"/>
          <w:color w:val="auto"/>
          <w:sz w:val="20"/>
          <w:szCs w:val="20"/>
        </w:rPr>
        <w:t xml:space="preserve"> 2018</w:t>
      </w:r>
      <w:r w:rsidR="00157FF8">
        <w:rPr>
          <w:i w:val="0"/>
          <w:iCs w:val="0"/>
          <w:color w:val="auto"/>
          <w:sz w:val="20"/>
          <w:szCs w:val="20"/>
        </w:rPr>
        <w:t xml:space="preserve"> at 13:00 UTC to 25</w:t>
      </w:r>
      <w:r w:rsidR="00157FF8" w:rsidRPr="00157FF8">
        <w:rPr>
          <w:i w:val="0"/>
          <w:iCs w:val="0"/>
          <w:color w:val="auto"/>
          <w:sz w:val="20"/>
          <w:szCs w:val="20"/>
          <w:vertAlign w:val="superscript"/>
        </w:rPr>
        <w:t>th</w:t>
      </w:r>
      <w:r w:rsidR="00157FF8">
        <w:rPr>
          <w:i w:val="0"/>
          <w:iCs w:val="0"/>
          <w:color w:val="auto"/>
          <w:sz w:val="20"/>
          <w:szCs w:val="20"/>
        </w:rPr>
        <w:t xml:space="preserve"> August</w:t>
      </w:r>
      <w:r w:rsidR="00DF51F6">
        <w:rPr>
          <w:i w:val="0"/>
          <w:iCs w:val="0"/>
          <w:color w:val="auto"/>
          <w:sz w:val="20"/>
          <w:szCs w:val="20"/>
        </w:rPr>
        <w:t xml:space="preserve"> 2018</w:t>
      </w:r>
      <w:r w:rsidR="00157FF8">
        <w:rPr>
          <w:i w:val="0"/>
          <w:iCs w:val="0"/>
          <w:color w:val="auto"/>
          <w:sz w:val="20"/>
          <w:szCs w:val="20"/>
        </w:rPr>
        <w:t xml:space="preserve"> at 08:00 UTC.</w:t>
      </w:r>
      <w:r w:rsidR="00157FF8" w:rsidRPr="00157FF8">
        <w:rPr>
          <w:i w:val="0"/>
          <w:iCs w:val="0"/>
          <w:color w:val="auto"/>
          <w:sz w:val="20"/>
          <w:szCs w:val="20"/>
        </w:rPr>
        <w:t xml:space="preserve"> </w:t>
      </w:r>
      <w:r w:rsidR="004D3A3A">
        <w:rPr>
          <w:i w:val="0"/>
          <w:iCs w:val="0"/>
          <w:color w:val="auto"/>
          <w:sz w:val="20"/>
          <w:szCs w:val="20"/>
        </w:rPr>
        <w:t>Black bars above dive profiles denote periods with missing data</w:t>
      </w:r>
      <w:r w:rsidR="009F422F">
        <w:rPr>
          <w:i w:val="0"/>
          <w:iCs w:val="0"/>
          <w:color w:val="auto"/>
          <w:sz w:val="20"/>
          <w:szCs w:val="20"/>
        </w:rPr>
        <w:t xml:space="preserve"> and the seafloor depth is shaded brown at the bottom</w:t>
      </w:r>
      <w:r w:rsidR="004D3A3A">
        <w:rPr>
          <w:i w:val="0"/>
          <w:iCs w:val="0"/>
          <w:color w:val="auto"/>
          <w:sz w:val="20"/>
          <w:szCs w:val="20"/>
        </w:rPr>
        <w:t xml:space="preserve">. </w:t>
      </w:r>
      <w:r w:rsidR="00157FF8" w:rsidRPr="00872CBA">
        <w:rPr>
          <w:i w:val="0"/>
          <w:iCs w:val="0"/>
          <w:color w:val="auto"/>
          <w:sz w:val="20"/>
          <w:szCs w:val="20"/>
        </w:rPr>
        <w:t>Note, zoomed inset panels only show the individual beluga referred to for that period.</w:t>
      </w:r>
      <w:r w:rsidR="00641F94">
        <w:rPr>
          <w:i w:val="0"/>
          <w:iCs w:val="0"/>
          <w:color w:val="auto"/>
          <w:sz w:val="20"/>
          <w:szCs w:val="20"/>
        </w:rPr>
        <w:t xml:space="preserve"> Note that the shallowest dives (up to 23 m) were not classified as foraging type dives.  </w:t>
      </w:r>
    </w:p>
    <w:p w14:paraId="79728D4E" w14:textId="3AA3D90E" w:rsidR="00872CBA" w:rsidRDefault="00872CBA" w:rsidP="007A79DC">
      <w:pPr>
        <w:spacing w:line="276" w:lineRule="auto"/>
        <w:rPr>
          <w:lang w:val="en-US"/>
        </w:rPr>
      </w:pPr>
    </w:p>
    <w:p w14:paraId="3ACAC155" w14:textId="61F892C3" w:rsidR="00872CBA" w:rsidRDefault="00EE2829" w:rsidP="007A79DC">
      <w:pPr>
        <w:spacing w:line="276" w:lineRule="auto"/>
        <w:rPr>
          <w:lang w:val="en-US"/>
        </w:rPr>
      </w:pPr>
      <w:r>
        <w:rPr>
          <w:noProof/>
        </w:rPr>
        <w:lastRenderedPageBreak/>
        <w:drawing>
          <wp:inline distT="0" distB="0" distL="0" distR="0" wp14:anchorId="18232333" wp14:editId="1DB42B53">
            <wp:extent cx="6142355" cy="7419975"/>
            <wp:effectExtent l="0" t="0" r="0" b="9525"/>
            <wp:docPr id="571956551" name="Picture 1" descr="A picture containing text, map,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956551" name="Picture 1" descr="A picture containing text, map, diagram&#10;&#10;Description automatically generated"/>
                    <pic:cNvPicPr/>
                  </pic:nvPicPr>
                  <pic:blipFill rotWithShape="1">
                    <a:blip r:embed="rId10"/>
                    <a:srcRect l="155" b="1209"/>
                    <a:stretch/>
                  </pic:blipFill>
                  <pic:spPr bwMode="auto">
                    <a:xfrm>
                      <a:off x="0" y="0"/>
                      <a:ext cx="6142355" cy="7419975"/>
                    </a:xfrm>
                    <a:prstGeom prst="rect">
                      <a:avLst/>
                    </a:prstGeom>
                    <a:ln>
                      <a:noFill/>
                    </a:ln>
                    <a:extLst>
                      <a:ext uri="{53640926-AAD7-44D8-BBD7-CCE9431645EC}">
                        <a14:shadowObscured xmlns:a14="http://schemas.microsoft.com/office/drawing/2010/main"/>
                      </a:ext>
                    </a:extLst>
                  </pic:spPr>
                </pic:pic>
              </a:graphicData>
            </a:graphic>
          </wp:inline>
        </w:drawing>
      </w:r>
    </w:p>
    <w:p w14:paraId="6C94644B" w14:textId="22E6BC2A" w:rsidR="00872CBA" w:rsidRPr="007455B3" w:rsidRDefault="00157FF8" w:rsidP="00140489">
      <w:pPr>
        <w:pStyle w:val="Caption"/>
        <w:spacing w:line="360" w:lineRule="auto"/>
        <w:rPr>
          <w:i w:val="0"/>
          <w:iCs w:val="0"/>
          <w:color w:val="auto"/>
          <w:sz w:val="20"/>
          <w:szCs w:val="20"/>
        </w:rPr>
      </w:pPr>
      <w:r w:rsidRPr="00157FF8">
        <w:rPr>
          <w:b/>
          <w:bCs/>
          <w:i w:val="0"/>
          <w:iCs w:val="0"/>
          <w:color w:val="auto"/>
          <w:sz w:val="20"/>
          <w:szCs w:val="20"/>
        </w:rPr>
        <w:t xml:space="preserve">Figure </w:t>
      </w:r>
      <w:r w:rsidR="0036114E">
        <w:rPr>
          <w:b/>
          <w:bCs/>
          <w:i w:val="0"/>
          <w:iCs w:val="0"/>
          <w:color w:val="auto"/>
          <w:sz w:val="20"/>
          <w:szCs w:val="20"/>
        </w:rPr>
        <w:t>3:</w:t>
      </w:r>
      <w:r w:rsidRPr="00157FF8">
        <w:rPr>
          <w:i w:val="0"/>
          <w:iCs w:val="0"/>
          <w:color w:val="auto"/>
          <w:sz w:val="20"/>
          <w:szCs w:val="20"/>
        </w:rPr>
        <w:t xml:space="preserve"> State-decoded locations recorded by belugas between July 2018 and June 2019</w:t>
      </w:r>
      <w:r w:rsidR="000818E0" w:rsidRPr="000818E0">
        <w:rPr>
          <w:i w:val="0"/>
          <w:iCs w:val="0"/>
          <w:color w:val="auto"/>
          <w:sz w:val="20"/>
          <w:szCs w:val="20"/>
        </w:rPr>
        <w:t>. The</w:t>
      </w:r>
      <w:r w:rsidR="00735874">
        <w:rPr>
          <w:i w:val="0"/>
          <w:iCs w:val="0"/>
          <w:color w:val="auto"/>
          <w:sz w:val="20"/>
          <w:szCs w:val="20"/>
        </w:rPr>
        <w:t xml:space="preserve"> long-distance movement</w:t>
      </w:r>
      <w:r w:rsidR="000818E0" w:rsidRPr="000818E0">
        <w:rPr>
          <w:i w:val="0"/>
          <w:iCs w:val="0"/>
          <w:color w:val="auto"/>
          <w:sz w:val="20"/>
          <w:szCs w:val="20"/>
        </w:rPr>
        <w:t xml:space="preserve"> phase analysed includes all locations not bounded by the summer or winter residency area polygons. </w:t>
      </w:r>
      <w:r w:rsidRPr="00157FF8">
        <w:rPr>
          <w:i w:val="0"/>
          <w:iCs w:val="0"/>
          <w:color w:val="auto"/>
          <w:sz w:val="20"/>
          <w:szCs w:val="20"/>
        </w:rPr>
        <w:t xml:space="preserve">‘Uncertain*’ locations (probability of &lt; 0.9 of being in ARS or Transit) shown in zoomed inset panels a-c only. Zoomed inset panels a-c show examples of state-decoded beluga tracks, with the corresponding dive profiles colour-coded by state shown in </w:t>
      </w:r>
      <w:r w:rsidRPr="00157FF8">
        <w:rPr>
          <w:i w:val="0"/>
          <w:iCs w:val="0"/>
          <w:color w:val="auto"/>
          <w:sz w:val="20"/>
          <w:szCs w:val="20"/>
        </w:rPr>
        <w:lastRenderedPageBreak/>
        <w:t xml:space="preserve">the lower panels. (a) </w:t>
      </w:r>
      <w:r>
        <w:rPr>
          <w:i w:val="0"/>
          <w:iCs w:val="0"/>
          <w:color w:val="auto"/>
          <w:sz w:val="20"/>
          <w:szCs w:val="20"/>
        </w:rPr>
        <w:t>beluga LC2018#3 15</w:t>
      </w:r>
      <w:r w:rsidRPr="00157FF8">
        <w:rPr>
          <w:i w:val="0"/>
          <w:iCs w:val="0"/>
          <w:color w:val="auto"/>
          <w:sz w:val="20"/>
          <w:szCs w:val="20"/>
          <w:vertAlign w:val="superscript"/>
        </w:rPr>
        <w:t>th</w:t>
      </w:r>
      <w:r>
        <w:rPr>
          <w:i w:val="0"/>
          <w:iCs w:val="0"/>
          <w:color w:val="auto"/>
          <w:sz w:val="20"/>
          <w:szCs w:val="20"/>
        </w:rPr>
        <w:t xml:space="preserve"> October 2018 at 06:00 UTC to 16</w:t>
      </w:r>
      <w:r w:rsidRPr="00157FF8">
        <w:rPr>
          <w:i w:val="0"/>
          <w:iCs w:val="0"/>
          <w:color w:val="auto"/>
          <w:sz w:val="20"/>
          <w:szCs w:val="20"/>
          <w:vertAlign w:val="superscript"/>
        </w:rPr>
        <w:t>th</w:t>
      </w:r>
      <w:r>
        <w:rPr>
          <w:i w:val="0"/>
          <w:iCs w:val="0"/>
          <w:color w:val="auto"/>
          <w:sz w:val="20"/>
          <w:szCs w:val="20"/>
        </w:rPr>
        <w:t xml:space="preserve"> October 2018 at 01:00 UTC, (b) beluga LC2018#3 10</w:t>
      </w:r>
      <w:r w:rsidRPr="00157FF8">
        <w:rPr>
          <w:i w:val="0"/>
          <w:iCs w:val="0"/>
          <w:color w:val="auto"/>
          <w:sz w:val="20"/>
          <w:szCs w:val="20"/>
          <w:vertAlign w:val="superscript"/>
        </w:rPr>
        <w:t>th</w:t>
      </w:r>
      <w:r>
        <w:rPr>
          <w:i w:val="0"/>
          <w:iCs w:val="0"/>
          <w:color w:val="auto"/>
          <w:sz w:val="20"/>
          <w:szCs w:val="20"/>
        </w:rPr>
        <w:t xml:space="preserve"> September</w:t>
      </w:r>
      <w:r w:rsidR="00DA1F2B">
        <w:rPr>
          <w:i w:val="0"/>
          <w:iCs w:val="0"/>
          <w:color w:val="auto"/>
          <w:sz w:val="20"/>
          <w:szCs w:val="20"/>
        </w:rPr>
        <w:t xml:space="preserve"> 2018</w:t>
      </w:r>
      <w:r>
        <w:rPr>
          <w:i w:val="0"/>
          <w:iCs w:val="0"/>
          <w:color w:val="auto"/>
          <w:sz w:val="20"/>
          <w:szCs w:val="20"/>
        </w:rPr>
        <w:t xml:space="preserve"> at </w:t>
      </w:r>
      <w:r w:rsidR="00DA1F2B">
        <w:rPr>
          <w:i w:val="0"/>
          <w:iCs w:val="0"/>
          <w:color w:val="auto"/>
          <w:sz w:val="20"/>
          <w:szCs w:val="20"/>
        </w:rPr>
        <w:t>09:00 UTC to 11</w:t>
      </w:r>
      <w:r w:rsidR="00DA1F2B" w:rsidRPr="00DA1F2B">
        <w:rPr>
          <w:i w:val="0"/>
          <w:iCs w:val="0"/>
          <w:color w:val="auto"/>
          <w:sz w:val="20"/>
          <w:szCs w:val="20"/>
          <w:vertAlign w:val="superscript"/>
        </w:rPr>
        <w:t>th</w:t>
      </w:r>
      <w:r w:rsidR="00DA1F2B">
        <w:rPr>
          <w:i w:val="0"/>
          <w:iCs w:val="0"/>
          <w:color w:val="auto"/>
          <w:sz w:val="20"/>
          <w:szCs w:val="20"/>
        </w:rPr>
        <w:t xml:space="preserve"> September 2018 at </w:t>
      </w:r>
      <w:r w:rsidR="007455B3">
        <w:rPr>
          <w:i w:val="0"/>
          <w:iCs w:val="0"/>
          <w:color w:val="auto"/>
          <w:sz w:val="20"/>
          <w:szCs w:val="20"/>
        </w:rPr>
        <w:t>04:00 UTC, (c) beluga LC2018#6 12</w:t>
      </w:r>
      <w:r w:rsidR="007455B3" w:rsidRPr="007455B3">
        <w:rPr>
          <w:i w:val="0"/>
          <w:iCs w:val="0"/>
          <w:color w:val="auto"/>
          <w:sz w:val="20"/>
          <w:szCs w:val="20"/>
          <w:vertAlign w:val="superscript"/>
        </w:rPr>
        <w:t>th</w:t>
      </w:r>
      <w:r w:rsidR="007455B3">
        <w:rPr>
          <w:i w:val="0"/>
          <w:iCs w:val="0"/>
          <w:color w:val="auto"/>
          <w:sz w:val="20"/>
          <w:szCs w:val="20"/>
        </w:rPr>
        <w:t xml:space="preserve"> September at 01:00-</w:t>
      </w:r>
      <w:r w:rsidR="00C73CAE">
        <w:rPr>
          <w:i w:val="0"/>
          <w:iCs w:val="0"/>
          <w:color w:val="auto"/>
          <w:sz w:val="20"/>
          <w:szCs w:val="20"/>
        </w:rPr>
        <w:t>19</w:t>
      </w:r>
      <w:r w:rsidR="007455B3">
        <w:rPr>
          <w:i w:val="0"/>
          <w:iCs w:val="0"/>
          <w:color w:val="auto"/>
          <w:sz w:val="20"/>
          <w:szCs w:val="20"/>
        </w:rPr>
        <w:t>:00 UTC.</w:t>
      </w:r>
      <w:r w:rsidR="004D3A3A">
        <w:rPr>
          <w:i w:val="0"/>
          <w:iCs w:val="0"/>
          <w:color w:val="auto"/>
          <w:sz w:val="20"/>
          <w:szCs w:val="20"/>
        </w:rPr>
        <w:t xml:space="preserve"> Black bars above dive profiles denote periods with missing data</w:t>
      </w:r>
      <w:r w:rsidR="009F422F">
        <w:rPr>
          <w:i w:val="0"/>
          <w:iCs w:val="0"/>
          <w:color w:val="auto"/>
          <w:sz w:val="20"/>
          <w:szCs w:val="20"/>
        </w:rPr>
        <w:t xml:space="preserve"> and the seafloor depth is shaded brown at the bottom</w:t>
      </w:r>
      <w:r w:rsidR="004D3A3A">
        <w:rPr>
          <w:i w:val="0"/>
          <w:iCs w:val="0"/>
          <w:color w:val="auto"/>
          <w:sz w:val="20"/>
          <w:szCs w:val="20"/>
        </w:rPr>
        <w:t xml:space="preserve">. </w:t>
      </w:r>
      <w:r w:rsidRPr="00157FF8">
        <w:rPr>
          <w:i w:val="0"/>
          <w:iCs w:val="0"/>
          <w:color w:val="auto"/>
          <w:sz w:val="20"/>
          <w:szCs w:val="20"/>
        </w:rPr>
        <w:t>Note, zoomed inset panels only show the individual beluga referred to for that period.</w:t>
      </w:r>
      <w:r w:rsidR="006E2C36" w:rsidRPr="006E2C36">
        <w:rPr>
          <w:i w:val="0"/>
          <w:iCs w:val="0"/>
          <w:color w:val="auto"/>
          <w:sz w:val="20"/>
          <w:szCs w:val="20"/>
        </w:rPr>
        <w:t xml:space="preserve"> </w:t>
      </w:r>
      <w:r w:rsidR="00641F94">
        <w:rPr>
          <w:i w:val="0"/>
          <w:iCs w:val="0"/>
          <w:color w:val="auto"/>
          <w:sz w:val="20"/>
          <w:szCs w:val="20"/>
        </w:rPr>
        <w:t xml:space="preserve">Note that the shallowest dives (up to 23 m) were not classified as foraging type dives.  </w:t>
      </w:r>
    </w:p>
    <w:p w14:paraId="76287C55" w14:textId="0A36BC92" w:rsidR="00872CBA" w:rsidRDefault="00872CBA" w:rsidP="007A79DC">
      <w:pPr>
        <w:spacing w:line="276" w:lineRule="auto"/>
        <w:rPr>
          <w:lang w:val="en-US"/>
        </w:rPr>
      </w:pPr>
    </w:p>
    <w:p w14:paraId="70ECF1E5" w14:textId="25A32D4C" w:rsidR="00872CBA" w:rsidRDefault="006E2C36" w:rsidP="007A79DC">
      <w:pPr>
        <w:spacing w:line="276" w:lineRule="auto"/>
        <w:rPr>
          <w:lang w:val="en-US"/>
        </w:rPr>
      </w:pPr>
      <w:r>
        <w:rPr>
          <w:noProof/>
        </w:rPr>
        <w:lastRenderedPageBreak/>
        <w:drawing>
          <wp:inline distT="0" distB="0" distL="0" distR="0" wp14:anchorId="000D8D03" wp14:editId="0D795E48">
            <wp:extent cx="6136640" cy="7414846"/>
            <wp:effectExtent l="0" t="0" r="0" b="0"/>
            <wp:docPr id="1616048325" name="Picture 1" descr="A picture containing text, map, diagram,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048325" name="Picture 1" descr="A picture containing text, map, diagram, screenshot&#10;&#10;Description automatically generated"/>
                    <pic:cNvPicPr/>
                  </pic:nvPicPr>
                  <pic:blipFill rotWithShape="1">
                    <a:blip r:embed="rId11"/>
                    <a:srcRect l="239" b="1268"/>
                    <a:stretch/>
                  </pic:blipFill>
                  <pic:spPr bwMode="auto">
                    <a:xfrm>
                      <a:off x="0" y="0"/>
                      <a:ext cx="6137226" cy="7415554"/>
                    </a:xfrm>
                    <a:prstGeom prst="rect">
                      <a:avLst/>
                    </a:prstGeom>
                    <a:ln>
                      <a:noFill/>
                    </a:ln>
                    <a:extLst>
                      <a:ext uri="{53640926-AAD7-44D8-BBD7-CCE9431645EC}">
                        <a14:shadowObscured xmlns:a14="http://schemas.microsoft.com/office/drawing/2010/main"/>
                      </a:ext>
                    </a:extLst>
                  </pic:spPr>
                </pic:pic>
              </a:graphicData>
            </a:graphic>
          </wp:inline>
        </w:drawing>
      </w:r>
    </w:p>
    <w:p w14:paraId="67DE3F4C" w14:textId="23EEDCB5" w:rsidR="00872CBA" w:rsidRDefault="00872CBA" w:rsidP="007A79DC">
      <w:pPr>
        <w:spacing w:line="276" w:lineRule="auto"/>
        <w:rPr>
          <w:lang w:val="en-US"/>
        </w:rPr>
      </w:pPr>
    </w:p>
    <w:p w14:paraId="17441895" w14:textId="7423AA78" w:rsidR="00872CBA" w:rsidRDefault="00E85B9C" w:rsidP="00140489">
      <w:pPr>
        <w:pStyle w:val="Caption"/>
        <w:spacing w:line="360" w:lineRule="auto"/>
        <w:rPr>
          <w:i w:val="0"/>
          <w:iCs w:val="0"/>
          <w:color w:val="auto"/>
          <w:sz w:val="20"/>
          <w:szCs w:val="20"/>
        </w:rPr>
      </w:pPr>
      <w:bookmarkStart w:id="2" w:name="_Ref107397021"/>
      <w:r w:rsidRPr="00E85B9C">
        <w:rPr>
          <w:b/>
          <w:bCs/>
          <w:i w:val="0"/>
          <w:iCs w:val="0"/>
          <w:color w:val="auto"/>
          <w:sz w:val="20"/>
          <w:szCs w:val="20"/>
        </w:rPr>
        <w:t xml:space="preserve">Figure </w:t>
      </w:r>
      <w:bookmarkEnd w:id="2"/>
      <w:r w:rsidR="0036114E">
        <w:rPr>
          <w:b/>
          <w:bCs/>
          <w:i w:val="0"/>
          <w:iCs w:val="0"/>
          <w:color w:val="auto"/>
          <w:sz w:val="20"/>
          <w:szCs w:val="20"/>
        </w:rPr>
        <w:t>4:</w:t>
      </w:r>
      <w:r>
        <w:t xml:space="preserve"> </w:t>
      </w:r>
      <w:r w:rsidRPr="00157FF8">
        <w:rPr>
          <w:i w:val="0"/>
          <w:iCs w:val="0"/>
          <w:color w:val="auto"/>
          <w:sz w:val="20"/>
          <w:szCs w:val="20"/>
        </w:rPr>
        <w:t>State-decoded locations recorded by belugas between July 2018 and June 2019.</w:t>
      </w:r>
      <w:r w:rsidR="000818E0">
        <w:rPr>
          <w:i w:val="0"/>
          <w:iCs w:val="0"/>
          <w:color w:val="auto"/>
          <w:sz w:val="20"/>
          <w:szCs w:val="20"/>
        </w:rPr>
        <w:t xml:space="preserve"> </w:t>
      </w:r>
      <w:r w:rsidR="000818E0" w:rsidRPr="000818E0">
        <w:rPr>
          <w:i w:val="0"/>
          <w:iCs w:val="0"/>
          <w:color w:val="auto"/>
          <w:sz w:val="20"/>
          <w:szCs w:val="20"/>
        </w:rPr>
        <w:t xml:space="preserve">The </w:t>
      </w:r>
      <w:r w:rsidR="001806A5">
        <w:rPr>
          <w:i w:val="0"/>
          <w:iCs w:val="0"/>
          <w:color w:val="auto"/>
          <w:sz w:val="20"/>
          <w:szCs w:val="20"/>
        </w:rPr>
        <w:t>long-distance movement</w:t>
      </w:r>
      <w:r w:rsidR="000818E0" w:rsidRPr="000818E0">
        <w:rPr>
          <w:i w:val="0"/>
          <w:iCs w:val="0"/>
          <w:color w:val="auto"/>
          <w:sz w:val="20"/>
          <w:szCs w:val="20"/>
        </w:rPr>
        <w:t xml:space="preserve"> phase analysed includes all locations not bounded by the summer or winter residency area polygons. </w:t>
      </w:r>
      <w:r w:rsidRPr="00157FF8">
        <w:rPr>
          <w:i w:val="0"/>
          <w:iCs w:val="0"/>
          <w:color w:val="auto"/>
          <w:sz w:val="20"/>
          <w:szCs w:val="20"/>
        </w:rPr>
        <w:t xml:space="preserve">‘Uncertain*’ locations (probability of &lt; 0.9 of being in ARS or Transit) shown in zoomed inset panels a-c only. Zoomed inset panels </w:t>
      </w:r>
      <w:r w:rsidRPr="00157FF8">
        <w:rPr>
          <w:i w:val="0"/>
          <w:iCs w:val="0"/>
          <w:color w:val="auto"/>
          <w:sz w:val="20"/>
          <w:szCs w:val="20"/>
        </w:rPr>
        <w:lastRenderedPageBreak/>
        <w:t xml:space="preserve">a-c show examples of state-decoded beluga tracks, with the corresponding dive profiles colour-coded by state shown in the lower panels. (a) </w:t>
      </w:r>
      <w:r>
        <w:rPr>
          <w:i w:val="0"/>
          <w:iCs w:val="0"/>
          <w:color w:val="auto"/>
          <w:sz w:val="20"/>
          <w:szCs w:val="20"/>
        </w:rPr>
        <w:t>beluga LC2018#3 6</w:t>
      </w:r>
      <w:r w:rsidRPr="00E85B9C">
        <w:rPr>
          <w:i w:val="0"/>
          <w:iCs w:val="0"/>
          <w:color w:val="auto"/>
          <w:sz w:val="20"/>
          <w:szCs w:val="20"/>
          <w:vertAlign w:val="superscript"/>
        </w:rPr>
        <w:t>th</w:t>
      </w:r>
      <w:r>
        <w:rPr>
          <w:i w:val="0"/>
          <w:iCs w:val="0"/>
          <w:color w:val="auto"/>
          <w:sz w:val="20"/>
          <w:szCs w:val="20"/>
        </w:rPr>
        <w:t xml:space="preserve"> September 2018 at 13:00 UTC to 7</w:t>
      </w:r>
      <w:r w:rsidRPr="00E85B9C">
        <w:rPr>
          <w:i w:val="0"/>
          <w:iCs w:val="0"/>
          <w:color w:val="auto"/>
          <w:sz w:val="20"/>
          <w:szCs w:val="20"/>
          <w:vertAlign w:val="superscript"/>
        </w:rPr>
        <w:t>th</w:t>
      </w:r>
      <w:r>
        <w:rPr>
          <w:i w:val="0"/>
          <w:iCs w:val="0"/>
          <w:color w:val="auto"/>
          <w:sz w:val="20"/>
          <w:szCs w:val="20"/>
        </w:rPr>
        <w:t xml:space="preserve"> </w:t>
      </w:r>
      <w:r w:rsidR="004D3A3A">
        <w:rPr>
          <w:i w:val="0"/>
          <w:iCs w:val="0"/>
          <w:color w:val="auto"/>
          <w:sz w:val="20"/>
          <w:szCs w:val="20"/>
        </w:rPr>
        <w:t>September 2018 at 08:00 UTC, (b) beluga LC2018#1 13</w:t>
      </w:r>
      <w:r w:rsidR="004D3A3A" w:rsidRPr="004D3A3A">
        <w:rPr>
          <w:i w:val="0"/>
          <w:iCs w:val="0"/>
          <w:color w:val="auto"/>
          <w:sz w:val="20"/>
          <w:szCs w:val="20"/>
          <w:vertAlign w:val="superscript"/>
        </w:rPr>
        <w:t>th</w:t>
      </w:r>
      <w:r w:rsidR="004D3A3A">
        <w:rPr>
          <w:i w:val="0"/>
          <w:iCs w:val="0"/>
          <w:color w:val="auto"/>
          <w:sz w:val="20"/>
          <w:szCs w:val="20"/>
        </w:rPr>
        <w:t xml:space="preserve"> September 2018 at 13:00 UTC to 14</w:t>
      </w:r>
      <w:r w:rsidR="004D3A3A" w:rsidRPr="004D3A3A">
        <w:rPr>
          <w:i w:val="0"/>
          <w:iCs w:val="0"/>
          <w:color w:val="auto"/>
          <w:sz w:val="20"/>
          <w:szCs w:val="20"/>
          <w:vertAlign w:val="superscript"/>
        </w:rPr>
        <w:t>th</w:t>
      </w:r>
      <w:r w:rsidR="004D3A3A">
        <w:rPr>
          <w:i w:val="0"/>
          <w:iCs w:val="0"/>
          <w:color w:val="auto"/>
          <w:sz w:val="20"/>
          <w:szCs w:val="20"/>
        </w:rPr>
        <w:t xml:space="preserve"> September 2018 at 07:00 UTC, (c) beluga LC2018#4 15</w:t>
      </w:r>
      <w:r w:rsidR="004D3A3A" w:rsidRPr="004D3A3A">
        <w:rPr>
          <w:i w:val="0"/>
          <w:iCs w:val="0"/>
          <w:color w:val="auto"/>
          <w:sz w:val="20"/>
          <w:szCs w:val="20"/>
          <w:vertAlign w:val="superscript"/>
        </w:rPr>
        <w:t>th</w:t>
      </w:r>
      <w:r w:rsidR="004D3A3A">
        <w:rPr>
          <w:i w:val="0"/>
          <w:iCs w:val="0"/>
          <w:color w:val="auto"/>
          <w:sz w:val="20"/>
          <w:szCs w:val="20"/>
        </w:rPr>
        <w:t xml:space="preserve"> July between 03:00-22:00 UTC. Black bars above dive profiles denote periods with missing data</w:t>
      </w:r>
      <w:r w:rsidR="00DA2E41">
        <w:rPr>
          <w:i w:val="0"/>
          <w:iCs w:val="0"/>
          <w:color w:val="auto"/>
          <w:sz w:val="20"/>
          <w:szCs w:val="20"/>
        </w:rPr>
        <w:t xml:space="preserve"> and the seafloor depth is shaded brown at the bottom</w:t>
      </w:r>
      <w:r w:rsidR="004D3A3A">
        <w:rPr>
          <w:i w:val="0"/>
          <w:iCs w:val="0"/>
          <w:color w:val="auto"/>
          <w:sz w:val="20"/>
          <w:szCs w:val="20"/>
        </w:rPr>
        <w:t xml:space="preserve">. </w:t>
      </w:r>
      <w:r w:rsidRPr="00157FF8">
        <w:rPr>
          <w:i w:val="0"/>
          <w:iCs w:val="0"/>
          <w:color w:val="auto"/>
          <w:sz w:val="20"/>
          <w:szCs w:val="20"/>
        </w:rPr>
        <w:t>Note, zoomed inset panels only show the individual beluga referred to for that period.</w:t>
      </w:r>
      <w:r w:rsidR="00641F94">
        <w:rPr>
          <w:i w:val="0"/>
          <w:iCs w:val="0"/>
          <w:color w:val="auto"/>
          <w:sz w:val="20"/>
          <w:szCs w:val="20"/>
        </w:rPr>
        <w:t xml:space="preserve"> Note that the shallowest dives (up to 23 m) were not classified as foraging type dives.  </w:t>
      </w:r>
    </w:p>
    <w:p w14:paraId="7459CB98" w14:textId="05924D40" w:rsidR="00CB1306" w:rsidRDefault="00CB1306" w:rsidP="007A79DC">
      <w:pPr>
        <w:spacing w:line="276" w:lineRule="auto"/>
      </w:pPr>
    </w:p>
    <w:p w14:paraId="58AA4812" w14:textId="77777777" w:rsidR="007A79DC" w:rsidRDefault="007A79DC" w:rsidP="007A79DC">
      <w:pPr>
        <w:spacing w:line="276" w:lineRule="auto"/>
      </w:pPr>
    </w:p>
    <w:p w14:paraId="5E0071D8" w14:textId="33F487F8" w:rsidR="00CB1306" w:rsidRDefault="00260A45" w:rsidP="007A79DC">
      <w:pPr>
        <w:spacing w:line="276" w:lineRule="auto"/>
      </w:pPr>
      <w:r>
        <w:rPr>
          <w:noProof/>
        </w:rPr>
        <w:lastRenderedPageBreak/>
        <w:drawing>
          <wp:inline distT="0" distB="0" distL="0" distR="0" wp14:anchorId="08DB9F2A" wp14:editId="4ECE681D">
            <wp:extent cx="6151880" cy="7334885"/>
            <wp:effectExtent l="0" t="0" r="0" b="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a:picLocks noChangeAspect="1" noChangeArrowheads="1"/>
                    </pic:cNvPicPr>
                  </pic:nvPicPr>
                  <pic:blipFill>
                    <a:blip r:embed="rId12" cstate="hqprint">
                      <a:extLst>
                        <a:ext uri="{28A0092B-C50C-407E-A947-70E740481C1C}">
                          <a14:useLocalDpi xmlns:a14="http://schemas.microsoft.com/office/drawing/2010/main" val="0"/>
                        </a:ext>
                      </a:extLst>
                    </a:blip>
                    <a:srcRect/>
                    <a:stretch>
                      <a:fillRect/>
                    </a:stretch>
                  </pic:blipFill>
                  <pic:spPr bwMode="auto">
                    <a:xfrm>
                      <a:off x="0" y="0"/>
                      <a:ext cx="6151880" cy="7334885"/>
                    </a:xfrm>
                    <a:prstGeom prst="rect">
                      <a:avLst/>
                    </a:prstGeom>
                    <a:noFill/>
                    <a:ln>
                      <a:noFill/>
                    </a:ln>
                  </pic:spPr>
                </pic:pic>
              </a:graphicData>
            </a:graphic>
          </wp:inline>
        </w:drawing>
      </w:r>
    </w:p>
    <w:p w14:paraId="17CD1EF2" w14:textId="3FF22C11" w:rsidR="000F4EE7" w:rsidRPr="00E05730" w:rsidRDefault="00DA2E41" w:rsidP="00E05730">
      <w:pPr>
        <w:pStyle w:val="Caption"/>
        <w:spacing w:line="360" w:lineRule="auto"/>
        <w:rPr>
          <w:i w:val="0"/>
          <w:iCs w:val="0"/>
          <w:color w:val="auto"/>
          <w:sz w:val="20"/>
          <w:szCs w:val="20"/>
        </w:rPr>
      </w:pPr>
      <w:bookmarkStart w:id="3" w:name="_Ref107766565"/>
      <w:r w:rsidRPr="00DA2E41">
        <w:rPr>
          <w:b/>
          <w:bCs/>
          <w:i w:val="0"/>
          <w:iCs w:val="0"/>
          <w:color w:val="auto"/>
          <w:sz w:val="20"/>
          <w:szCs w:val="20"/>
        </w:rPr>
        <w:t xml:space="preserve">Figure </w:t>
      </w:r>
      <w:bookmarkEnd w:id="3"/>
      <w:r w:rsidR="0036114E">
        <w:rPr>
          <w:b/>
          <w:bCs/>
          <w:i w:val="0"/>
          <w:iCs w:val="0"/>
          <w:color w:val="auto"/>
          <w:sz w:val="20"/>
          <w:szCs w:val="20"/>
        </w:rPr>
        <w:t>5:</w:t>
      </w:r>
      <w:r>
        <w:t xml:space="preserve"> </w:t>
      </w:r>
      <w:r w:rsidRPr="00157FF8">
        <w:rPr>
          <w:i w:val="0"/>
          <w:iCs w:val="0"/>
          <w:color w:val="auto"/>
          <w:sz w:val="20"/>
          <w:szCs w:val="20"/>
        </w:rPr>
        <w:t>State-decoded locations recorded by belugas between July 2018 and June 2019.</w:t>
      </w:r>
      <w:r w:rsidR="000818E0">
        <w:rPr>
          <w:i w:val="0"/>
          <w:iCs w:val="0"/>
          <w:color w:val="auto"/>
          <w:sz w:val="20"/>
          <w:szCs w:val="20"/>
        </w:rPr>
        <w:t xml:space="preserve"> </w:t>
      </w:r>
      <w:r w:rsidR="000818E0" w:rsidRPr="000818E0">
        <w:rPr>
          <w:i w:val="0"/>
          <w:iCs w:val="0"/>
          <w:color w:val="auto"/>
          <w:sz w:val="20"/>
          <w:szCs w:val="20"/>
        </w:rPr>
        <w:t xml:space="preserve">The </w:t>
      </w:r>
      <w:r w:rsidR="001806A5">
        <w:rPr>
          <w:i w:val="0"/>
          <w:iCs w:val="0"/>
          <w:color w:val="auto"/>
          <w:sz w:val="20"/>
          <w:szCs w:val="20"/>
        </w:rPr>
        <w:t>long-distance movement</w:t>
      </w:r>
      <w:r w:rsidR="000818E0" w:rsidRPr="000818E0">
        <w:rPr>
          <w:i w:val="0"/>
          <w:iCs w:val="0"/>
          <w:color w:val="auto"/>
          <w:sz w:val="20"/>
          <w:szCs w:val="20"/>
        </w:rPr>
        <w:t xml:space="preserve"> phase analysed includes all locations not bounded by the summer or winter residency area polygons. </w:t>
      </w:r>
      <w:r w:rsidRPr="00157FF8">
        <w:rPr>
          <w:i w:val="0"/>
          <w:iCs w:val="0"/>
          <w:color w:val="auto"/>
          <w:sz w:val="20"/>
          <w:szCs w:val="20"/>
        </w:rPr>
        <w:t xml:space="preserve">‘Uncertain*’ locations (probability of &lt; 0.9 of being in ARS or Transit) shown in zoomed inset panels a-c only. Zoomed inset panels a-c show examples of state-decoded beluga tracks, with the corresponding dive profiles colour-coded by state shown in </w:t>
      </w:r>
      <w:r w:rsidRPr="00157FF8">
        <w:rPr>
          <w:i w:val="0"/>
          <w:iCs w:val="0"/>
          <w:color w:val="auto"/>
          <w:sz w:val="20"/>
          <w:szCs w:val="20"/>
        </w:rPr>
        <w:lastRenderedPageBreak/>
        <w:t xml:space="preserve">the lower panels. (a) </w:t>
      </w:r>
      <w:r>
        <w:rPr>
          <w:i w:val="0"/>
          <w:iCs w:val="0"/>
          <w:color w:val="auto"/>
          <w:sz w:val="20"/>
          <w:szCs w:val="20"/>
        </w:rPr>
        <w:t>beluga LC2018#</w:t>
      </w:r>
      <w:r w:rsidR="00260EF4">
        <w:rPr>
          <w:i w:val="0"/>
          <w:iCs w:val="0"/>
          <w:color w:val="auto"/>
          <w:sz w:val="20"/>
          <w:szCs w:val="20"/>
        </w:rPr>
        <w:t>1</w:t>
      </w:r>
      <w:r>
        <w:rPr>
          <w:i w:val="0"/>
          <w:iCs w:val="0"/>
          <w:color w:val="auto"/>
          <w:sz w:val="20"/>
          <w:szCs w:val="20"/>
        </w:rPr>
        <w:t xml:space="preserve"> </w:t>
      </w:r>
      <w:r w:rsidR="00260EF4">
        <w:rPr>
          <w:i w:val="0"/>
          <w:iCs w:val="0"/>
          <w:color w:val="auto"/>
          <w:sz w:val="20"/>
          <w:szCs w:val="20"/>
        </w:rPr>
        <w:t>10</w:t>
      </w:r>
      <w:r>
        <w:rPr>
          <w:i w:val="0"/>
          <w:iCs w:val="0"/>
          <w:color w:val="auto"/>
          <w:sz w:val="20"/>
          <w:szCs w:val="20"/>
          <w:vertAlign w:val="superscript"/>
        </w:rPr>
        <w:t>th</w:t>
      </w:r>
      <w:r>
        <w:rPr>
          <w:i w:val="0"/>
          <w:iCs w:val="0"/>
          <w:color w:val="auto"/>
          <w:sz w:val="20"/>
          <w:szCs w:val="20"/>
        </w:rPr>
        <w:t xml:space="preserve"> </w:t>
      </w:r>
      <w:r w:rsidR="00260EF4">
        <w:rPr>
          <w:i w:val="0"/>
          <w:iCs w:val="0"/>
          <w:color w:val="auto"/>
          <w:sz w:val="20"/>
          <w:szCs w:val="20"/>
        </w:rPr>
        <w:t>Nov</w:t>
      </w:r>
      <w:r w:rsidR="001806A5">
        <w:rPr>
          <w:i w:val="0"/>
          <w:iCs w:val="0"/>
          <w:color w:val="auto"/>
          <w:sz w:val="20"/>
          <w:szCs w:val="20"/>
        </w:rPr>
        <w:t>ember</w:t>
      </w:r>
      <w:r>
        <w:rPr>
          <w:i w:val="0"/>
          <w:iCs w:val="0"/>
          <w:color w:val="auto"/>
          <w:sz w:val="20"/>
          <w:szCs w:val="20"/>
        </w:rPr>
        <w:t xml:space="preserve"> 201</w:t>
      </w:r>
      <w:r w:rsidR="00260EF4">
        <w:rPr>
          <w:i w:val="0"/>
          <w:iCs w:val="0"/>
          <w:color w:val="auto"/>
          <w:sz w:val="20"/>
          <w:szCs w:val="20"/>
        </w:rPr>
        <w:t>8</w:t>
      </w:r>
      <w:r>
        <w:rPr>
          <w:i w:val="0"/>
          <w:iCs w:val="0"/>
          <w:color w:val="auto"/>
          <w:sz w:val="20"/>
          <w:szCs w:val="20"/>
        </w:rPr>
        <w:t xml:space="preserve"> between 0</w:t>
      </w:r>
      <w:r w:rsidR="00260EF4">
        <w:rPr>
          <w:i w:val="0"/>
          <w:iCs w:val="0"/>
          <w:color w:val="auto"/>
          <w:sz w:val="20"/>
          <w:szCs w:val="20"/>
        </w:rPr>
        <w:t>2:</w:t>
      </w:r>
      <w:r>
        <w:rPr>
          <w:i w:val="0"/>
          <w:iCs w:val="0"/>
          <w:color w:val="auto"/>
          <w:sz w:val="20"/>
          <w:szCs w:val="20"/>
        </w:rPr>
        <w:t>00-</w:t>
      </w:r>
      <w:r w:rsidR="00260EF4">
        <w:rPr>
          <w:i w:val="0"/>
          <w:iCs w:val="0"/>
          <w:color w:val="auto"/>
          <w:sz w:val="20"/>
          <w:szCs w:val="20"/>
        </w:rPr>
        <w:t>17</w:t>
      </w:r>
      <w:r>
        <w:rPr>
          <w:i w:val="0"/>
          <w:iCs w:val="0"/>
          <w:color w:val="auto"/>
          <w:sz w:val="20"/>
          <w:szCs w:val="20"/>
        </w:rPr>
        <w:t>:00 UTC</w:t>
      </w:r>
      <w:bookmarkStart w:id="4" w:name="_Hlk113873663"/>
      <w:r w:rsidR="00342D41" w:rsidRPr="00342D41">
        <w:rPr>
          <w:i w:val="0"/>
          <w:iCs w:val="0"/>
          <w:color w:val="auto"/>
          <w:sz w:val="20"/>
          <w:szCs w:val="20"/>
        </w:rPr>
        <w:t>, (b) beluga LC2018#4 15th September 2018 at 15:00 UTC to 16th September 2018 at 10:00 UTC</w:t>
      </w:r>
      <w:r>
        <w:rPr>
          <w:i w:val="0"/>
          <w:iCs w:val="0"/>
          <w:color w:val="auto"/>
          <w:sz w:val="20"/>
          <w:szCs w:val="20"/>
        </w:rPr>
        <w:t xml:space="preserve">, </w:t>
      </w:r>
      <w:bookmarkEnd w:id="4"/>
      <w:r>
        <w:rPr>
          <w:i w:val="0"/>
          <w:iCs w:val="0"/>
          <w:color w:val="auto"/>
          <w:sz w:val="20"/>
          <w:szCs w:val="20"/>
        </w:rPr>
        <w:t>(c) beluga LC2018#8 25</w:t>
      </w:r>
      <w:r w:rsidRPr="00DA2E41">
        <w:rPr>
          <w:i w:val="0"/>
          <w:iCs w:val="0"/>
          <w:color w:val="auto"/>
          <w:sz w:val="20"/>
          <w:szCs w:val="20"/>
          <w:vertAlign w:val="superscript"/>
        </w:rPr>
        <w:t>th</w:t>
      </w:r>
      <w:r>
        <w:rPr>
          <w:i w:val="0"/>
          <w:iCs w:val="0"/>
          <w:color w:val="auto"/>
          <w:sz w:val="20"/>
          <w:szCs w:val="20"/>
        </w:rPr>
        <w:t xml:space="preserve"> August 2018 at 12:00 UTC to 26</w:t>
      </w:r>
      <w:r w:rsidRPr="00DA2E41">
        <w:rPr>
          <w:i w:val="0"/>
          <w:iCs w:val="0"/>
          <w:color w:val="auto"/>
          <w:sz w:val="20"/>
          <w:szCs w:val="20"/>
          <w:vertAlign w:val="superscript"/>
        </w:rPr>
        <w:t>th</w:t>
      </w:r>
      <w:r>
        <w:rPr>
          <w:i w:val="0"/>
          <w:iCs w:val="0"/>
          <w:color w:val="auto"/>
          <w:sz w:val="20"/>
          <w:szCs w:val="20"/>
        </w:rPr>
        <w:t xml:space="preserve"> August 2018 at 07:00 UTC. Black bars above dive profiles denote periods with missing data and the seafloor depth is shaded brown at the bottom. </w:t>
      </w:r>
      <w:r w:rsidRPr="00157FF8">
        <w:rPr>
          <w:i w:val="0"/>
          <w:iCs w:val="0"/>
          <w:color w:val="auto"/>
          <w:sz w:val="20"/>
          <w:szCs w:val="20"/>
        </w:rPr>
        <w:t>Note, zoomed inset panels only show the individual beluga referred to for that period.</w:t>
      </w:r>
      <w:r w:rsidR="00E35E64" w:rsidRPr="00E35E64">
        <w:rPr>
          <w:i w:val="0"/>
          <w:iCs w:val="0"/>
          <w:color w:val="auto"/>
          <w:sz w:val="20"/>
          <w:szCs w:val="20"/>
        </w:rPr>
        <w:t xml:space="preserve"> </w:t>
      </w:r>
      <w:r w:rsidR="00641F94">
        <w:rPr>
          <w:i w:val="0"/>
          <w:iCs w:val="0"/>
          <w:color w:val="auto"/>
          <w:sz w:val="20"/>
          <w:szCs w:val="20"/>
        </w:rPr>
        <w:t xml:space="preserve">Note that the shallowest dives (up to 23 m) were not classified as foraging type dives.  </w:t>
      </w:r>
    </w:p>
    <w:p w14:paraId="4479B7B4" w14:textId="0C894DEF" w:rsidR="000F4EE7" w:rsidRDefault="000F4EE7" w:rsidP="00342D41"/>
    <w:p w14:paraId="536DAA00" w14:textId="77777777" w:rsidR="000F4EE7" w:rsidRDefault="000F4EE7" w:rsidP="00342D41"/>
    <w:p w14:paraId="67E4181C" w14:textId="6CFFFE04" w:rsidR="00342D41" w:rsidRDefault="00342D41" w:rsidP="00342D41">
      <w:pPr>
        <w:rPr>
          <w:b/>
          <w:bCs/>
        </w:rPr>
      </w:pPr>
      <w:r>
        <w:rPr>
          <w:b/>
          <w:bCs/>
        </w:rPr>
        <w:t>References</w:t>
      </w:r>
    </w:p>
    <w:sdt>
      <w:sdtPr>
        <w:rPr>
          <w:b/>
          <w:bCs/>
        </w:rPr>
        <w:tag w:val="MENDELEY_BIBLIOGRAPHY"/>
        <w:id w:val="-247811670"/>
        <w:placeholder>
          <w:docPart w:val="DefaultPlaceholder_-1854013440"/>
        </w:placeholder>
      </w:sdtPr>
      <w:sdtContent>
        <w:p w14:paraId="22BCCC1D" w14:textId="77777777" w:rsidR="00E05730" w:rsidRDefault="00E05730">
          <w:pPr>
            <w:autoSpaceDE w:val="0"/>
            <w:autoSpaceDN w:val="0"/>
            <w:ind w:hanging="640"/>
            <w:divId w:val="1962568837"/>
            <w:rPr>
              <w:rFonts w:eastAsia="Times New Roman"/>
              <w:sz w:val="24"/>
              <w:szCs w:val="24"/>
            </w:rPr>
          </w:pPr>
          <w:r>
            <w:rPr>
              <w:rFonts w:eastAsia="Times New Roman"/>
            </w:rPr>
            <w:t>1.</w:t>
          </w:r>
          <w:r>
            <w:rPr>
              <w:rFonts w:eastAsia="Times New Roman"/>
            </w:rPr>
            <w:tab/>
            <w:t xml:space="preserve">Storrie L, Hussey NE, MacPhee SA, </w:t>
          </w:r>
          <w:proofErr w:type="spellStart"/>
          <w:r>
            <w:rPr>
              <w:rFonts w:eastAsia="Times New Roman"/>
            </w:rPr>
            <w:t>O’Corry</w:t>
          </w:r>
          <w:proofErr w:type="spellEnd"/>
          <w:r>
            <w:rPr>
              <w:rFonts w:eastAsia="Times New Roman"/>
            </w:rPr>
            <w:t xml:space="preserve">-Crowe G, </w:t>
          </w:r>
          <w:proofErr w:type="spellStart"/>
          <w:r>
            <w:rPr>
              <w:rFonts w:eastAsia="Times New Roman"/>
            </w:rPr>
            <w:t>Iacozza</w:t>
          </w:r>
          <w:proofErr w:type="spellEnd"/>
          <w:r>
            <w:rPr>
              <w:rFonts w:eastAsia="Times New Roman"/>
            </w:rPr>
            <w:t xml:space="preserve"> J, Barber DG, et al. Year-Round Dive Characteristics of Male Beluga Whales </w:t>
          </w:r>
          <w:proofErr w:type="gramStart"/>
          <w:r>
            <w:rPr>
              <w:rFonts w:eastAsia="Times New Roman"/>
            </w:rPr>
            <w:t>From</w:t>
          </w:r>
          <w:proofErr w:type="gramEnd"/>
          <w:r>
            <w:rPr>
              <w:rFonts w:eastAsia="Times New Roman"/>
            </w:rPr>
            <w:t xml:space="preserve"> the Eastern Beaufort Sea Population Indicate Seasonal Shifts in Foraging Strategies. Front Mar Sci. 2022 Jan </w:t>
          </w:r>
          <w:proofErr w:type="gramStart"/>
          <w:r>
            <w:rPr>
              <w:rFonts w:eastAsia="Times New Roman"/>
            </w:rPr>
            <w:t>3;8:715412</w:t>
          </w:r>
          <w:proofErr w:type="gramEnd"/>
          <w:r>
            <w:rPr>
              <w:rFonts w:eastAsia="Times New Roman"/>
            </w:rPr>
            <w:t xml:space="preserve">. </w:t>
          </w:r>
        </w:p>
        <w:p w14:paraId="23833C3C" w14:textId="3FEF4C0D" w:rsidR="00E05730" w:rsidRDefault="00E05730" w:rsidP="00342D41">
          <w:pPr>
            <w:rPr>
              <w:b/>
              <w:bCs/>
            </w:rPr>
          </w:pPr>
          <w:r>
            <w:rPr>
              <w:rFonts w:eastAsia="Times New Roman"/>
            </w:rPr>
            <w:t> </w:t>
          </w:r>
        </w:p>
      </w:sdtContent>
    </w:sdt>
    <w:p w14:paraId="2B6D43BC" w14:textId="703F56BC" w:rsidR="00342D41" w:rsidRPr="00342D41" w:rsidRDefault="00342D41" w:rsidP="00342D41"/>
    <w:sectPr w:rsidR="00342D41" w:rsidRPr="00342D41" w:rsidSect="00E75119">
      <w:headerReference w:type="default" r:id="rId13"/>
      <w:footerReference w:type="default" r:id="rId14"/>
      <w:pgSz w:w="12240" w:h="15840"/>
      <w:pgMar w:top="1134" w:right="1418" w:bottom="1418"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0F5CCA" w14:textId="77777777" w:rsidR="00374C29" w:rsidRDefault="00374C29" w:rsidP="00253E2D">
      <w:pPr>
        <w:spacing w:after="0" w:line="240" w:lineRule="auto"/>
      </w:pPr>
      <w:r>
        <w:separator/>
      </w:r>
    </w:p>
  </w:endnote>
  <w:endnote w:type="continuationSeparator" w:id="0">
    <w:p w14:paraId="261E94DC" w14:textId="77777777" w:rsidR="00374C29" w:rsidRDefault="00374C29" w:rsidP="00253E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3521291"/>
      <w:docPartObj>
        <w:docPartGallery w:val="Page Numbers (Bottom of Page)"/>
        <w:docPartUnique/>
      </w:docPartObj>
    </w:sdtPr>
    <w:sdtEndPr>
      <w:rPr>
        <w:noProof/>
      </w:rPr>
    </w:sdtEndPr>
    <w:sdtContent>
      <w:p w14:paraId="03C40B85" w14:textId="45E81259" w:rsidR="007A79DC" w:rsidRDefault="007A79D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7C08FE3" w14:textId="77777777" w:rsidR="007A79DC" w:rsidRDefault="007A79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81E580" w14:textId="77777777" w:rsidR="00374C29" w:rsidRDefault="00374C29" w:rsidP="00253E2D">
      <w:pPr>
        <w:spacing w:after="0" w:line="240" w:lineRule="auto"/>
      </w:pPr>
      <w:r>
        <w:separator/>
      </w:r>
    </w:p>
  </w:footnote>
  <w:footnote w:type="continuationSeparator" w:id="0">
    <w:p w14:paraId="21E6C834" w14:textId="77777777" w:rsidR="00374C29" w:rsidRDefault="00374C29" w:rsidP="00253E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5FAD1" w14:textId="4C02B135" w:rsidR="00253E2D" w:rsidRPr="00253E2D" w:rsidRDefault="00253E2D">
    <w:pPr>
      <w:pStyle w:val="Header"/>
      <w:rPr>
        <w:rFonts w:asciiTheme="majorHAnsi" w:hAnsiTheme="majorHAnsi" w:cstheme="majorHAnsi"/>
        <w:lang w:val="en-US"/>
      </w:rPr>
    </w:pPr>
    <w:r>
      <w:rPr>
        <w:rFonts w:asciiTheme="majorHAnsi" w:hAnsiTheme="majorHAnsi" w:cstheme="majorHAnsi"/>
        <w:lang w:val="en-US"/>
      </w:rPr>
      <w:t>Movement Ecology</w:t>
    </w:r>
    <w:r>
      <w:rPr>
        <w:rFonts w:asciiTheme="majorHAnsi" w:hAnsiTheme="majorHAnsi" w:cstheme="majorHAnsi"/>
        <w:lang w:val="en-US"/>
      </w:rPr>
      <w:tab/>
    </w:r>
    <w:r>
      <w:rPr>
        <w:rFonts w:asciiTheme="majorHAnsi" w:hAnsiTheme="majorHAnsi" w:cstheme="majorHAnsi"/>
        <w:lang w:val="en-US"/>
      </w:rPr>
      <w:tab/>
      <w:t>Storrie et al. (</w:t>
    </w:r>
    <w:r w:rsidR="00D946C3">
      <w:rPr>
        <w:rFonts w:asciiTheme="majorHAnsi" w:hAnsiTheme="majorHAnsi" w:cstheme="majorHAnsi"/>
        <w:lang w:val="en-US"/>
      </w:rPr>
      <w:t>2023</w:t>
    </w:r>
    <w:r>
      <w:rPr>
        <w:rFonts w:asciiTheme="majorHAnsi" w:hAnsiTheme="majorHAnsi" w:cstheme="majorHAnsi"/>
        <w:lang w:val="en-US"/>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C0B53"/>
    <w:multiLevelType w:val="hybridMultilevel"/>
    <w:tmpl w:val="7B8877DA"/>
    <w:lvl w:ilvl="0" w:tplc="3552FEB8">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0F057D8"/>
    <w:multiLevelType w:val="hybridMultilevel"/>
    <w:tmpl w:val="7B8877DA"/>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615163553">
    <w:abstractNumId w:val="0"/>
  </w:num>
  <w:num w:numId="2" w16cid:durableId="132562328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4D2F"/>
    <w:rsid w:val="0006203E"/>
    <w:rsid w:val="000818E0"/>
    <w:rsid w:val="00090AB0"/>
    <w:rsid w:val="000B77CE"/>
    <w:rsid w:val="000F4EE7"/>
    <w:rsid w:val="00122ADB"/>
    <w:rsid w:val="00140489"/>
    <w:rsid w:val="00143A29"/>
    <w:rsid w:val="00157FF8"/>
    <w:rsid w:val="001806A5"/>
    <w:rsid w:val="001E748A"/>
    <w:rsid w:val="001F1E17"/>
    <w:rsid w:val="002264FA"/>
    <w:rsid w:val="00227CB1"/>
    <w:rsid w:val="00253E2D"/>
    <w:rsid w:val="0025703E"/>
    <w:rsid w:val="00260A45"/>
    <w:rsid w:val="00260EF4"/>
    <w:rsid w:val="00342D41"/>
    <w:rsid w:val="0035318E"/>
    <w:rsid w:val="0036114E"/>
    <w:rsid w:val="00374C29"/>
    <w:rsid w:val="003A2844"/>
    <w:rsid w:val="00406507"/>
    <w:rsid w:val="004302E0"/>
    <w:rsid w:val="0048102D"/>
    <w:rsid w:val="004A7E28"/>
    <w:rsid w:val="004D3A3A"/>
    <w:rsid w:val="004E1A6C"/>
    <w:rsid w:val="004F2A4C"/>
    <w:rsid w:val="00501259"/>
    <w:rsid w:val="00510479"/>
    <w:rsid w:val="00572E80"/>
    <w:rsid w:val="005C5C6F"/>
    <w:rsid w:val="005E638D"/>
    <w:rsid w:val="00641F94"/>
    <w:rsid w:val="00676CD8"/>
    <w:rsid w:val="006E2C36"/>
    <w:rsid w:val="0070084C"/>
    <w:rsid w:val="00735874"/>
    <w:rsid w:val="007455B3"/>
    <w:rsid w:val="007A159D"/>
    <w:rsid w:val="007A79DC"/>
    <w:rsid w:val="007D4DBA"/>
    <w:rsid w:val="007F5562"/>
    <w:rsid w:val="007F58E2"/>
    <w:rsid w:val="00804D2F"/>
    <w:rsid w:val="00817219"/>
    <w:rsid w:val="00825BFB"/>
    <w:rsid w:val="00872CBA"/>
    <w:rsid w:val="00880730"/>
    <w:rsid w:val="00890C65"/>
    <w:rsid w:val="008B213F"/>
    <w:rsid w:val="008B2FAB"/>
    <w:rsid w:val="00906B20"/>
    <w:rsid w:val="009238A5"/>
    <w:rsid w:val="00993857"/>
    <w:rsid w:val="009946B0"/>
    <w:rsid w:val="009A2DC3"/>
    <w:rsid w:val="009F422F"/>
    <w:rsid w:val="00A15B96"/>
    <w:rsid w:val="00A22E58"/>
    <w:rsid w:val="00A472CF"/>
    <w:rsid w:val="00A561B6"/>
    <w:rsid w:val="00A57F74"/>
    <w:rsid w:val="00A9018A"/>
    <w:rsid w:val="00AC4F58"/>
    <w:rsid w:val="00AF68F4"/>
    <w:rsid w:val="00B02D67"/>
    <w:rsid w:val="00B42E73"/>
    <w:rsid w:val="00C4319D"/>
    <w:rsid w:val="00C73CAE"/>
    <w:rsid w:val="00CB1306"/>
    <w:rsid w:val="00CC1E22"/>
    <w:rsid w:val="00CC32C4"/>
    <w:rsid w:val="00CD5951"/>
    <w:rsid w:val="00CE28E3"/>
    <w:rsid w:val="00CF102B"/>
    <w:rsid w:val="00D515BE"/>
    <w:rsid w:val="00D7291E"/>
    <w:rsid w:val="00D946C3"/>
    <w:rsid w:val="00D97C8B"/>
    <w:rsid w:val="00DA1F2B"/>
    <w:rsid w:val="00DA2E41"/>
    <w:rsid w:val="00DB78C0"/>
    <w:rsid w:val="00DF2A75"/>
    <w:rsid w:val="00DF51F6"/>
    <w:rsid w:val="00E05730"/>
    <w:rsid w:val="00E32B97"/>
    <w:rsid w:val="00E35E64"/>
    <w:rsid w:val="00E43028"/>
    <w:rsid w:val="00E719C9"/>
    <w:rsid w:val="00E75119"/>
    <w:rsid w:val="00E85B9C"/>
    <w:rsid w:val="00E87EC5"/>
    <w:rsid w:val="00EE2829"/>
    <w:rsid w:val="00F30D4A"/>
    <w:rsid w:val="00F80722"/>
    <w:rsid w:val="00F818BA"/>
    <w:rsid w:val="00FD10EC"/>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88C94F"/>
  <w14:defaultImageDpi w14:val="330"/>
  <w15:docId w15:val="{120554E0-701B-4072-9567-8070FA6B9B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872CBA"/>
    <w:pPr>
      <w:spacing w:after="200" w:line="240" w:lineRule="auto"/>
    </w:pPr>
    <w:rPr>
      <w:i/>
      <w:iCs/>
      <w:color w:val="44546A" w:themeColor="text2"/>
      <w:sz w:val="18"/>
      <w:szCs w:val="18"/>
    </w:rPr>
  </w:style>
  <w:style w:type="paragraph" w:styleId="Revision">
    <w:name w:val="Revision"/>
    <w:hidden/>
    <w:uiPriority w:val="99"/>
    <w:semiHidden/>
    <w:rsid w:val="001F1E17"/>
    <w:pPr>
      <w:spacing w:after="0" w:line="240" w:lineRule="auto"/>
    </w:pPr>
  </w:style>
  <w:style w:type="character" w:customStyle="1" w:styleId="cf01">
    <w:name w:val="cf01"/>
    <w:basedOn w:val="DefaultParagraphFont"/>
    <w:rsid w:val="001F1E17"/>
    <w:rPr>
      <w:rFonts w:ascii="Segoe UI" w:hAnsi="Segoe UI" w:cs="Segoe UI" w:hint="default"/>
      <w:sz w:val="18"/>
      <w:szCs w:val="18"/>
    </w:rPr>
  </w:style>
  <w:style w:type="character" w:styleId="PlaceholderText">
    <w:name w:val="Placeholder Text"/>
    <w:basedOn w:val="DefaultParagraphFont"/>
    <w:uiPriority w:val="99"/>
    <w:semiHidden/>
    <w:rsid w:val="00B42E73"/>
    <w:rPr>
      <w:color w:val="808080"/>
    </w:rPr>
  </w:style>
  <w:style w:type="paragraph" w:styleId="Header">
    <w:name w:val="header"/>
    <w:basedOn w:val="Normal"/>
    <w:link w:val="HeaderChar"/>
    <w:uiPriority w:val="99"/>
    <w:unhideWhenUsed/>
    <w:rsid w:val="00253E2D"/>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3E2D"/>
  </w:style>
  <w:style w:type="paragraph" w:styleId="Footer">
    <w:name w:val="footer"/>
    <w:basedOn w:val="Normal"/>
    <w:link w:val="FooterChar"/>
    <w:uiPriority w:val="99"/>
    <w:unhideWhenUsed/>
    <w:rsid w:val="00253E2D"/>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3E2D"/>
  </w:style>
  <w:style w:type="paragraph" w:styleId="ListParagraph">
    <w:name w:val="List Paragraph"/>
    <w:basedOn w:val="Normal"/>
    <w:uiPriority w:val="34"/>
    <w:qFormat/>
    <w:rsid w:val="00253E2D"/>
    <w:pPr>
      <w:ind w:left="720"/>
      <w:contextualSpacing/>
    </w:pPr>
  </w:style>
  <w:style w:type="character" w:styleId="CommentReference">
    <w:name w:val="annotation reference"/>
    <w:basedOn w:val="DefaultParagraphFont"/>
    <w:uiPriority w:val="99"/>
    <w:semiHidden/>
    <w:unhideWhenUsed/>
    <w:rsid w:val="00A22E58"/>
    <w:rPr>
      <w:sz w:val="16"/>
      <w:szCs w:val="16"/>
    </w:rPr>
  </w:style>
  <w:style w:type="paragraph" w:styleId="CommentText">
    <w:name w:val="annotation text"/>
    <w:basedOn w:val="Normal"/>
    <w:link w:val="CommentTextChar"/>
    <w:uiPriority w:val="99"/>
    <w:unhideWhenUsed/>
    <w:rsid w:val="00A22E58"/>
    <w:pPr>
      <w:spacing w:line="240" w:lineRule="auto"/>
    </w:pPr>
    <w:rPr>
      <w:sz w:val="20"/>
      <w:szCs w:val="20"/>
    </w:rPr>
  </w:style>
  <w:style w:type="character" w:customStyle="1" w:styleId="CommentTextChar">
    <w:name w:val="Comment Text Char"/>
    <w:basedOn w:val="DefaultParagraphFont"/>
    <w:link w:val="CommentText"/>
    <w:uiPriority w:val="99"/>
    <w:rsid w:val="00A22E58"/>
    <w:rPr>
      <w:sz w:val="20"/>
      <w:szCs w:val="20"/>
    </w:rPr>
  </w:style>
  <w:style w:type="paragraph" w:styleId="CommentSubject">
    <w:name w:val="annotation subject"/>
    <w:basedOn w:val="CommentText"/>
    <w:next w:val="CommentText"/>
    <w:link w:val="CommentSubjectChar"/>
    <w:uiPriority w:val="99"/>
    <w:semiHidden/>
    <w:unhideWhenUsed/>
    <w:rsid w:val="00A22E58"/>
    <w:rPr>
      <w:b/>
      <w:bCs/>
    </w:rPr>
  </w:style>
  <w:style w:type="character" w:customStyle="1" w:styleId="CommentSubjectChar">
    <w:name w:val="Comment Subject Char"/>
    <w:basedOn w:val="CommentTextChar"/>
    <w:link w:val="CommentSubject"/>
    <w:uiPriority w:val="99"/>
    <w:semiHidden/>
    <w:rsid w:val="00A22E5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899497">
      <w:bodyDiv w:val="1"/>
      <w:marLeft w:val="0"/>
      <w:marRight w:val="0"/>
      <w:marTop w:val="0"/>
      <w:marBottom w:val="0"/>
      <w:divBdr>
        <w:top w:val="none" w:sz="0" w:space="0" w:color="auto"/>
        <w:left w:val="none" w:sz="0" w:space="0" w:color="auto"/>
        <w:bottom w:val="none" w:sz="0" w:space="0" w:color="auto"/>
        <w:right w:val="none" w:sz="0" w:space="0" w:color="auto"/>
      </w:divBdr>
    </w:div>
    <w:div w:id="164129648">
      <w:bodyDiv w:val="1"/>
      <w:marLeft w:val="0"/>
      <w:marRight w:val="0"/>
      <w:marTop w:val="0"/>
      <w:marBottom w:val="0"/>
      <w:divBdr>
        <w:top w:val="none" w:sz="0" w:space="0" w:color="auto"/>
        <w:left w:val="none" w:sz="0" w:space="0" w:color="auto"/>
        <w:bottom w:val="none" w:sz="0" w:space="0" w:color="auto"/>
        <w:right w:val="none" w:sz="0" w:space="0" w:color="auto"/>
      </w:divBdr>
    </w:div>
    <w:div w:id="179782064">
      <w:bodyDiv w:val="1"/>
      <w:marLeft w:val="0"/>
      <w:marRight w:val="0"/>
      <w:marTop w:val="0"/>
      <w:marBottom w:val="0"/>
      <w:divBdr>
        <w:top w:val="none" w:sz="0" w:space="0" w:color="auto"/>
        <w:left w:val="none" w:sz="0" w:space="0" w:color="auto"/>
        <w:bottom w:val="none" w:sz="0" w:space="0" w:color="auto"/>
        <w:right w:val="none" w:sz="0" w:space="0" w:color="auto"/>
      </w:divBdr>
    </w:div>
    <w:div w:id="352924695">
      <w:bodyDiv w:val="1"/>
      <w:marLeft w:val="0"/>
      <w:marRight w:val="0"/>
      <w:marTop w:val="0"/>
      <w:marBottom w:val="0"/>
      <w:divBdr>
        <w:top w:val="none" w:sz="0" w:space="0" w:color="auto"/>
        <w:left w:val="none" w:sz="0" w:space="0" w:color="auto"/>
        <w:bottom w:val="none" w:sz="0" w:space="0" w:color="auto"/>
        <w:right w:val="none" w:sz="0" w:space="0" w:color="auto"/>
      </w:divBdr>
    </w:div>
    <w:div w:id="638805461">
      <w:bodyDiv w:val="1"/>
      <w:marLeft w:val="0"/>
      <w:marRight w:val="0"/>
      <w:marTop w:val="0"/>
      <w:marBottom w:val="0"/>
      <w:divBdr>
        <w:top w:val="none" w:sz="0" w:space="0" w:color="auto"/>
        <w:left w:val="none" w:sz="0" w:space="0" w:color="auto"/>
        <w:bottom w:val="none" w:sz="0" w:space="0" w:color="auto"/>
        <w:right w:val="none" w:sz="0" w:space="0" w:color="auto"/>
      </w:divBdr>
    </w:div>
    <w:div w:id="1132794407">
      <w:bodyDiv w:val="1"/>
      <w:marLeft w:val="0"/>
      <w:marRight w:val="0"/>
      <w:marTop w:val="0"/>
      <w:marBottom w:val="0"/>
      <w:divBdr>
        <w:top w:val="none" w:sz="0" w:space="0" w:color="auto"/>
        <w:left w:val="none" w:sz="0" w:space="0" w:color="auto"/>
        <w:bottom w:val="none" w:sz="0" w:space="0" w:color="auto"/>
        <w:right w:val="none" w:sz="0" w:space="0" w:color="auto"/>
      </w:divBdr>
    </w:div>
    <w:div w:id="1174804201">
      <w:bodyDiv w:val="1"/>
      <w:marLeft w:val="0"/>
      <w:marRight w:val="0"/>
      <w:marTop w:val="0"/>
      <w:marBottom w:val="0"/>
      <w:divBdr>
        <w:top w:val="none" w:sz="0" w:space="0" w:color="auto"/>
        <w:left w:val="none" w:sz="0" w:space="0" w:color="auto"/>
        <w:bottom w:val="none" w:sz="0" w:space="0" w:color="auto"/>
        <w:right w:val="none" w:sz="0" w:space="0" w:color="auto"/>
      </w:divBdr>
      <w:divsChild>
        <w:div w:id="1962568837">
          <w:marLeft w:val="640"/>
          <w:marRight w:val="0"/>
          <w:marTop w:val="0"/>
          <w:marBottom w:val="0"/>
          <w:divBdr>
            <w:top w:val="none" w:sz="0" w:space="0" w:color="auto"/>
            <w:left w:val="none" w:sz="0" w:space="0" w:color="auto"/>
            <w:bottom w:val="none" w:sz="0" w:space="0" w:color="auto"/>
            <w:right w:val="none" w:sz="0" w:space="0" w:color="auto"/>
          </w:divBdr>
        </w:div>
      </w:divsChild>
    </w:div>
    <w:div w:id="1333948042">
      <w:bodyDiv w:val="1"/>
      <w:marLeft w:val="0"/>
      <w:marRight w:val="0"/>
      <w:marTop w:val="0"/>
      <w:marBottom w:val="0"/>
      <w:divBdr>
        <w:top w:val="none" w:sz="0" w:space="0" w:color="auto"/>
        <w:left w:val="none" w:sz="0" w:space="0" w:color="auto"/>
        <w:bottom w:val="none" w:sz="0" w:space="0" w:color="auto"/>
        <w:right w:val="none" w:sz="0" w:space="0" w:color="auto"/>
      </w:divBdr>
      <w:divsChild>
        <w:div w:id="1101146696">
          <w:marLeft w:val="640"/>
          <w:marRight w:val="0"/>
          <w:marTop w:val="0"/>
          <w:marBottom w:val="0"/>
          <w:divBdr>
            <w:top w:val="none" w:sz="0" w:space="0" w:color="auto"/>
            <w:left w:val="none" w:sz="0" w:space="0" w:color="auto"/>
            <w:bottom w:val="none" w:sz="0" w:space="0" w:color="auto"/>
            <w:right w:val="none" w:sz="0" w:space="0" w:color="auto"/>
          </w:divBdr>
        </w:div>
        <w:div w:id="724569414">
          <w:marLeft w:val="640"/>
          <w:marRight w:val="0"/>
          <w:marTop w:val="0"/>
          <w:marBottom w:val="0"/>
          <w:divBdr>
            <w:top w:val="none" w:sz="0" w:space="0" w:color="auto"/>
            <w:left w:val="none" w:sz="0" w:space="0" w:color="auto"/>
            <w:bottom w:val="none" w:sz="0" w:space="0" w:color="auto"/>
            <w:right w:val="none" w:sz="0" w:space="0" w:color="auto"/>
          </w:divBdr>
        </w:div>
        <w:div w:id="1401513740">
          <w:marLeft w:val="640"/>
          <w:marRight w:val="0"/>
          <w:marTop w:val="0"/>
          <w:marBottom w:val="0"/>
          <w:divBdr>
            <w:top w:val="none" w:sz="0" w:space="0" w:color="auto"/>
            <w:left w:val="none" w:sz="0" w:space="0" w:color="auto"/>
            <w:bottom w:val="none" w:sz="0" w:space="0" w:color="auto"/>
            <w:right w:val="none" w:sz="0" w:space="0" w:color="auto"/>
          </w:divBdr>
        </w:div>
      </w:divsChild>
    </w:div>
    <w:div w:id="1380400444">
      <w:bodyDiv w:val="1"/>
      <w:marLeft w:val="0"/>
      <w:marRight w:val="0"/>
      <w:marTop w:val="0"/>
      <w:marBottom w:val="0"/>
      <w:divBdr>
        <w:top w:val="none" w:sz="0" w:space="0" w:color="auto"/>
        <w:left w:val="none" w:sz="0" w:space="0" w:color="auto"/>
        <w:bottom w:val="none" w:sz="0" w:space="0" w:color="auto"/>
        <w:right w:val="none" w:sz="0" w:space="0" w:color="auto"/>
      </w:divBdr>
    </w:div>
    <w:div w:id="1544249122">
      <w:bodyDiv w:val="1"/>
      <w:marLeft w:val="0"/>
      <w:marRight w:val="0"/>
      <w:marTop w:val="0"/>
      <w:marBottom w:val="0"/>
      <w:divBdr>
        <w:top w:val="none" w:sz="0" w:space="0" w:color="auto"/>
        <w:left w:val="none" w:sz="0" w:space="0" w:color="auto"/>
        <w:bottom w:val="none" w:sz="0" w:space="0" w:color="auto"/>
        <w:right w:val="none" w:sz="0" w:space="0" w:color="auto"/>
      </w:divBdr>
    </w:div>
    <w:div w:id="1805929995">
      <w:bodyDiv w:val="1"/>
      <w:marLeft w:val="0"/>
      <w:marRight w:val="0"/>
      <w:marTop w:val="0"/>
      <w:marBottom w:val="0"/>
      <w:divBdr>
        <w:top w:val="none" w:sz="0" w:space="0" w:color="auto"/>
        <w:left w:val="none" w:sz="0" w:space="0" w:color="auto"/>
        <w:bottom w:val="none" w:sz="0" w:space="0" w:color="auto"/>
        <w:right w:val="none" w:sz="0" w:space="0" w:color="auto"/>
      </w:divBdr>
    </w:div>
    <w:div w:id="19640729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E9B88FB8-8F4A-40F4-B518-30C9C8918017}"/>
      </w:docPartPr>
      <w:docPartBody>
        <w:p w:rsidR="00007781" w:rsidRDefault="00E001EC">
          <w:r w:rsidRPr="004B2CC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01EC"/>
    <w:rsid w:val="00007781"/>
    <w:rsid w:val="00080F1D"/>
    <w:rsid w:val="003D0592"/>
    <w:rsid w:val="00403038"/>
    <w:rsid w:val="004A6A40"/>
    <w:rsid w:val="00501A9A"/>
    <w:rsid w:val="00640BFB"/>
    <w:rsid w:val="007E1EF5"/>
    <w:rsid w:val="008400B2"/>
    <w:rsid w:val="008F7EB7"/>
    <w:rsid w:val="00CF3B80"/>
    <w:rsid w:val="00E001EC"/>
    <w:rsid w:val="00E90020"/>
    <w:rsid w:val="00F257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001EC"/>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448260C-4755-4724-AB04-E76840F32267}">
  <we:reference id="wa104382081" version="1.46.0.0" store="en-US" storeType="OMEX"/>
  <we:alternateReferences>
    <we:reference id="WA104382081" version="1.46.0.0" store="en-US" storeType="OMEX"/>
  </we:alternateReferences>
  <we:properties>
    <we:property name="MENDELEY_CITATIONS" value="[{&quot;citationID&quot;:&quot;MENDELEY_CITATION_c0fbd08d-50e5-4c57-a083-cdaf21a3e5c8&quot;,&quot;properties&quot;:{&quot;noteIndex&quot;:0},&quot;isEdited&quot;:false,&quot;manualOverride&quot;:{&quot;isManuallyOverridden&quot;:false,&quot;citeprocText&quot;:&quot;(1)&quot;,&quot;manualOverrideText&quot;:&quot;&quot;},&quot;citationTag&quot;:&quot;MENDELEY_CITATION_v3_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&quot;,&quot;citationItems&quot;:[{&quot;id&quot;:&quot;79e314b5-9fde-3b9d-aab6-519eb727a47f&quot;,&quot;itemData&quot;:{&quot;type&quot;:&quot;article-journal&quot;,&quot;id&quot;:&quot;79e314b5-9fde-3b9d-aab6-519eb727a47f&quot;,&quot;title&quot;:&quot;Year-Round Dive Characteristics of Male Beluga Whales From the Eastern Beaufort Sea Population Indicate Seasonal Shifts in Foraging Strategies&quot;,&quot;author&quot;:[{&quot;family&quot;:&quot;Storrie&quot;,&quot;given&quot;:&quot;Luke&quot;,&quot;parse-names&quot;:false,&quot;dropping-particle&quot;:&quot;&quot;,&quot;non-dropping-particle&quot;:&quot;&quot;},{&quot;family&quot;:&quot;Hussey&quot;,&quot;given&quot;:&quot;Nigel E.&quot;,&quot;parse-names&quot;:false,&quot;dropping-particle&quot;:&quot;&quot;,&quot;non-dropping-particle&quot;:&quot;&quot;},{&quot;family&quot;:&quot;MacPhee&quot;,&quot;given&quot;:&quot;Shannon A.&quot;,&quot;parse-names&quot;:false,&quot;dropping-particle&quot;:&quot;&quot;,&quot;non-dropping-particle&quot;:&quot;&quot;},{&quot;family&quot;:&quot;O’Corry-Crowe&quot;,&quot;given&quot;:&quot;Greg&quot;,&quot;parse-names&quot;:false,&quot;dropping-particle&quot;:&quot;&quot;,&quot;non-dropping-particle&quot;:&quot;&quot;},{&quot;family&quot;:&quot;Iacozza&quot;,&quot;given&quot;:&quot;John&quot;,&quot;parse-names&quot;:false,&quot;dropping-particle&quot;:&quot;&quot;,&quot;non-dropping-particle&quot;:&quot;&quot;},{&quot;family&quot;:&quot;Barber&quot;,&quot;given&quot;:&quot;David G.&quot;,&quot;parse-names&quot;:false,&quot;dropping-particle&quot;:&quot;&quot;,&quot;non-dropping-particle&quot;:&quot;&quot;},{&quot;family&quot;:&quot;Nunes&quot;,&quot;given&quot;:&quot;Alex&quot;,&quot;parse-names&quot;:false,&quot;dropping-particle&quot;:&quot;&quot;,&quot;non-dropping-particle&quot;:&quot;&quot;},{&quot;family&quot;:&quot;Loseto&quot;,&quot;given&quot;:&quot;Lisa L.&quot;,&quot;parse-names&quot;:false,&quot;dropping-particle&quot;:&quot;&quot;,&quot;non-dropping-particle&quot;:&quot;&quot;}],&quot;container-title&quot;:&quot;Frontiers in Marine Science&quot;,&quot;container-title-short&quot;:&quot;Front Mar Sci&quot;,&quot;DOI&quot;:&quot;10.3389/fmars.2021.715412&quot;,&quot;ISSN&quot;:&quot;22967745&quot;,&quot;issued&quot;:{&quot;date-parts&quot;:[[2022,1,3]]},&quot;page&quot;:&quot;715412&quot;,&quot;abstract&quot;:&quot;Dive behavior represents multiple ecological functions for marine mammals, but our understanding of dive characteristics is typically limited by the resolution or longevity of tagging studies. Knowledge on the time-depth structures of dives can provide insight into the behaviors represented by vertical movements; furthering our understanding of the ecological importance of habitats occupied, seasonal shifts in activity, and the energetic consequences of targeting prey at a given depth. Given our incomplete understanding of Eastern Beaufort Sea (EBS) beluga whale behavior over an annual cycle, we aimed to characterize dives made by belugas, with a focus on analyzing shifts in foraging strategies. Objectives were to (i) characterize and classify the range of beluga-specific dive types over an annual cycle, (ii) propose dive functions based on optimal foraging theory, physiology, and association with environmental variables, and (iii) identify whether belugas undergo seasonal shifts in the frequency of dives associated with variable foraging strategies. Satellite-linked time-depth-recorders (TDRs) were attached to 13 male belugas from the EBS population in 2018 and 2019, and depth data were collected in time series at a 75 s sampling interval. Tags collected data for between 13 and 357 days, including three tags which collected data across all months. A total of 90,211 dives were identified and characterized by twelve time and depth metrics and classified into eight dive types using a Gaussian mixed modeling and hierarchical clustering analysis approach. Dive structures identify various seasonal behaviors and indicate year-round foraging. Shallower and more frequent diving during winter in the Bering Sea indicate foraging may be energetically cheaper, but less rewarding than deeper diving during summer in the Beaufort Sea and Arctic Archipelago, which frequently exceeded the aerobic dive limit previously calculated for this population. Structure, frequency and association with environmental variables supports the use of other dives in recovery, transiting, and navigating through sea ice. The current study provides the first comprehensive description of the year-round dive structures of any beluga population, providing baseline information to allow improved characterization and to monitor how this population may respond to environmental change and increasing anthropogenic stressors.&quot;,&quot;publisher&quot;:&quot;Frontiers Media S.A.&quot;,&quot;volume&quot;:&quot;8&quot;},&quot;isTemporary&quot;:false}]}]"/>
    <we:property name="MENDELEY_CITATIONS_STYLE" value="{&quot;id&quot;:&quot;https://www.zotero.org/styles/vancouver&quot;,&quot;title&quot;:&quot;Vancouver&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78C0EB-1509-458B-8E2F-5E0B4E2C0F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11</Pages>
  <Words>874</Words>
  <Characters>4985</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Luke Storrie</dc:creator>
  <cp:keywords/>
  <dc:description/>
  <cp:lastModifiedBy>Luke Storrie</cp:lastModifiedBy>
  <cp:revision>23</cp:revision>
  <dcterms:created xsi:type="dcterms:W3CDTF">2023-06-02T09:15:00Z</dcterms:created>
  <dcterms:modified xsi:type="dcterms:W3CDTF">2023-08-15T12:51:00Z</dcterms:modified>
</cp:coreProperties>
</file>