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71CDE" w14:textId="77777777" w:rsidR="00BE62AD" w:rsidRPr="00DA78A4" w:rsidRDefault="00BE62AD" w:rsidP="00B42E58">
      <w:pPr>
        <w:pStyle w:val="Heading2"/>
        <w:spacing w:line="480" w:lineRule="auto"/>
        <w:rPr>
          <w:rFonts w:asciiTheme="minorBidi" w:hAnsiTheme="minorBidi" w:cstheme="minorBidi"/>
        </w:rPr>
      </w:pPr>
      <w:r w:rsidRPr="00DA78A4">
        <w:rPr>
          <w:rFonts w:asciiTheme="minorBidi" w:hAnsiTheme="minorBidi" w:cstheme="minorBidi"/>
        </w:rPr>
        <w:t>SUPPLEMENTARY MATERIALS</w:t>
      </w:r>
    </w:p>
    <w:p w14:paraId="4F7B67A2" w14:textId="77777777" w:rsidR="00BE62AD" w:rsidRDefault="00BE62AD" w:rsidP="00B42E58">
      <w:pPr>
        <w:pStyle w:val="Heading3"/>
        <w:spacing w:line="480" w:lineRule="auto"/>
        <w:rPr>
          <w:rFonts w:asciiTheme="minorBidi" w:hAnsiTheme="minorBidi" w:cstheme="minorBidi"/>
        </w:rPr>
      </w:pPr>
      <w:r w:rsidRPr="00DA78A4">
        <w:rPr>
          <w:rFonts w:asciiTheme="minorBidi" w:hAnsiTheme="minorBidi" w:cstheme="minorBidi"/>
        </w:rPr>
        <w:t xml:space="preserve">Appendix 1: </w:t>
      </w:r>
      <w:r>
        <w:rPr>
          <w:rFonts w:asciiTheme="minorBidi" w:hAnsiTheme="minorBidi" w:cstheme="minorBidi"/>
        </w:rPr>
        <w:t>developing a working analytical framework for the review</w:t>
      </w:r>
    </w:p>
    <w:p w14:paraId="4C439CC6" w14:textId="6A6D1755" w:rsidR="00BE62AD" w:rsidRPr="00D5562E" w:rsidRDefault="00BE62AD" w:rsidP="00B42E58">
      <w:pPr>
        <w:spacing w:after="120" w:line="480" w:lineRule="auto"/>
        <w:jc w:val="both"/>
        <w:rPr>
          <w:rFonts w:asciiTheme="majorBidi" w:hAnsiTheme="majorBidi" w:cstheme="majorBidi"/>
          <w:sz w:val="24"/>
          <w:szCs w:val="24"/>
        </w:rPr>
      </w:pPr>
      <w:r>
        <w:rPr>
          <w:rFonts w:asciiTheme="minorBidi" w:hAnsiTheme="minorBidi"/>
        </w:rPr>
        <w:t xml:space="preserve">Understanding of which interventions may bolster system resilience in health, and how remains limited partly because of enduring analytical differences over the way in which resilience is conceptualised </w:t>
      </w:r>
      <w:r>
        <w:rPr>
          <w:rFonts w:asciiTheme="minorBidi" w:hAnsiTheme="minorBidi"/>
        </w:rPr>
        <w:fldChar w:fldCharType="begin" w:fldLock="1"/>
      </w:r>
      <w:r w:rsidR="00905E4E">
        <w:rPr>
          <w:rFonts w:asciiTheme="minorBidi" w:hAnsiTheme="minorBidi"/>
        </w:rPr>
        <w:instrText>ADDIN CSL_CITATION {"citationItems":[{"id":"ITEM-1","itemData":{"DOI":"10.1016/J.SOCSCIMED.2019.04.020","ISSN":"0277-9536","abstract":"System resilience has long been an area of study, and the term has become increasingly used across different sectors. Studies on resilience in health systems are more recent, multiplying particularly since the 2014 Ebola epidemic in West Africa. The World Health Organization (WHO) is calling for national governments to increase the resilience of their health systems. Concepts help define research objects and guide the analysis. Yet, to be useful, concepts need to be clear and precise. We aimed to improve the conceptual understanding of health systems resilience by conducting a scoping review to describe the state of knowledge in this area. We searched for literature in 10 databases, and analyzed data using a list of themes. We evaluated the clarity and the precision of the concept of health systems resilience using Daigneault &amp; Jacob's three dimensions of a concept: term, sense, and referent. Of the 1091 documents initially identified, 45 met the inclusion criteria. Term: multiple terms are used, switching from one to the other to speak about the same subject. Sense: there is no consensus yet on a unique definition. Referent: the magnitude and nature of events that resilient health systems face differ with context, covering a broad range of situations from sudden crisis to everyday challenges. The lack of clarity in this conceptualization hinders the expansion of knowledge, the creation of reliable analytical tools, and the effectiveness of communication. The current conceptualization of health systems resilience is too scattered to enable the enhancement of this concept with great potential, opening a large avenue for future research.","author":[{"dropping-particle":"","family":"Turenne","given":"Charlotte Pailliard","non-dropping-particle":"","parse-names":false,"suffix":""},{"dropping-particle":"","family":"Gautier","given":"Lara","non-dropping-particle":"","parse-names":false,"suffix":""},{"dropping-particle":"","family":"Degroote","given":"Stéphanie","non-dropping-particle":"","parse-names":false,"suffix":""},{"dropping-particle":"","family":"Guillard","given":"Etienne","non-dropping-particle":"","parse-names":false,"suffix":""},{"dropping-particle":"","family":"Chabrol","given":"Fanny","non-dropping-particle":"","parse-names":false,"suffix":""},{"dropping-particle":"","family":"Ridde","given":"Valéry","non-dropping-particle":"","parse-names":false,"suffix":""}],"container-title":"Social Science &amp; Medicine","id":"ITEM-1","issued":{"date-parts":[["2019","7","1"]]},"page":"168-180","publisher":"Pergamon","title":"Conceptual analysis of health systems resilience: A scoping review","type":"article-journal","volume":"232"},"uris":["http://www.mendeley.com/documents/?uuid=e3328c2c-f9d0-336e-b96f-11d39cb73b52"]},{"id":"ITEM-2","itemData":{"DOI":"10.15171/ijhpm.2019.71","ISSN":"23225939","PMID":"31902190","abstract":"Background: Health systems are based on 6 functions that need to work together at all times to effectively deliver safe and quality health services. These functions are vulnerable to shocks and changes; if a health system is unable to withstand the pressure from a shock, it may cease to function or collapse. The concept of resilience has been introduced with the goal of strengthening health systems to avoid disruption or collapse. The concept is new within health systems research, and no common description exists to describe its meaning. The aim of this study is to summarize and characterize the existing descriptions of health system resilience to improve understanding of the concept. Methods and Analysis: A scoping review was undertaken to identify the descriptions and characteristics of health system resilience. Four databases and gray literature were searched using the keywords “health system” and “resilience” for published documents that included descriptions, frameworks or characteristics of health system resilience. Additional documents were identified from reference lists. Four expert consultations were conducted to gain a broader perspective. Descriptions were analysed by studying the frequency of key terms and were characterized by using the World Health Organization (WHO) health system framework. The scoping review identified eleven sources with descriptions and 24 sources that presented characteristics of health system resilience. Frequently used terms that were identified in the literature were shock, adapt, maintain, absorb and respond. Change and learning were also identified when combining the findings from the descriptions, characteristics and expert consultations. Leadership and governance were recognized as the most important building block for creating health system resilience. Discussion: No single description of health system resilience was used consistently. A variation was observed on how resilience is described and to what depth it was explained in the existing literature. The descriptions of health system resilience primarily focus on major shocks. Adjustments to long-term changes and the element of learning should be considered for a better understating of health system resilience.","author":[{"dropping-particle":"","family":"Fridell","given":"My","non-dropping-particle":"","parse-names":false,"suffix":""},{"dropping-particle":"","family":"Edwin","given":"Sanna","non-dropping-particle":"","parse-names":false,"suffix":""},{"dropping-particle":"von","family":"Schreeb","given":"Johan","non-dropping-particle":"","parse-names":false,"suffix":""},{"dropping-particle":"","family":"Saulnier","given":"Dell D.","non-dropping-particle":"","parse-names":false,"suffix":""}],"container-title":"International Journal of Health Policy and Management","id":"ITEM-2","issue":"1","issued":{"date-parts":[["2020"]]},"page":"6-16","title":"Health system resilience: what are we talking about? A scoping review mapping characteristics and keywords","type":"article-journal","volume":"9"},"uris":["http://www.mendeley.com/documents/?uuid=be75e4ba-e7fb-4c4a-b952-ac5cb00cf39d"]}],"mendeley":{"formattedCitation":"(1,2)","plainTextFormattedCitation":"(1,2)","previouslyFormattedCitation":"&lt;sup&gt;1,2&lt;/sup&gt;"},"properties":{"noteIndex":0},"schema":"https://github.com/citation-style-language/schema/raw/master/csl-citation.json"}</w:instrText>
      </w:r>
      <w:r>
        <w:rPr>
          <w:rFonts w:asciiTheme="minorBidi" w:hAnsiTheme="minorBidi"/>
        </w:rPr>
        <w:fldChar w:fldCharType="separate"/>
      </w:r>
      <w:r w:rsidR="00905E4E" w:rsidRPr="00905E4E">
        <w:rPr>
          <w:rFonts w:asciiTheme="minorBidi" w:hAnsiTheme="minorBidi"/>
          <w:noProof/>
        </w:rPr>
        <w:t>(1,2)</w:t>
      </w:r>
      <w:r>
        <w:rPr>
          <w:rFonts w:asciiTheme="minorBidi" w:hAnsiTheme="minorBidi"/>
        </w:rPr>
        <w:fldChar w:fldCharType="end"/>
      </w:r>
      <w:r>
        <w:rPr>
          <w:rFonts w:asciiTheme="minorBidi" w:hAnsiTheme="minorBidi"/>
        </w:rPr>
        <w:t xml:space="preserve">. There is, however, a degree of consensus in the health literature on the kinds of </w:t>
      </w:r>
      <w:r w:rsidRPr="00F72507">
        <w:rPr>
          <w:rFonts w:asciiTheme="minorBidi" w:hAnsiTheme="minorBidi"/>
          <w:i/>
          <w:iCs/>
        </w:rPr>
        <w:t>attributes</w:t>
      </w:r>
      <w:r>
        <w:rPr>
          <w:rFonts w:asciiTheme="minorBidi" w:hAnsiTheme="minorBidi"/>
        </w:rPr>
        <w:t xml:space="preserve"> associated with system resilience, if not necessarily the means by which these can be enhanced</w:t>
      </w:r>
      <w:r w:rsidRPr="002163DE">
        <w:rPr>
          <w:rFonts w:asciiTheme="minorBidi" w:hAnsiTheme="minorBidi"/>
        </w:rPr>
        <w:t>. The</w:t>
      </w:r>
      <w:r>
        <w:rPr>
          <w:rFonts w:asciiTheme="minorBidi" w:hAnsiTheme="minorBidi"/>
        </w:rPr>
        <w:t>y</w:t>
      </w:r>
      <w:r w:rsidRPr="002163DE">
        <w:rPr>
          <w:rFonts w:asciiTheme="minorBidi" w:hAnsiTheme="minorBidi"/>
        </w:rPr>
        <w:t xml:space="preserve"> include “hard” attributes such as availability of material and human resources, and the existence of collateral pathways (i.e. the existence of multiple mechanisms through which, for example, medical products or health services can be delivered)</w:t>
      </w:r>
      <w:r>
        <w:rPr>
          <w:rFonts w:asciiTheme="minorBidi" w:hAnsiTheme="minorBidi"/>
        </w:rPr>
        <w:t xml:space="preserve"> </w:t>
      </w:r>
      <w:r>
        <w:rPr>
          <w:rFonts w:asciiTheme="minorBidi" w:hAnsiTheme="minorBidi"/>
        </w:rPr>
        <w:fldChar w:fldCharType="begin" w:fldLock="1"/>
      </w:r>
      <w:r w:rsidR="00905E4E">
        <w:rPr>
          <w:rFonts w:asciiTheme="minorBidi" w:hAnsiTheme="minorBidi"/>
        </w:rPr>
        <w:instrText>ADDIN CSL_CITATION {"citationItems":[{"id":"ITEM-1","itemData":{"DOI":"10.15171/ijhpm.2018.06","ISSN":"2322-5939","author":[{"dropping-particle":"","family":"Barasa","given":"Edwine","non-dropping-particle":"","parse-names":false,"suffix":""},{"dropping-particle":"","family":"Mbau","given":"Rahab","non-dropping-particle":"","parse-names":false,"suffix":""},{"dropping-particle":"","family":"Gilson","given":"Lucy","non-dropping-particle":"","parse-names":false,"suffix":""}],"container-title":"International Journal of Health Policy and Management","id":"ITEM-1","issue":"6","issued":{"date-parts":[["2018","2","6"]]},"page":"491-503","publisher":"Kerman University of Medical Sciences","title":"What Is Resilience and How Can It Be Nurtured? A Systematic Review of Empirical Literature on Organizational Resilience","type":"article-journal","volume":"7"},"uris":["http://www.mendeley.com/documents/?uuid=676c3e8f-ec8b-3715-b12a-7b0dc062a5df"]},{"id":"ITEM-2","itemData":{"DOI":"10.1186/s12889-019-7707-z","ISSN":"14712458","PMID":"31623594","abstract":"Background: The 2014-2016 Ebola outbreak was a wake-up call regarding the critical importance of resilient health systems. Fragile health systems can become overwhelmed during public health crises, further exacerbating the human, economic, and political toll. Important work has been done to describe the general attributes of a health system resilient to these crises, and the next step will be to identify the specific capacities that health systems need to develop and maintain to achieve resiliency. Methods: We conducted a scoping review of the literature to identify recurring themes and capacities needed for health system resiliency to infectious disease outbreaks and natural hazards and any existing implementation frameworks that highlight these capacities. We also sought to identify the overlap of the identified themes and capacities with those highlighted in the World Health Organization's Joint External Evaluation. Sources of evidence included PubMed, Web of Science, OAIster, and the websites of relevant major public health organizations. Results: We identified 16 themes of health system resilience, including: the need to develop plans for altered standards of care during emergencies, the need to develop plans for post-event recovery, and a commitment to quality improvement. Most of the literature described the general attributes of a resilient health system; no implementation frameworks were identified that could translate these elements into specific capacities that health system actors can employ to improve resilience to outbreaks and natural hazards in a variety of settings. Conclusions: An implementation-oriented health system resilience framework could help translate the important components of a health system identified in this review into specific capacities that actors in the health system could work to develop to improve resilience to public health crises. However, there remains a need to further refine the concept of resilience so that health systems can simultaneously achieve sustainable transformations in healthcare practice and health service delivery as well as improve their preparedness for emergencies.","author":[{"dropping-particle":"","family":"Nuzzo","given":"Jennifer B.","non-dropping-particle":"","parse-names":false,"suffix":""},{"dropping-particle":"","family":"Meyer","given":"Diane","non-dropping-particle":"","parse-names":false,"suffix":""},{"dropping-particle":"","family":"Snyder","given":"Michael","non-dropping-particle":"","parse-names":false,"suffix":""},{"dropping-particle":"","family":"Ravi","given":"Sanjana J.","non-dropping-particle":"","parse-names":false,"suffix":""},{"dropping-particle":"","family":"Lapascu","given":"Ana","non-dropping-particle":"","parse-names":false,"suffix":""},{"dropping-particle":"","family":"Souleles","given":"Jon","non-dropping-particle":"","parse-names":false,"suffix":""},{"dropping-particle":"","family":"Andrada","given":"Carolina I.","non-dropping-particle":"","parse-names":false,"suffix":""},{"dropping-particle":"","family":"Bishai","given":"David","non-dropping-particle":"","parse-names":false,"suffix":""}],"container-title":"BMC Public Health","id":"ITEM-2","issue":"1","issued":{"date-parts":[["2019"]]},"page":"1-9","publisher":"BMC Public Health","title":"What makes health systems resilient against infectious disease outbreaks and natural hazards? Results from a scoping review","type":"article-journal","volume":"19"},"uris":["http://www.mendeley.com/documents/?uuid=6b5eed4c-5f98-45e7-b9b8-1758c57c10d7"]}],"mendeley":{"formattedCitation":"(3,4)","plainTextFormattedCitation":"(3,4)","previouslyFormattedCitation":"&lt;sup&gt;3,4&lt;/sup&gt;"},"properties":{"noteIndex":0},"schema":"https://github.com/citation-style-language/schema/raw/master/csl-citation.json"}</w:instrText>
      </w:r>
      <w:r>
        <w:rPr>
          <w:rFonts w:asciiTheme="minorBidi" w:hAnsiTheme="minorBidi"/>
        </w:rPr>
        <w:fldChar w:fldCharType="separate"/>
      </w:r>
      <w:r w:rsidR="00905E4E" w:rsidRPr="00905E4E">
        <w:rPr>
          <w:rFonts w:asciiTheme="minorBidi" w:hAnsiTheme="minorBidi"/>
          <w:noProof/>
        </w:rPr>
        <w:t>(3,4)</w:t>
      </w:r>
      <w:r>
        <w:rPr>
          <w:rFonts w:asciiTheme="minorBidi" w:hAnsiTheme="minorBidi"/>
        </w:rPr>
        <w:fldChar w:fldCharType="end"/>
      </w:r>
      <w:r w:rsidRPr="002163DE">
        <w:rPr>
          <w:rFonts w:asciiTheme="minorBidi" w:hAnsiTheme="minorBidi"/>
        </w:rPr>
        <w:t xml:space="preserve">. Effective information management is also vital although the balance between formal surveillance and softer, more immediate data from human intelligence systems in shaping system responses has emerged as an area of debate in humanitarian settings and in the context of COVID-19 responses </w:t>
      </w:r>
      <w:r w:rsidRPr="002163DE">
        <w:rPr>
          <w:rFonts w:asciiTheme="minorBidi" w:hAnsiTheme="minorBidi"/>
        </w:rPr>
        <w:fldChar w:fldCharType="begin" w:fldLock="1"/>
      </w:r>
      <w:r w:rsidR="00905E4E">
        <w:rPr>
          <w:rFonts w:asciiTheme="minorBidi" w:hAnsiTheme="minorBidi"/>
        </w:rPr>
        <w:instrText>ADDIN CSL_CITATION {"citationItems":[{"id":"ITEM-1","itemData":{"DOI":"10.1093/heapol/czy100","ISSN":"14602237","PMID":"30561593","abstract":"The burgeoning literature on resilient health systems in low-and middle-income countries (LMICs) provides limited insights into the practice of resilience-building. To address this operational shortcoming, we explore the potential of health ministries to become â € learning organizations' to help foster resilience. We adopted a multi-stage, iterative methodology comprising multiple purposive literature searches, the selection and application of a conceptual framework from the â € learning organizations' literature, and expert opinion to expand on the framework with illustrative examples from LMICs. The principal finding of our prospecting assessment and appraisal is that many LMIC health ministries possess assets necessary for mounting a structured learning process for fostering increasingly resilient health systems. These assets include learning management strengths in systematic problem-solving, experimentation, self-Analysis, learning from others and knowledge transfer. In addition, recent methodological advances in measuring progress towards becoming a learning organization enhance resilience-building potential. All health ministries, however, face substantial challenges in trying to realize their learning potential. They have to recognize the value of their learning assets and harness them in the service of a resilience-promoting learning agenda. Learning management and measurement skills must be complemented by supportive environments, sound leadership, and incentives that reinforce learning. The absence of models of sustained learning organizations in health sectors in LMICs and other countries hinders progress. Furthermore, our understanding of the dynamics of effective learning as well as the relationship between a learning organization and resilience is at a nascent stage. Increased attention to the role of adaptive capacity in fostering resilience may lead to more investment in systematic research on learning organizations and their effects on health system performance in LMICs.","author":[{"dropping-particle":"","family":"Naimoli","given":"Joseph F.","non-dropping-particle":"","parse-names":false,"suffix":""},{"dropping-particle":"","family":"Saxena","given":"Sweta","non-dropping-particle":"","parse-names":false,"suffix":""}],"container-title":"Health Policy and Planning","id":"ITEM-1","issue":"10","issued":{"date-parts":[["2018"]]},"page":"1083-1095","title":"Realizing their potential to become learning organizations to foster health system resilience: Opportunities and challenges for health ministries in low-and middle-income countries","type":"article-journal","volume":"33"},"uris":["http://www.mendeley.com/documents/?uuid=bd644694-181c-4d91-bd79-9f7139bfc673"]},{"id":"ITEM-2","itemData":{"DOI":"10.1089/hs.2020.0108","ISSN":"23265108","PMID":"32986493","abstract":"The novel coronavirus disease 2019 (COVID-19) pandemic has exposed critical failures in global public policy preparedness and response. Despite over a decade of exposure to other epidemics and pandemics, many, if not most, nation states have failed to integrate lessons learned into their pandemic preparedness and response plans. The United Kingdom's response to COVID-19 is an archetype of how the pandemic has overwhelmed traditional public health-led approaches. In this paper, we explore the UK experience and propose that pandemics constitute multivector threats meriting attention within a health intelligence framework. They employ the processes of information management used by the intelligence sector to illustrate a procedural matrix for guiding public policy during complex health security events.","author":[{"dropping-particle":"","family":"Bowsher","given":"Gemma","non-dropping-particle":"","parse-names":false,"suffix":""},{"dropping-particle":"","family":"Bernard","given":"Rose","non-dropping-particle":"","parse-names":false,"suffix":""},{"dropping-particle":"","family":"Sullivan","given":"Richard","non-dropping-particle":"","parse-names":false,"suffix":""}],"container-title":"Health Security","id":"ITEM-2","issue":"6","issued":{"date-parts":[["2020"]]},"page":"435-443","title":"A Health Intelligence Framework for Pandemic Response: Lessons from the UK Experience of COVID-19","type":"article-journal","volume":"18"},"uris":["http://www.mendeley.com/documents/?uuid=965cce05-3bd4-4f61-aa1e-da2d5dc3b139"]}],"mendeley":{"formattedCitation":"(5,6)","plainTextFormattedCitation":"(5,6)","previouslyFormattedCitation":"&lt;sup&gt;5,6&lt;/sup&gt;"},"properties":{"noteIndex":0},"schema":"https://github.com/citation-style-language/schema/raw/master/csl-citation.json"}</w:instrText>
      </w:r>
      <w:r w:rsidRPr="002163DE">
        <w:rPr>
          <w:rFonts w:asciiTheme="minorBidi" w:hAnsiTheme="minorBidi"/>
        </w:rPr>
        <w:fldChar w:fldCharType="separate"/>
      </w:r>
      <w:r w:rsidR="00905E4E" w:rsidRPr="00905E4E">
        <w:rPr>
          <w:rFonts w:asciiTheme="minorBidi" w:hAnsiTheme="minorBidi"/>
          <w:noProof/>
        </w:rPr>
        <w:t>(5,6)</w:t>
      </w:r>
      <w:r w:rsidRPr="002163DE">
        <w:rPr>
          <w:rFonts w:asciiTheme="minorBidi" w:hAnsiTheme="minorBidi"/>
        </w:rPr>
        <w:fldChar w:fldCharType="end"/>
      </w:r>
      <w:r w:rsidRPr="002163DE">
        <w:rPr>
          <w:rFonts w:asciiTheme="minorBidi" w:hAnsiTheme="minorBidi"/>
        </w:rPr>
        <w:t xml:space="preserve">. “Soft” attributes include </w:t>
      </w:r>
      <w:r>
        <w:rPr>
          <w:rFonts w:asciiTheme="minorBidi" w:hAnsiTheme="minorBidi"/>
        </w:rPr>
        <w:t xml:space="preserve">features such as </w:t>
      </w:r>
      <w:r w:rsidRPr="002163DE">
        <w:rPr>
          <w:rFonts w:asciiTheme="minorBidi" w:hAnsiTheme="minorBidi"/>
        </w:rPr>
        <w:t xml:space="preserve">networking and connectivity </w:t>
      </w:r>
      <w:r w:rsidRPr="002163DE">
        <w:rPr>
          <w:rFonts w:asciiTheme="minorBidi" w:hAnsiTheme="minorBidi"/>
        </w:rPr>
        <w:fldChar w:fldCharType="begin" w:fldLock="1"/>
      </w:r>
      <w:r w:rsidR="00905E4E">
        <w:rPr>
          <w:rFonts w:asciiTheme="minorBidi" w:hAnsiTheme="minorBidi"/>
        </w:rPr>
        <w:instrText>ADDIN CSL_CITATION {"citationItems":[{"id":"ITEM-1","itemData":{"DOI":"10.1155/2018/3421529","ISBN":"9781606497296 1606497294","ISSN":"1076-2787","abstract":"This paper reviews the state of the art on the resilience of complex systems by embracing different research areas and using bibliometric tools. The aim is to identify the main intellectual communities and leading scholars and to synthesize key knowledge of each research area. We also carry out a comparison across the research areas, aimed at analyzing how resilience is approached in any field, how the topic evolved starting from the ecological field of study, and the level of cross-fertilization among domains. Our analysis shows that resilience of complex systems is a multidisciplinary concept, which is particularly important in the fields of environmental science, ecology, and engineering. Areas of recent and increasing interest are also operation research, management science, business, and computer science. Except for environmental science and ecology, research is fragmented and carried out by isolated research groups. Integration is not only limited inside each field but also between research areas. In particular, we trace the citation links between different research areas and find a very limited number, revealing a scarce cross-fertilization among domains. We conclude by providing some directions for future research.","author":[{"dropping-particle":"","family":"Fraccascia","given":"Luca","non-dropping-particle":"","parse-names":false,"suffix":""},{"dropping-particle":"","family":"Giannoccaro","given":"Ilaria","non-dropping-particle":"","parse-names":false,"suffix":""},{"dropping-particle":"","family":"Albino","given":"Vito","non-dropping-particle":"","parse-names":false,"suffix":""}],"container-title":"Complexity","id":"ITEM-1","issued":{"date-parts":[["2018"]]},"page":"1-44","title":"Resilience of Complex Systems: State of the Art and Directions for Future Research","type":"article-journal","volume":"2018"},"uris":["http://www.mendeley.com/documents/?uuid=ef671354-5dac-4e95-b856-ef61319fc4ae"]}],"mendeley":{"formattedCitation":"(7)","plainTextFormattedCitation":"(7)","previouslyFormattedCitation":"&lt;sup&gt;7&lt;/sup&gt;"},"properties":{"noteIndex":0},"schema":"https://github.com/citation-style-language/schema/raw/master/csl-citation.json"}</w:instrText>
      </w:r>
      <w:r w:rsidRPr="002163DE">
        <w:rPr>
          <w:rFonts w:asciiTheme="minorBidi" w:hAnsiTheme="minorBidi"/>
        </w:rPr>
        <w:fldChar w:fldCharType="separate"/>
      </w:r>
      <w:r w:rsidR="00905E4E" w:rsidRPr="00905E4E">
        <w:rPr>
          <w:rFonts w:asciiTheme="minorBidi" w:hAnsiTheme="minorBidi"/>
          <w:noProof/>
        </w:rPr>
        <w:t>(7)</w:t>
      </w:r>
      <w:r w:rsidRPr="002163DE">
        <w:rPr>
          <w:rFonts w:asciiTheme="minorBidi" w:hAnsiTheme="minorBidi"/>
        </w:rPr>
        <w:fldChar w:fldCharType="end"/>
      </w:r>
      <w:r w:rsidRPr="002163DE">
        <w:rPr>
          <w:rFonts w:asciiTheme="minorBidi" w:hAnsiTheme="minorBidi"/>
        </w:rPr>
        <w:t xml:space="preserve">. Empirical studies of resilience governance and system leadership have been few including in health, although existing health research does identify attributes including legitimacy and knowledge management as important </w:t>
      </w:r>
      <w:r w:rsidRPr="002163DE">
        <w:rPr>
          <w:rFonts w:asciiTheme="minorBidi" w:hAnsiTheme="minorBidi"/>
        </w:rPr>
        <w:fldChar w:fldCharType="begin" w:fldLock="1"/>
      </w:r>
      <w:r w:rsidR="00905E4E">
        <w:rPr>
          <w:rFonts w:asciiTheme="minorBidi" w:hAnsiTheme="minorBidi"/>
        </w:rPr>
        <w:instrText>ADDIN CSL_CITATION {"citationItems":[{"id":"ITEM-1","itemData":{"DOI":"10.5751/ES-01606-110119","ISSN":"17083087","abstract":"The sustainability of regional development can be usefully explored through several different lenses. In situations in which uncertainties and change are key features of the ecological landscape and social organization, critical factors for sustainability are resilience, the capacity to cope and adapt, and the conservation of sources of innovation and renewal. However, interventions in social-ecological systems with the aim of altering resilience immediately confront issues of governance. Who decides what should be made resilient to what? For whom is resilience to be managed, and for what purpose? In this paper we draw on the insights from a diverse set of case studies from around the world in which members of the Resilience Alliance have observed or engaged with sustainability problems at regional scales. Our central question is: How do certain attributes of governance function in society to enhance the capacity to manage resilience? Three specific propositions were explored: (1) participation builds trust, and deliberation leads to the shared understanding needed to mobilize and self-organize; (2) polycentric and multilayered institutions improve the fit between knowledge, action, and social-ecological contexts in ways that allow societies to respond more adaptively at appropriate levels; and (3) accountable authorities that also pursue just distributions of benefits and involuntary risks enhance the adaptive capacity of vulnerable groups and society as a whole. Some support was found for parts of all three propositions. In exploring the sustainability of regional social-ecological systems, we are usually faced with a set of ecosystem goods and services that interact with a collection of users with different technologies, interests, and levels of power. In this situation in our roles as analysts, facilitators, change agents, or stakeholders, we not only need to ask: The resilience of what, to what? We must also ask: For whom? Copyright © 2006 by the author(s).","author":[{"dropping-particle":"","family":"Lebel","given":"Louis","non-dropping-particle":"","parse-names":false,"suffix":""},{"dropping-particle":"","family":"Anderies","given":"John M.","non-dropping-particle":"","parse-names":false,"suffix":""},{"dropping-particle":"","family":"Campbell","given":"Bruce","non-dropping-particle":"","parse-names":false,"suffix":""},{"dropping-particle":"","family":"Folke","given":"Carl","non-dropping-particle":"","parse-names":false,"suffix":""},{"dropping-particle":"","family":"Hatfield-Dodds","given":"Steve","non-dropping-particle":"","parse-names":false,"suffix":""},{"dropping-particle":"","family":"Hughes","given":"Terry P.","non-dropping-particle":"","parse-names":false,"suffix":""},{"dropping-particle":"","family":"Wilson","given":"James","non-dropping-particle":"","parse-names":false,"suffix":""}],"container-title":"Ecology and Society","id":"ITEM-1","issue":"1","issued":{"date-parts":[["2006"]]},"title":"Governance and the capacity to manage resilience in regional social-ecological systems","type":"article-journal","volume":"11"},"uris":["http://www.mendeley.com/documents/?uuid=3e11c9ec-056a-46da-b28b-5be6fb432a0d"]},{"id":"ITEM-2","itemData":{"DOI":"10.1007/978-3-030-33812-1_6","ISBN":"9783030338121","abstract":"Globally, displacement is now at the highest level ever recorded with 68.5 million people being forcibly displaced due to violence, political instability or poor economic conditions. Migration towards neighbouring countries or more distant high-income settings in Europe is creating new challenges for national health systems. This chapter explores health systems resilience, i.e. the capacity of health systems to adapt and transform themselves in response to challenges. We offer reflections and a new conceptual framework on resilience based on systems thinking and complexity theories. This chapter also offers examples of migration-related challenges and resilience responses in health systems and policies in order to illustrate the utility and relevance of the developed conceptual framework for European and neighbouring health systems faced by population flows and conflict. Finally, we make recommendations for a new research agenda.","author":[{"dropping-particle":"","family":"Blanchet","given":"Karl","non-dropping-particle":"","parse-names":false,"suffix":""},{"dropping-particle":"","family":"Diaconu","given":"Karin","non-dropping-particle":"","parse-names":false,"suffix":""},{"dropping-particle":"","family":"Witter","given":"Sophie","non-dropping-particle":"","parse-names":false,"suffix":""}],"container-title":"Health Policy and Systems Responses to Forced Migration","id":"ITEM-2","issued":{"date-parts":[["2020"]]},"page":"99-117","title":"Understanding the resilience of health systems","type":"chapter"},"uris":["http://www.mendeley.com/documents/?uuid=a0f2dee9-6248-4770-99de-c829e74b58ef"]},{"id":"ITEM-3","itemData":{"DOI":"10.15171/ijhpm.2017.36","ISSN":"23225939","PMID":"28812842","abstract":"The term resilience has dominated the discourse among health systems researchers since 2014 and the onset of the Ebola outbreak in West Africa. There is wide consensus that the global community has to help build more resilient health systems. But do we really know what resilience means, and do we all have the same vision of resilience? The present paper presents a new conceptual framework on governance of resilience based on systems thinking and complexity theories. In this paper, we see resilience of a health system as its capacity to absorb, adapt and transform when exposed to a shock such as a pandemic, natural disaster or armed conflict and still retain the same control over its structure and functions.","author":[{"dropping-particle":"","family":"Blanchet","given":"Karl","non-dropping-particle":"","parse-names":false,"suffix":""},{"dropping-particle":"","family":"Nam","given":"Sara L.","non-dropping-particle":"","parse-names":false,"suffix":""},{"dropping-particle":"","family":"Ramalingam","given":"Ben","non-dropping-particle":"","parse-names":false,"suffix":""},{"dropping-particle":"","family":"Pozo-Martin","given":"Francisco","non-dropping-particle":"","parse-names":false,"suffix":""}],"container-title":"International Journal of Health Policy and Management","id":"ITEM-3","issue":"8","issued":{"date-parts":[["2017"]]},"page":"431-435","title":"Governance and capacity to manage resilience of health systems: Towards a new conceptual framework","type":"article-journal","volume":"6"},"uris":["http://www.mendeley.com/documents/?uuid=3245656c-a541-3d61-9602-46b1a582f3ad"]}],"mendeley":{"formattedCitation":"(8–10)","plainTextFormattedCitation":"(8–10)","previouslyFormattedCitation":"&lt;sup&gt;8–10&lt;/sup&gt;"},"properties":{"noteIndex":0},"schema":"https://github.com/citation-style-language/schema/raw/master/csl-citation.json"}</w:instrText>
      </w:r>
      <w:r w:rsidRPr="002163DE">
        <w:rPr>
          <w:rFonts w:asciiTheme="minorBidi" w:hAnsiTheme="minorBidi"/>
        </w:rPr>
        <w:fldChar w:fldCharType="separate"/>
      </w:r>
      <w:r w:rsidR="00905E4E" w:rsidRPr="00905E4E">
        <w:rPr>
          <w:rFonts w:asciiTheme="minorBidi" w:hAnsiTheme="minorBidi"/>
          <w:noProof/>
        </w:rPr>
        <w:t>(8–10)</w:t>
      </w:r>
      <w:r w:rsidRPr="002163DE">
        <w:rPr>
          <w:rFonts w:asciiTheme="minorBidi" w:hAnsiTheme="minorBidi"/>
        </w:rPr>
        <w:fldChar w:fldCharType="end"/>
      </w:r>
      <w:r w:rsidRPr="002163DE">
        <w:rPr>
          <w:rFonts w:asciiTheme="minorBidi" w:hAnsiTheme="minorBidi"/>
        </w:rPr>
        <w:t>.</w:t>
      </w:r>
      <w:r>
        <w:rPr>
          <w:rFonts w:asciiTheme="minorBidi" w:hAnsiTheme="minorBidi"/>
        </w:rPr>
        <w:t xml:space="preserve"> These attributes may derive in part from the health system and wider context in which interventions operate, but also form part of activities linked to the intervention itself. </w:t>
      </w:r>
    </w:p>
    <w:p w14:paraId="58E2397C" w14:textId="77777777" w:rsidR="00BE62AD" w:rsidRDefault="00BE62AD" w:rsidP="00B42E58">
      <w:pPr>
        <w:spacing w:line="480" w:lineRule="auto"/>
        <w:jc w:val="both"/>
        <w:rPr>
          <w:rFonts w:asciiTheme="minorBidi" w:hAnsiTheme="minorBidi"/>
        </w:rPr>
      </w:pPr>
      <w:r>
        <w:rPr>
          <w:rFonts w:asciiTheme="minorBidi" w:hAnsiTheme="minorBidi"/>
        </w:rPr>
        <w:t xml:space="preserve">While the ultimate goal of vaccination delivery systems can be considered to be generating improvements in vaccination coverage, and thereby population health outcomes (including mortality and morbidity from VPDs), the attributes described imply a focus on interventions that act through intermediate pathways, such as improvements in the quality of health information, integration with other services and service providers, the scale and durability of resource inputs (human, financial and others) and so on. These, and other similar outcomes, form an important focus for this review: our focus was not just on vaccination delivery endpoints (population coverage, deaths and hospitalisations averted, for example) but also on the system outputs and outcomes through which these effects were achieved. </w:t>
      </w:r>
    </w:p>
    <w:p w14:paraId="79C436EA" w14:textId="77777777" w:rsidR="00BE62AD" w:rsidRDefault="00BE62AD" w:rsidP="00B42E58">
      <w:pPr>
        <w:spacing w:line="480" w:lineRule="auto"/>
        <w:jc w:val="both"/>
        <w:rPr>
          <w:rFonts w:asciiTheme="minorBidi" w:hAnsiTheme="minorBidi"/>
        </w:rPr>
      </w:pPr>
      <w:r>
        <w:rPr>
          <w:rFonts w:asciiTheme="minorBidi" w:hAnsiTheme="minorBidi"/>
        </w:rPr>
        <w:lastRenderedPageBreak/>
        <w:t>We therefore developed a working framework to enable a layered reading of included articles, exposing:</w:t>
      </w:r>
    </w:p>
    <w:p w14:paraId="777BAC49" w14:textId="77777777" w:rsidR="00BE62AD" w:rsidRDefault="00BE62AD" w:rsidP="00B42E58">
      <w:pPr>
        <w:pStyle w:val="ListParagraph"/>
        <w:numPr>
          <w:ilvl w:val="0"/>
          <w:numId w:val="1"/>
        </w:numPr>
        <w:spacing w:line="480" w:lineRule="auto"/>
        <w:jc w:val="both"/>
        <w:rPr>
          <w:rFonts w:asciiTheme="minorBidi" w:hAnsiTheme="minorBidi"/>
        </w:rPr>
      </w:pPr>
      <w:r>
        <w:rPr>
          <w:rFonts w:asciiTheme="minorBidi" w:hAnsiTheme="minorBidi"/>
        </w:rPr>
        <w:t>Context: including both the broader national context and humanitarian crisis within which the intervention implementation occurred, as well as the background state of the health system (understood with reference to the WHO health system building blocks)</w:t>
      </w:r>
    </w:p>
    <w:p w14:paraId="5E8D6155" w14:textId="2FFAF59A" w:rsidR="00BE62AD" w:rsidRDefault="00BE62AD" w:rsidP="00B42E58">
      <w:pPr>
        <w:pStyle w:val="ListParagraph"/>
        <w:numPr>
          <w:ilvl w:val="0"/>
          <w:numId w:val="1"/>
        </w:numPr>
        <w:spacing w:line="480" w:lineRule="auto"/>
        <w:jc w:val="both"/>
        <w:rPr>
          <w:rFonts w:asciiTheme="minorBidi" w:hAnsiTheme="minorBidi"/>
        </w:rPr>
      </w:pPr>
      <w:r>
        <w:rPr>
          <w:rFonts w:asciiTheme="minorBidi" w:hAnsiTheme="minorBidi"/>
        </w:rPr>
        <w:t>Mechanism: as a function of intervention activities on the</w:t>
      </w:r>
      <w:r w:rsidRPr="001B204E">
        <w:rPr>
          <w:rFonts w:asciiTheme="minorBidi" w:hAnsiTheme="minorBidi"/>
        </w:rPr>
        <w:t xml:space="preserve"> health system building blocks, </w:t>
      </w:r>
      <w:r>
        <w:rPr>
          <w:rFonts w:asciiTheme="minorBidi" w:hAnsiTheme="minorBidi"/>
        </w:rPr>
        <w:t xml:space="preserve">the ways in which these supported </w:t>
      </w:r>
      <w:r w:rsidR="00802FD9">
        <w:rPr>
          <w:rFonts w:asciiTheme="minorBidi" w:hAnsiTheme="minorBidi"/>
        </w:rPr>
        <w:t>the</w:t>
      </w:r>
      <w:r>
        <w:rPr>
          <w:rFonts w:asciiTheme="minorBidi" w:hAnsiTheme="minorBidi"/>
        </w:rPr>
        <w:t xml:space="preserve"> development </w:t>
      </w:r>
      <w:r w:rsidR="00802FD9">
        <w:rPr>
          <w:rFonts w:asciiTheme="minorBidi" w:hAnsiTheme="minorBidi"/>
        </w:rPr>
        <w:t xml:space="preserve">of recognised resilience attributes (such as collateral service pathways, strengthened networking and other features highlighted above) </w:t>
      </w:r>
      <w:r>
        <w:rPr>
          <w:rFonts w:asciiTheme="minorBidi" w:hAnsiTheme="minorBidi"/>
        </w:rPr>
        <w:t>and ultimately the specific mechanism (whether absorptive, adaptive, or transformative) by which resilience was strengthened as a result of the intervention</w:t>
      </w:r>
      <w:r w:rsidRPr="001B204E">
        <w:rPr>
          <w:rFonts w:asciiTheme="minorBidi" w:hAnsiTheme="minorBidi"/>
        </w:rPr>
        <w:t xml:space="preserve">. </w:t>
      </w:r>
    </w:p>
    <w:p w14:paraId="70DBDA9C" w14:textId="77777777" w:rsidR="00BE62AD" w:rsidRDefault="00BE62AD" w:rsidP="00B42E58">
      <w:pPr>
        <w:pStyle w:val="ListParagraph"/>
        <w:numPr>
          <w:ilvl w:val="0"/>
          <w:numId w:val="1"/>
        </w:numPr>
        <w:spacing w:line="480" w:lineRule="auto"/>
        <w:jc w:val="both"/>
        <w:rPr>
          <w:rFonts w:asciiTheme="minorBidi" w:hAnsiTheme="minorBidi"/>
        </w:rPr>
      </w:pPr>
      <w:r>
        <w:rPr>
          <w:rFonts w:asciiTheme="minorBidi" w:hAnsiTheme="minorBidi"/>
        </w:rPr>
        <w:t xml:space="preserve">Outcomes: vaccination-related outcomes as set out in the methods section, and as reported by included articles. </w:t>
      </w:r>
    </w:p>
    <w:p w14:paraId="3D5E7F9E" w14:textId="77777777" w:rsidR="00BE62AD" w:rsidRDefault="00BE62AD" w:rsidP="00B42E58">
      <w:pPr>
        <w:spacing w:line="480" w:lineRule="auto"/>
        <w:jc w:val="both"/>
        <w:rPr>
          <w:rFonts w:asciiTheme="minorBidi" w:hAnsiTheme="minorBidi"/>
        </w:rPr>
      </w:pPr>
    </w:p>
    <w:p w14:paraId="6D52AE6E" w14:textId="104AA8C0" w:rsidR="00BE62AD" w:rsidRDefault="00BE62AD" w:rsidP="00B42E58">
      <w:pPr>
        <w:spacing w:line="480" w:lineRule="auto"/>
        <w:jc w:val="both"/>
        <w:rPr>
          <w:rFonts w:asciiTheme="minorBidi" w:hAnsiTheme="minorBidi"/>
        </w:rPr>
      </w:pPr>
      <w:r w:rsidRPr="003C481B">
        <w:rPr>
          <w:rFonts w:asciiTheme="minorBidi" w:hAnsiTheme="minorBidi"/>
        </w:rPr>
        <w:t>The framework outlines a loose progression from inputs to outcomes (e.g. increased vaccination coverage) but does not make explicit assertions about causal links between individual elements, about feedback loops that are, in reality, likely to apply</w:t>
      </w:r>
      <w:r>
        <w:rPr>
          <w:rFonts w:asciiTheme="minorBidi" w:hAnsiTheme="minorBidi"/>
        </w:rPr>
        <w:t xml:space="preserve">, or about the dynamic nature of the relationship between interventions and wider context. This is because the nature of these relationships is likely to vary from intervention to intervention. </w:t>
      </w:r>
    </w:p>
    <w:p w14:paraId="1B387970" w14:textId="77777777" w:rsidR="00B42E58" w:rsidRDefault="00B42E58" w:rsidP="00B42E58">
      <w:pPr>
        <w:spacing w:line="480" w:lineRule="auto"/>
        <w:jc w:val="both"/>
        <w:rPr>
          <w:rFonts w:asciiTheme="minorBidi" w:hAnsiTheme="minorBidi"/>
        </w:rPr>
      </w:pPr>
    </w:p>
    <w:p w14:paraId="15F45670" w14:textId="633920B3" w:rsidR="00905E4E" w:rsidRPr="00905E4E" w:rsidRDefault="00905E4E" w:rsidP="00B42E58">
      <w:pPr>
        <w:pStyle w:val="Heading4"/>
        <w:spacing w:line="480" w:lineRule="auto"/>
        <w:rPr>
          <w:rFonts w:asciiTheme="minorBidi" w:hAnsiTheme="minorBidi" w:cstheme="minorBidi"/>
        </w:rPr>
      </w:pPr>
      <w:r w:rsidRPr="00905E4E">
        <w:rPr>
          <w:rFonts w:asciiTheme="minorBidi" w:hAnsiTheme="minorBidi" w:cstheme="minorBidi"/>
        </w:rPr>
        <w:t>Appendix 1 references</w:t>
      </w:r>
    </w:p>
    <w:p w14:paraId="5A7D4DA3" w14:textId="78EAB5A2"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Theme="minorBidi" w:hAnsiTheme="minorBidi"/>
          <w:sz w:val="20"/>
          <w:szCs w:val="20"/>
        </w:rPr>
        <w:fldChar w:fldCharType="begin" w:fldLock="1"/>
      </w:r>
      <w:r w:rsidRPr="00905E4E">
        <w:rPr>
          <w:rFonts w:asciiTheme="minorBidi" w:hAnsiTheme="minorBidi"/>
          <w:sz w:val="20"/>
          <w:szCs w:val="20"/>
        </w:rPr>
        <w:instrText xml:space="preserve">ADDIN Mendeley Bibliography CSL_BIBLIOGRAPHY </w:instrText>
      </w:r>
      <w:r w:rsidRPr="00905E4E">
        <w:rPr>
          <w:rFonts w:asciiTheme="minorBidi" w:hAnsiTheme="minorBidi"/>
          <w:sz w:val="20"/>
          <w:szCs w:val="20"/>
        </w:rPr>
        <w:fldChar w:fldCharType="separate"/>
      </w:r>
      <w:r w:rsidRPr="00905E4E">
        <w:rPr>
          <w:rFonts w:ascii="Arial" w:hAnsi="Arial" w:cs="Arial"/>
          <w:noProof/>
          <w:sz w:val="20"/>
        </w:rPr>
        <w:t xml:space="preserve">1. </w:t>
      </w:r>
      <w:r w:rsidRPr="00905E4E">
        <w:rPr>
          <w:rFonts w:ascii="Arial" w:hAnsi="Arial" w:cs="Arial"/>
          <w:noProof/>
          <w:sz w:val="20"/>
        </w:rPr>
        <w:tab/>
        <w:t xml:space="preserve">Turenne CP, Gautier L, Degroote S, Guillard E, Chabrol F, Ridde V. Conceptual analysis of health systems resilience: A scoping review. Soc Sci Med. 2019;232:168–80. </w:t>
      </w:r>
    </w:p>
    <w:p w14:paraId="14185782" w14:textId="5FE5F751"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2. </w:t>
      </w:r>
      <w:r w:rsidRPr="00905E4E">
        <w:rPr>
          <w:rFonts w:ascii="Arial" w:hAnsi="Arial" w:cs="Arial"/>
          <w:noProof/>
          <w:sz w:val="20"/>
        </w:rPr>
        <w:tab/>
        <w:t xml:space="preserve">Fridell M, Edwin S, Schreeb J von, Saulnier DD. Health system resilience: what are we talking about? A scoping review mapping characteristics and keywords. Int J Heal Policy Manag. </w:t>
      </w:r>
      <w:r w:rsidRPr="00905E4E">
        <w:rPr>
          <w:rFonts w:ascii="Arial" w:hAnsi="Arial" w:cs="Arial"/>
          <w:noProof/>
          <w:sz w:val="20"/>
        </w:rPr>
        <w:lastRenderedPageBreak/>
        <w:t xml:space="preserve">2020;9(1):6–16. </w:t>
      </w:r>
    </w:p>
    <w:p w14:paraId="04E1E248" w14:textId="737D9C3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3. </w:t>
      </w:r>
      <w:r w:rsidRPr="00905E4E">
        <w:rPr>
          <w:rFonts w:ascii="Arial" w:hAnsi="Arial" w:cs="Arial"/>
          <w:noProof/>
          <w:sz w:val="20"/>
        </w:rPr>
        <w:tab/>
        <w:t xml:space="preserve">Barasa E, Mbau R, Gilson L. What Is Resilience and How Can It Be Nurtured? A Systematic Review of Empirical Literature on Organizational Resilience. Int J Heal Policy Manag. 2018;7(6):491–503. </w:t>
      </w:r>
    </w:p>
    <w:p w14:paraId="68B2A5A4" w14:textId="7777777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4. </w:t>
      </w:r>
      <w:r w:rsidRPr="00905E4E">
        <w:rPr>
          <w:rFonts w:ascii="Arial" w:hAnsi="Arial" w:cs="Arial"/>
          <w:noProof/>
          <w:sz w:val="20"/>
        </w:rPr>
        <w:tab/>
        <w:t xml:space="preserve">Nuzzo JB, Meyer D, Snyder M, Ravi SJ, Lapascu A, Souleles J, et al. What makes health systems resilient against infectious disease outbreaks and natural hazards? Results from a scoping review. BMC Public Health. 2019;19(1):1–9. </w:t>
      </w:r>
    </w:p>
    <w:p w14:paraId="28897B57" w14:textId="7777777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5. </w:t>
      </w:r>
      <w:r w:rsidRPr="00905E4E">
        <w:rPr>
          <w:rFonts w:ascii="Arial" w:hAnsi="Arial" w:cs="Arial"/>
          <w:noProof/>
          <w:sz w:val="20"/>
        </w:rPr>
        <w:tab/>
        <w:t xml:space="preserve">Naimoli JF, Saxena S. Realizing their potential to become learning organizations to foster health system resilience: Opportunities and challenges for health ministries in low-and middle-income countries. Health Policy Plan. 2018;33(10):1083–95. </w:t>
      </w:r>
    </w:p>
    <w:p w14:paraId="3D4D8EA0" w14:textId="7777777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6. </w:t>
      </w:r>
      <w:r w:rsidRPr="00905E4E">
        <w:rPr>
          <w:rFonts w:ascii="Arial" w:hAnsi="Arial" w:cs="Arial"/>
          <w:noProof/>
          <w:sz w:val="20"/>
        </w:rPr>
        <w:tab/>
        <w:t xml:space="preserve">Bowsher G, Bernard R, Sullivan R. A Health Intelligence Framework for Pandemic Response: Lessons from the UK Experience of COVID-19. Heal Secur. 2020;18(6):435–43. </w:t>
      </w:r>
    </w:p>
    <w:p w14:paraId="636557AE" w14:textId="7777777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7. </w:t>
      </w:r>
      <w:r w:rsidRPr="00905E4E">
        <w:rPr>
          <w:rFonts w:ascii="Arial" w:hAnsi="Arial" w:cs="Arial"/>
          <w:noProof/>
          <w:sz w:val="20"/>
        </w:rPr>
        <w:tab/>
        <w:t xml:space="preserve">Fraccascia L, Giannoccaro I, Albino V. Resilience of Complex Systems: State of the Art and Directions for Future Research. Complexity. 2018;2018:1–44. </w:t>
      </w:r>
    </w:p>
    <w:p w14:paraId="41E199F5" w14:textId="7777777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8. </w:t>
      </w:r>
      <w:r w:rsidRPr="00905E4E">
        <w:rPr>
          <w:rFonts w:ascii="Arial" w:hAnsi="Arial" w:cs="Arial"/>
          <w:noProof/>
          <w:sz w:val="20"/>
        </w:rPr>
        <w:tab/>
        <w:t xml:space="preserve">Lebel L, Anderies JM, Campbell B, Folke C, Hatfield-Dodds S, Hughes TP, et al. Governance and the capacity to manage resilience in regional social-ecological systems. Ecol Soc. 2006;11(1). </w:t>
      </w:r>
    </w:p>
    <w:p w14:paraId="06DC2D7D" w14:textId="2854ED26"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rPr>
      </w:pPr>
      <w:r w:rsidRPr="00905E4E">
        <w:rPr>
          <w:rFonts w:ascii="Arial" w:hAnsi="Arial" w:cs="Arial"/>
          <w:noProof/>
          <w:sz w:val="20"/>
        </w:rPr>
        <w:t xml:space="preserve">9. </w:t>
      </w:r>
      <w:r w:rsidRPr="00905E4E">
        <w:rPr>
          <w:rFonts w:ascii="Arial" w:hAnsi="Arial" w:cs="Arial"/>
          <w:noProof/>
          <w:sz w:val="20"/>
        </w:rPr>
        <w:tab/>
        <w:t xml:space="preserve">Blanchet K, Diaconu K, Witter S. Understanding the resilience of health systems. In: Health Policy and Systems Responses to Forced Migration. Bozorgmehr K, Roberts B, Razum O and Biddle L (eds). p. 99–117. Switzerland; Springer Verlag: 2020. </w:t>
      </w:r>
    </w:p>
    <w:p w14:paraId="47C9D3F3" w14:textId="77777777" w:rsidR="00905E4E" w:rsidRPr="00905E4E" w:rsidRDefault="00905E4E" w:rsidP="00B42E58">
      <w:pPr>
        <w:widowControl w:val="0"/>
        <w:autoSpaceDE w:val="0"/>
        <w:autoSpaceDN w:val="0"/>
        <w:adjustRightInd w:val="0"/>
        <w:spacing w:line="480" w:lineRule="auto"/>
        <w:ind w:left="640" w:hanging="640"/>
        <w:rPr>
          <w:rFonts w:ascii="Arial" w:hAnsi="Arial" w:cs="Arial"/>
          <w:noProof/>
          <w:sz w:val="20"/>
          <w:szCs w:val="20"/>
        </w:rPr>
      </w:pPr>
      <w:r w:rsidRPr="00905E4E">
        <w:rPr>
          <w:rFonts w:ascii="Arial" w:hAnsi="Arial" w:cs="Arial"/>
          <w:noProof/>
          <w:sz w:val="20"/>
        </w:rPr>
        <w:t xml:space="preserve">10. </w:t>
      </w:r>
      <w:r w:rsidRPr="00905E4E">
        <w:rPr>
          <w:rFonts w:ascii="Arial" w:hAnsi="Arial" w:cs="Arial"/>
          <w:noProof/>
          <w:sz w:val="20"/>
        </w:rPr>
        <w:tab/>
        <w:t xml:space="preserve">Blanchet K, Nam SL, Ramalingam B, Pozo-Martin F. Governance and capacity to manage resilience of health systems: Towards a new conceptual framework. Int J Heal Policy Manag. 2017;6(8):431–5. </w:t>
      </w:r>
    </w:p>
    <w:p w14:paraId="21A86705" w14:textId="0D34D8DC" w:rsidR="00905E4E" w:rsidRPr="00905E4E" w:rsidRDefault="00905E4E" w:rsidP="00B42E58">
      <w:pPr>
        <w:spacing w:line="480" w:lineRule="auto"/>
        <w:rPr>
          <w:rFonts w:asciiTheme="minorBidi" w:hAnsiTheme="minorBidi"/>
        </w:rPr>
      </w:pPr>
      <w:r w:rsidRPr="00905E4E">
        <w:rPr>
          <w:rFonts w:asciiTheme="minorBidi" w:hAnsiTheme="minorBidi"/>
          <w:sz w:val="20"/>
          <w:szCs w:val="20"/>
        </w:rPr>
        <w:fldChar w:fldCharType="end"/>
      </w:r>
    </w:p>
    <w:p w14:paraId="17FAB098" w14:textId="77777777" w:rsidR="00BE62AD" w:rsidRDefault="00BE62AD" w:rsidP="00B42E58">
      <w:pPr>
        <w:spacing w:line="480" w:lineRule="auto"/>
        <w:rPr>
          <w:rFonts w:asciiTheme="minorBidi" w:eastAsiaTheme="majorEastAsia" w:hAnsiTheme="minorBidi"/>
          <w:color w:val="1F3763" w:themeColor="accent1" w:themeShade="7F"/>
          <w:sz w:val="24"/>
          <w:szCs w:val="24"/>
        </w:rPr>
      </w:pPr>
      <w:r>
        <w:rPr>
          <w:rFonts w:asciiTheme="minorBidi" w:hAnsiTheme="minorBidi"/>
        </w:rPr>
        <w:br w:type="page"/>
      </w:r>
    </w:p>
    <w:p w14:paraId="7BB0A5A1" w14:textId="77777777" w:rsidR="00E65A84" w:rsidRPr="00A06D5C" w:rsidRDefault="00E65A84" w:rsidP="00B42E58">
      <w:pPr>
        <w:spacing w:line="480" w:lineRule="auto"/>
      </w:pPr>
      <w:bookmarkStart w:id="0" w:name="_GoBack"/>
      <w:bookmarkEnd w:id="0"/>
    </w:p>
    <w:sectPr w:rsidR="00E65A84" w:rsidRPr="00A06D5C" w:rsidSect="004532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9673" w14:textId="77777777" w:rsidR="00BB72FC" w:rsidRDefault="00BB72FC">
      <w:pPr>
        <w:spacing w:after="0" w:line="240" w:lineRule="auto"/>
      </w:pPr>
      <w:r>
        <w:separator/>
      </w:r>
    </w:p>
  </w:endnote>
  <w:endnote w:type="continuationSeparator" w:id="0">
    <w:p w14:paraId="4C5B35D9" w14:textId="77777777" w:rsidR="00BB72FC" w:rsidRDefault="00BB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70005"/>
      <w:docPartObj>
        <w:docPartGallery w:val="Page Numbers (Bottom of Page)"/>
        <w:docPartUnique/>
      </w:docPartObj>
    </w:sdtPr>
    <w:sdtEndPr>
      <w:rPr>
        <w:noProof/>
      </w:rPr>
    </w:sdtEndPr>
    <w:sdtContent>
      <w:p w14:paraId="13EC4CD5" w14:textId="77777777" w:rsidR="00FF603B" w:rsidRDefault="00BE62AD">
        <w:pPr>
          <w:pStyle w:val="Footer"/>
          <w:jc w:val="center"/>
        </w:pPr>
        <w:r w:rsidRPr="00FF603B">
          <w:rPr>
            <w:rFonts w:asciiTheme="minorBidi" w:hAnsiTheme="minorBidi"/>
          </w:rPr>
          <w:fldChar w:fldCharType="begin"/>
        </w:r>
        <w:r w:rsidRPr="00FF603B">
          <w:rPr>
            <w:rFonts w:asciiTheme="minorBidi" w:hAnsiTheme="minorBidi"/>
          </w:rPr>
          <w:instrText xml:space="preserve"> PAGE   \* MERGEFORMAT </w:instrText>
        </w:r>
        <w:r w:rsidRPr="00FF603B">
          <w:rPr>
            <w:rFonts w:asciiTheme="minorBidi" w:hAnsiTheme="minorBidi"/>
          </w:rPr>
          <w:fldChar w:fldCharType="separate"/>
        </w:r>
        <w:r w:rsidR="004532DF">
          <w:rPr>
            <w:rFonts w:asciiTheme="minorBidi" w:hAnsiTheme="minorBidi"/>
            <w:noProof/>
          </w:rPr>
          <w:t>2</w:t>
        </w:r>
        <w:r w:rsidRPr="00FF603B">
          <w:rPr>
            <w:rFonts w:asciiTheme="minorBidi" w:hAnsiTheme="minorBidi"/>
            <w:noProof/>
          </w:rPr>
          <w:fldChar w:fldCharType="end"/>
        </w:r>
      </w:p>
    </w:sdtContent>
  </w:sdt>
  <w:p w14:paraId="6B4C4ABD" w14:textId="77777777" w:rsidR="00FF603B" w:rsidRDefault="00BB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C1B3" w14:textId="77777777" w:rsidR="00BB72FC" w:rsidRDefault="00BB72FC">
      <w:pPr>
        <w:spacing w:after="0" w:line="240" w:lineRule="auto"/>
      </w:pPr>
      <w:r>
        <w:separator/>
      </w:r>
    </w:p>
  </w:footnote>
  <w:footnote w:type="continuationSeparator" w:id="0">
    <w:p w14:paraId="7D4FC852" w14:textId="77777777" w:rsidR="00BB72FC" w:rsidRDefault="00BB7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3E47"/>
    <w:multiLevelType w:val="hybridMultilevel"/>
    <w:tmpl w:val="BA7CC34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BE62AD"/>
    <w:rsid w:val="00047E15"/>
    <w:rsid w:val="001461D7"/>
    <w:rsid w:val="001866E5"/>
    <w:rsid w:val="001A1FC0"/>
    <w:rsid w:val="00222A3A"/>
    <w:rsid w:val="00223730"/>
    <w:rsid w:val="004532DF"/>
    <w:rsid w:val="00471878"/>
    <w:rsid w:val="005251AD"/>
    <w:rsid w:val="00566A09"/>
    <w:rsid w:val="00567FA3"/>
    <w:rsid w:val="0078119D"/>
    <w:rsid w:val="00802FD9"/>
    <w:rsid w:val="00905E4E"/>
    <w:rsid w:val="00B42E58"/>
    <w:rsid w:val="00B8551D"/>
    <w:rsid w:val="00BB72FC"/>
    <w:rsid w:val="00BE62AD"/>
    <w:rsid w:val="00CA1C44"/>
    <w:rsid w:val="00DA729D"/>
    <w:rsid w:val="00DE3D1A"/>
    <w:rsid w:val="00E236D5"/>
    <w:rsid w:val="00E4721A"/>
    <w:rsid w:val="00E65A84"/>
    <w:rsid w:val="00EE51C5"/>
    <w:rsid w:val="00FC46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AD"/>
  </w:style>
  <w:style w:type="paragraph" w:styleId="Heading2">
    <w:name w:val="heading 2"/>
    <w:basedOn w:val="Normal"/>
    <w:next w:val="Normal"/>
    <w:link w:val="Heading2Char"/>
    <w:uiPriority w:val="9"/>
    <w:unhideWhenUsed/>
    <w:qFormat/>
    <w:rsid w:val="00BE6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5E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2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62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62AD"/>
    <w:pPr>
      <w:spacing w:after="0" w:line="240" w:lineRule="auto"/>
      <w:ind w:left="720"/>
      <w:contextualSpacing/>
    </w:pPr>
    <w:rPr>
      <w:rFonts w:ascii="Arial" w:eastAsia="Times New Roman" w:hAnsi="Arial" w:cs="Arial"/>
      <w:lang w:eastAsia="en-GB"/>
    </w:rPr>
  </w:style>
  <w:style w:type="paragraph" w:styleId="Header">
    <w:name w:val="header"/>
    <w:basedOn w:val="Normal"/>
    <w:link w:val="HeaderChar"/>
    <w:uiPriority w:val="99"/>
    <w:unhideWhenUsed/>
    <w:rsid w:val="00BE6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D"/>
  </w:style>
  <w:style w:type="paragraph" w:styleId="Footer">
    <w:name w:val="footer"/>
    <w:basedOn w:val="Normal"/>
    <w:link w:val="FooterChar"/>
    <w:uiPriority w:val="99"/>
    <w:unhideWhenUsed/>
    <w:rsid w:val="00BE6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D"/>
  </w:style>
  <w:style w:type="table" w:styleId="TableGrid">
    <w:name w:val="Table Grid"/>
    <w:basedOn w:val="TableNormal"/>
    <w:rsid w:val="00BE62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05E4E"/>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B42E58"/>
  </w:style>
  <w:style w:type="paragraph" w:styleId="Revision">
    <w:name w:val="Revision"/>
    <w:hidden/>
    <w:uiPriority w:val="99"/>
    <w:semiHidden/>
    <w:rsid w:val="00CA1C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AD"/>
  </w:style>
  <w:style w:type="paragraph" w:styleId="Heading2">
    <w:name w:val="heading 2"/>
    <w:basedOn w:val="Normal"/>
    <w:next w:val="Normal"/>
    <w:link w:val="Heading2Char"/>
    <w:uiPriority w:val="9"/>
    <w:unhideWhenUsed/>
    <w:qFormat/>
    <w:rsid w:val="00BE6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6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5E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2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62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62AD"/>
    <w:pPr>
      <w:spacing w:after="0" w:line="240" w:lineRule="auto"/>
      <w:ind w:left="720"/>
      <w:contextualSpacing/>
    </w:pPr>
    <w:rPr>
      <w:rFonts w:ascii="Arial" w:eastAsia="Times New Roman" w:hAnsi="Arial" w:cs="Arial"/>
      <w:lang w:eastAsia="en-GB"/>
    </w:rPr>
  </w:style>
  <w:style w:type="paragraph" w:styleId="Header">
    <w:name w:val="header"/>
    <w:basedOn w:val="Normal"/>
    <w:link w:val="HeaderChar"/>
    <w:uiPriority w:val="99"/>
    <w:unhideWhenUsed/>
    <w:rsid w:val="00BE6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D"/>
  </w:style>
  <w:style w:type="paragraph" w:styleId="Footer">
    <w:name w:val="footer"/>
    <w:basedOn w:val="Normal"/>
    <w:link w:val="FooterChar"/>
    <w:uiPriority w:val="99"/>
    <w:unhideWhenUsed/>
    <w:rsid w:val="00BE6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D"/>
  </w:style>
  <w:style w:type="table" w:styleId="TableGrid">
    <w:name w:val="Table Grid"/>
    <w:basedOn w:val="TableNormal"/>
    <w:rsid w:val="00BE62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05E4E"/>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B42E58"/>
  </w:style>
  <w:style w:type="paragraph" w:styleId="Revision">
    <w:name w:val="Revision"/>
    <w:hidden/>
    <w:uiPriority w:val="99"/>
    <w:semiHidden/>
    <w:rsid w:val="00CA1C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4755</Words>
  <Characters>26299</Characters>
  <Application>Microsoft Office Word</Application>
  <DocSecurity>0</DocSecurity>
  <Lines>1095</Lines>
  <Paragraphs>839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 Ismail</dc:creator>
  <cp:lastModifiedBy>OF45</cp:lastModifiedBy>
  <cp:revision>2</cp:revision>
  <dcterms:created xsi:type="dcterms:W3CDTF">2022-10-12T17:34:00Z</dcterms:created>
  <dcterms:modified xsi:type="dcterms:W3CDTF">2022-10-12T17:34:00Z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http://csl.mendeley.com/styles/476070041/vancouver-2</vt:lpwstr>
  </property>
  <property fmtid="{D5CDD505-2E9C-101B-9397-08002B2CF9AE}" pid="21" name="Mendeley Recent Style Name 9_1">
    <vt:lpwstr>Vancouver - Sharif Ismail</vt:lpwstr>
  </property>
  <property fmtid="{D5CDD505-2E9C-101B-9397-08002B2CF9AE}" pid="22" name="Mendeley Document_1">
    <vt:lpwstr>True</vt:lpwstr>
  </property>
  <property fmtid="{D5CDD505-2E9C-101B-9397-08002B2CF9AE}" pid="23" name="Mendeley Unique User Id_1">
    <vt:lpwstr>5180c37d-736b-383d-b897-db9f5e91ee75</vt:lpwstr>
  </property>
  <property fmtid="{D5CDD505-2E9C-101B-9397-08002B2CF9AE}" pid="24" name="Mendeley Citation Style_1">
    <vt:lpwstr>http://www.zotero.org/styles/vancouver</vt:lpwstr>
  </property>
</Properties>
</file>