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EC13A" w14:textId="3C88D107" w:rsidR="00D938E4" w:rsidRDefault="00311F78">
      <w:r>
        <w:rPr>
          <w:noProof/>
        </w:rPr>
        <w:drawing>
          <wp:inline distT="0" distB="0" distL="0" distR="0" wp14:anchorId="2B15BBE2" wp14:editId="355FF00C">
            <wp:extent cx="8311617" cy="5153025"/>
            <wp:effectExtent l="0" t="0" r="0" b="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012" cy="51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DD1F" w14:textId="4D275768" w:rsidR="00311F78" w:rsidRDefault="00311F78">
      <w:r>
        <w:t xml:space="preserve">Figure 1: </w:t>
      </w:r>
      <w:r w:rsidR="00496E21">
        <w:t>Massachusetts</w:t>
      </w:r>
      <w:r w:rsidR="00FA06B2">
        <w:t xml:space="preserve"> </w:t>
      </w:r>
      <w:r w:rsidR="00FA06B2" w:rsidRPr="14810B93">
        <w:rPr>
          <w:color w:val="000000" w:themeColor="text1"/>
        </w:rPr>
        <w:t>per capita tobacco product unit sale</w:t>
      </w:r>
      <w:r w:rsidR="00FA06B2">
        <w:rPr>
          <w:color w:val="000000" w:themeColor="text1"/>
        </w:rPr>
        <w:t>.</w:t>
      </w:r>
      <w:r w:rsidR="00496E21">
        <w:t xml:space="preserve"> </w:t>
      </w:r>
      <w:r w:rsidR="00496E21" w:rsidRPr="14810B93">
        <w:rPr>
          <w:color w:val="000000" w:themeColor="text1"/>
        </w:rPr>
        <w:t>Following implementation</w:t>
      </w:r>
      <w:r w:rsidR="00496E21">
        <w:rPr>
          <w:color w:val="000000" w:themeColor="text1"/>
        </w:rPr>
        <w:t xml:space="preserve"> of a comprehensive flavor </w:t>
      </w:r>
      <w:r w:rsidR="00496E21" w:rsidRPr="14810B93">
        <w:rPr>
          <w:color w:val="000000" w:themeColor="text1"/>
        </w:rPr>
        <w:t xml:space="preserve">sales prohibition, </w:t>
      </w:r>
      <w:r w:rsidR="00496E21">
        <w:rPr>
          <w:color w:val="000000" w:themeColor="text1"/>
        </w:rPr>
        <w:t xml:space="preserve">the state of Massachusetts </w:t>
      </w:r>
      <w:r w:rsidR="00496E21" w:rsidRPr="14810B93">
        <w:rPr>
          <w:color w:val="000000" w:themeColor="text1"/>
        </w:rPr>
        <w:t>saw significant decreases across all flavored tobacco products</w:t>
      </w:r>
      <w:r w:rsidR="00496E21">
        <w:rPr>
          <w:color w:val="000000" w:themeColor="text1"/>
        </w:rPr>
        <w:t xml:space="preserve"> sales.</w:t>
      </w:r>
    </w:p>
    <w:sectPr w:rsidR="00311F78" w:rsidSect="00311F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F78"/>
    <w:rsid w:val="00311F78"/>
    <w:rsid w:val="00496E21"/>
    <w:rsid w:val="00806EAE"/>
    <w:rsid w:val="00860329"/>
    <w:rsid w:val="00CD4679"/>
    <w:rsid w:val="00D938E4"/>
    <w:rsid w:val="00FA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4D886"/>
  <w15:chartTrackingRefBased/>
  <w15:docId w15:val="{FE6A358A-AFEC-487C-82E4-E013AB67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Bertrand</dc:creator>
  <cp:keywords/>
  <dc:description/>
  <cp:lastModifiedBy>Adrian Bertrand</cp:lastModifiedBy>
  <cp:revision>2</cp:revision>
  <dcterms:created xsi:type="dcterms:W3CDTF">2022-06-24T17:02:00Z</dcterms:created>
  <dcterms:modified xsi:type="dcterms:W3CDTF">2022-06-24T17:58:00Z</dcterms:modified>
</cp:coreProperties>
</file>