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3915" w14:textId="39884220" w:rsidR="007843E2" w:rsidRPr="0091596E" w:rsidRDefault="00612BE0" w:rsidP="00B1411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942428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ile 1. </w:t>
      </w:r>
      <w:r w:rsidR="006449EB" w:rsidRPr="0091596E">
        <w:rPr>
          <w:rFonts w:ascii="Times New Roman" w:hAnsi="Times New Roman" w:cs="Times New Roman"/>
          <w:sz w:val="24"/>
          <w:szCs w:val="24"/>
          <w:lang w:val="en-US"/>
        </w:rPr>
        <w:t xml:space="preserve">Interview </w:t>
      </w:r>
      <w:r w:rsidR="005E39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449EB" w:rsidRPr="0091596E">
        <w:rPr>
          <w:rFonts w:ascii="Times New Roman" w:hAnsi="Times New Roman" w:cs="Times New Roman"/>
          <w:sz w:val="24"/>
          <w:szCs w:val="24"/>
          <w:lang w:val="en-US"/>
        </w:rPr>
        <w:t>uide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2"/>
        <w:gridCol w:w="7906"/>
      </w:tblGrid>
      <w:tr w:rsidR="006449EB" w:rsidRPr="0091596E" w14:paraId="236F583D" w14:textId="77777777" w:rsidTr="00B25F42">
        <w:tc>
          <w:tcPr>
            <w:tcW w:w="1722" w:type="dxa"/>
          </w:tcPr>
          <w:p w14:paraId="2279BA8A" w14:textId="77777777" w:rsidR="006449EB" w:rsidRPr="0091596E" w:rsidRDefault="006449EB" w:rsidP="00B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7906" w:type="dxa"/>
          </w:tcPr>
          <w:p w14:paraId="32F606CB" w14:textId="77777777" w:rsidR="006449EB" w:rsidRPr="0091596E" w:rsidRDefault="006449EB" w:rsidP="00B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Interview questions</w:t>
            </w:r>
          </w:p>
        </w:tc>
      </w:tr>
      <w:tr w:rsidR="006449EB" w:rsidRPr="002304F4" w14:paraId="399E55F4" w14:textId="77777777" w:rsidTr="00B25F42">
        <w:tc>
          <w:tcPr>
            <w:tcW w:w="1722" w:type="dxa"/>
          </w:tcPr>
          <w:p w14:paraId="0198E25F" w14:textId="77777777" w:rsidR="006449EB" w:rsidRPr="0091596E" w:rsidRDefault="006449E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Briefing</w:t>
            </w:r>
          </w:p>
        </w:tc>
        <w:tc>
          <w:tcPr>
            <w:tcW w:w="7906" w:type="dxa"/>
          </w:tcPr>
          <w:p w14:paraId="6131118E" w14:textId="352EFE41" w:rsidR="006449EB" w:rsidRDefault="000F230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afternoon, we are happy to see all of you today.</w:t>
            </w:r>
          </w:p>
          <w:p w14:paraId="327B5386" w14:textId="16702DA2" w:rsidR="000F230B" w:rsidRDefault="000F230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Cecilie</w:t>
            </w:r>
            <w:proofErr w:type="spellEnd"/>
            <w:r w:rsidR="00C64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am a researcher at Aarhus University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collaborate closely with Marianne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is also attending today. </w:t>
            </w:r>
          </w:p>
          <w:p w14:paraId="403FFFF1" w14:textId="606C4842" w:rsidR="001B13D4" w:rsidRDefault="000F230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invited you </w:t>
            </w:r>
            <w:r w:rsidR="001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gain insight in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working experiences with </w:t>
            </w:r>
            <w:r w:rsidR="006F6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avoidable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13D4" w:rsidRPr="005E39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hospitali</w:t>
            </w:r>
            <w:r w:rsidR="005E3945" w:rsidRPr="005E39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B13D4" w:rsidRPr="005E39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ations</w:t>
            </w:r>
            <w:r w:rsidR="001B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collaboration with other healthcare providers. </w:t>
            </w:r>
          </w:p>
          <w:p w14:paraId="724A863B" w14:textId="48052493" w:rsidR="002E7684" w:rsidRDefault="001B13D4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will introduce 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themes 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you to discuss, and I 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 w:rsidR="00032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ask you some questions during your discussions. Marianne is 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an observer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might take some notes and </w:t>
            </w:r>
            <w:r w:rsidR="0073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 ask questions</w:t>
            </w:r>
            <w:r w:rsidR="0020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B105D64" w14:textId="56DDB6B3" w:rsidR="006F6229" w:rsidRDefault="00202A28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</w:t>
            </w:r>
            <w:r w:rsidR="00B66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with a 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round;</w:t>
            </w:r>
            <w:r w:rsidR="0037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may introduce your</w:t>
            </w:r>
            <w:r w:rsidR="00B66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self with name and </w:t>
            </w:r>
            <w:r w:rsidR="0090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title</w:t>
            </w:r>
            <w:r w:rsidR="00B66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will audio record the interview. </w:t>
            </w:r>
          </w:p>
          <w:p w14:paraId="300C82CA" w14:textId="7BCE3E29" w:rsidR="00B6654C" w:rsidRDefault="005E3945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A73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B6654C" w:rsidRPr="005A73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resentation round</w:t>
            </w:r>
            <w:r w:rsidR="0028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6B0254E0" w14:textId="77777777" w:rsidR="00B6654C" w:rsidRDefault="00B6654C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any questions before we begin?</w:t>
            </w:r>
          </w:p>
          <w:p w14:paraId="537EF8E1" w14:textId="4411752D" w:rsidR="00C17218" w:rsidRDefault="00C17218" w:rsidP="00B1411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themes </w:t>
            </w:r>
            <w:r w:rsidR="006F6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avoidable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5E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collaboration, care pathways, distribution of responsibility and a non-defined theme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312F04" w:rsidRPr="005E39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five printed </w:t>
            </w:r>
            <w:proofErr w:type="spellStart"/>
            <w:r w:rsidR="00312F04" w:rsidRPr="005E39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coloured</w:t>
            </w:r>
            <w:proofErr w:type="spellEnd"/>
            <w:r w:rsidR="00312F04" w:rsidRPr="005E39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A4 cards with the theme labels are presented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E2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the opportunity to </w:t>
            </w:r>
            <w:r w:rsidR="003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matters of relevance </w:t>
            </w:r>
            <w:r w:rsidR="00C64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find that some </w:t>
            </w:r>
            <w:r w:rsidR="0073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issues 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3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been </w:t>
            </w:r>
            <w:r w:rsidR="00C64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addressed</w:t>
            </w:r>
            <w:r w:rsidR="003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the predefined themes. </w:t>
            </w:r>
            <w:r w:rsidR="00E2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ask you to decide the order in which you would prefer to discuss the themes in your</w:t>
            </w:r>
            <w:r w:rsidR="00E26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 w:rsidR="003F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, and then you </w:t>
            </w:r>
            <w:r w:rsidR="00E26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can</w:t>
            </w:r>
            <w:r w:rsidR="003F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place the cards in that order on the table.</w:t>
            </w:r>
          </w:p>
          <w:p w14:paraId="491EB1F8" w14:textId="3C698006" w:rsidR="003F286C" w:rsidRPr="0091596E" w:rsidRDefault="005E3945" w:rsidP="005A732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[</w:t>
            </w:r>
            <w:r w:rsidR="005A73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Pa</w:t>
            </w:r>
            <w:r w:rsidR="00404D1B" w:rsidRPr="005A73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rticipants</w:t>
            </w:r>
            <w:r w:rsidR="00312F04" w:rsidRPr="005A73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decide the order</w:t>
            </w:r>
            <w:r w:rsidR="003F286C" w:rsidRPr="005A73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 xml:space="preserve"> and place the c</w:t>
            </w:r>
            <w:r w:rsidR="00312F04" w:rsidRPr="005A73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ards at the middle of the table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 w:eastAsia="da-DK"/>
              </w:rPr>
              <w:t>]</w:t>
            </w:r>
          </w:p>
        </w:tc>
      </w:tr>
      <w:tr w:rsidR="006449EB" w:rsidRPr="002304F4" w14:paraId="24AA29AD" w14:textId="77777777" w:rsidTr="00B25F42">
        <w:tc>
          <w:tcPr>
            <w:tcW w:w="1722" w:type="dxa"/>
          </w:tcPr>
          <w:p w14:paraId="0A5449D6" w14:textId="51567DC5" w:rsidR="006449EB" w:rsidRPr="0091596E" w:rsidRDefault="00947386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450938" w:rsidRPr="00067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voidable </w:t>
            </w:r>
            <w:proofErr w:type="spellStart"/>
            <w:r w:rsidR="0045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hospitali</w:t>
            </w:r>
            <w:r w:rsidR="004D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450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ations</w:t>
            </w:r>
            <w:proofErr w:type="spellEnd"/>
          </w:p>
        </w:tc>
        <w:tc>
          <w:tcPr>
            <w:tcW w:w="7906" w:type="dxa"/>
          </w:tcPr>
          <w:p w14:paraId="5EA14233" w14:textId="7F1757D6" w:rsidR="006449EB" w:rsidRDefault="003B26D3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="00A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examples </w:t>
            </w:r>
            <w:r w:rsidR="00A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 </w:t>
            </w:r>
            <w:proofErr w:type="spellStart"/>
            <w:r w:rsidR="00A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5E3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 w:rsidR="00AB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could have been prevented? </w:t>
            </w:r>
          </w:p>
          <w:p w14:paraId="6B7585DA" w14:textId="07885440" w:rsidR="00593598" w:rsidRDefault="00593598" w:rsidP="00AB180D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</w:t>
            </w:r>
            <w:r w:rsidR="0031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challenges? Which healthcare providers were involved?</w:t>
            </w:r>
          </w:p>
          <w:p w14:paraId="169CE88B" w14:textId="2F6D16E1" w:rsidR="006B65EC" w:rsidRDefault="006B65EC" w:rsidP="00AB180D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all </w:t>
            </w:r>
            <w:r w:rsidR="004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admitted to hospital need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76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1C91E926" w14:textId="0F05B1A2" w:rsidR="00AB180D" w:rsidRPr="00AB180D" w:rsidRDefault="006B65EC" w:rsidP="003F041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Based on your </w:t>
            </w:r>
            <w:r w:rsidR="004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experiences, are there 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</w:t>
            </w:r>
            <w:r w:rsidR="004D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disorders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could be better managed in the primary healthcare sector to prevent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4D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</w:tc>
      </w:tr>
      <w:tr w:rsidR="006449EB" w:rsidRPr="002304F4" w14:paraId="13270A13" w14:textId="77777777" w:rsidTr="00B25F42">
        <w:tc>
          <w:tcPr>
            <w:tcW w:w="1722" w:type="dxa"/>
          </w:tcPr>
          <w:p w14:paraId="2F0DA7A4" w14:textId="77777777" w:rsidR="006449EB" w:rsidRPr="00947386" w:rsidRDefault="00947386" w:rsidP="00B141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Collaboration</w:t>
            </w:r>
          </w:p>
        </w:tc>
        <w:tc>
          <w:tcPr>
            <w:tcW w:w="7906" w:type="dxa"/>
          </w:tcPr>
          <w:p w14:paraId="39E51798" w14:textId="58C334A2" w:rsidR="006449EB" w:rsidRDefault="00DD6D66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examples of collaborations with other healthcare </w:t>
            </w:r>
            <w:r w:rsidR="004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providers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care of a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specific </w:t>
            </w:r>
            <w:r w:rsidR="0040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24C6F3F8" w14:textId="44825DC0" w:rsidR="006B65EC" w:rsidRDefault="003F041B" w:rsidP="006B65E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describe a situation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which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were in contact with other healthcare providers?</w:t>
            </w:r>
          </w:p>
          <w:p w14:paraId="7F8A2B16" w14:textId="1C4F4201" w:rsidR="006B65EC" w:rsidRPr="008F3E7C" w:rsidRDefault="00DD6D66" w:rsidP="006B65E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practical examples of collaborations between municipal healthcar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services and general practice?</w:t>
            </w:r>
            <w:r w:rsidR="006B6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example, who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municipality 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the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person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is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eligible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hospital admission, but 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 </w:t>
            </w:r>
            <w:r w:rsidR="003F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targeted 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preventive</w:t>
            </w:r>
            <w:r w:rsid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</w:t>
            </w:r>
            <w:r w:rsidR="00A7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</w:t>
            </w:r>
            <w:r w:rsidR="00A713DE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8F3E7C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reduce the risk of </w:t>
            </w:r>
            <w:proofErr w:type="spellStart"/>
            <w:r w:rsidR="00A713DE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767A5D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13DE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 w:rsidR="00A713DE" w:rsidRP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72A3DB75" w14:textId="6EF7D3E1" w:rsidR="00CC05FF" w:rsidRPr="00CC05FF" w:rsidRDefault="008F3E7C" w:rsidP="005A4CF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E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could the collaboration be strengthened between healthcare providers in the preventive services to provide better care pathways and lower the risk of hospitalisation?</w:t>
            </w:r>
            <w:r w:rsidRPr="00CC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49EB" w:rsidRPr="002304F4" w14:paraId="22960FB8" w14:textId="77777777" w:rsidTr="00B25F42">
        <w:tc>
          <w:tcPr>
            <w:tcW w:w="1722" w:type="dxa"/>
          </w:tcPr>
          <w:p w14:paraId="5BBA2409" w14:textId="77777777" w:rsidR="006449EB" w:rsidRPr="0091596E" w:rsidRDefault="00947386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Care </w:t>
            </w:r>
            <w:r w:rsidRPr="00067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pathways</w:t>
            </w:r>
          </w:p>
        </w:tc>
        <w:tc>
          <w:tcPr>
            <w:tcW w:w="7906" w:type="dxa"/>
          </w:tcPr>
          <w:p w14:paraId="0F0562C3" w14:textId="3CD663BB" w:rsidR="006449EB" w:rsidRDefault="00F630B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give examples o</w:t>
            </w:r>
            <w:r w:rsidR="00B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pathways 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A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 need special </w:t>
            </w:r>
            <w:r w:rsidR="00B4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targeted </w:t>
            </w:r>
            <w:r w:rsidR="00A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service to prevent </w:t>
            </w:r>
            <w:proofErr w:type="spellStart"/>
            <w:r w:rsidR="00A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76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5CAA7F1F" w14:textId="02130B3B" w:rsidR="00F630BB" w:rsidRDefault="00F630BB" w:rsidP="00F630B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describe a recent case or situation 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experienced?</w:t>
            </w:r>
            <w:r w:rsidR="0098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this case belong to a group of people with special needs?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special about th</w:t>
            </w:r>
            <w:r w:rsidR="00AF4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se?</w:t>
            </w:r>
          </w:p>
          <w:p w14:paraId="13DBAF84" w14:textId="7E8F4D13" w:rsidR="00F630BB" w:rsidRDefault="00F630BB" w:rsidP="00F630B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other examples from your </w:t>
            </w:r>
            <w:r w:rsid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6DE919F7" w14:textId="58EA4AC4" w:rsidR="00F630BB" w:rsidRPr="00F630BB" w:rsidRDefault="009C58E8" w:rsidP="005A4CF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Which </w:t>
            </w:r>
            <w:r w:rsidR="00FF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</w:t>
            </w:r>
            <w:r w:rsidR="0025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internal 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collaboration </w:t>
            </w:r>
            <w:r w:rsidR="009C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municipalities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ensure targeted care work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</w:t>
            </w:r>
            <w:r w:rsidR="00FF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</w:t>
            </w:r>
            <w:r w:rsidR="00D5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</w:t>
            </w:r>
            <w:r w:rsidR="008F1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collaboration between </w:t>
            </w:r>
            <w:r w:rsidR="009C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 providers and professionals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across municipalities, general practice and hospital</w:t>
            </w:r>
            <w:r w:rsidR="005A4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6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449EB" w:rsidRPr="002304F4" w14:paraId="7E067DC4" w14:textId="77777777" w:rsidTr="00B25F42">
        <w:tc>
          <w:tcPr>
            <w:tcW w:w="1722" w:type="dxa"/>
          </w:tcPr>
          <w:p w14:paraId="71E5CA67" w14:textId="77777777" w:rsidR="006449EB" w:rsidRPr="0091596E" w:rsidRDefault="00947386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</w:t>
            </w:r>
            <w:r w:rsidRPr="00067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istribution of responsibility</w:t>
            </w:r>
          </w:p>
        </w:tc>
        <w:tc>
          <w:tcPr>
            <w:tcW w:w="7906" w:type="dxa"/>
          </w:tcPr>
          <w:p w14:paraId="1792B2FA" w14:textId="4BD00EDC" w:rsidR="006449EB" w:rsidRDefault="005A4CF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="002C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see as your primary responsibilities 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 pathways across sectors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in your care work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0F05182D" w14:textId="5E82A6CF" w:rsidR="00957FF1" w:rsidRDefault="00957FF1" w:rsidP="00F3701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give examples o</w:t>
            </w:r>
            <w:r w:rsid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you see as other healthcare 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responsibilities?</w:t>
            </w:r>
          </w:p>
          <w:p w14:paraId="3A57B0A0" w14:textId="77777777" w:rsidR="008F3E7C" w:rsidRDefault="00957FF1" w:rsidP="00F3701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your opportunities </w:t>
            </w:r>
            <w:r w:rsidR="004C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initiate preventive 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8F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7D3CB4" w14:textId="474F07ED" w:rsidR="00957FF1" w:rsidRDefault="008F3E7C" w:rsidP="00F3701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hen 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depend on 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healthcare 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providers</w:t>
            </w:r>
            <w:r w:rsidR="0095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Examples?</w:t>
            </w:r>
          </w:p>
          <w:p w14:paraId="19B866FE" w14:textId="727DFB58" w:rsidR="00AF3AB3" w:rsidRDefault="00AF3AB3" w:rsidP="00F37019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has the main responsibility for the 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3A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pathway? </w:t>
            </w:r>
          </w:p>
          <w:p w14:paraId="758B59F2" w14:textId="5D1FA545" w:rsidR="00AF3AB3" w:rsidRPr="00F37019" w:rsidRDefault="009F049A" w:rsidP="0012198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you contact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get </w:t>
            </w:r>
            <w:r w:rsidR="00E0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need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on</w:t>
            </w:r>
            <w:r w:rsidR="00F8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8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opportunities 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8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initiat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8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preventive services?</w:t>
            </w:r>
          </w:p>
        </w:tc>
      </w:tr>
      <w:tr w:rsidR="00CD6FF2" w:rsidRPr="002304F4" w14:paraId="386902D4" w14:textId="77777777" w:rsidTr="00B25F42">
        <w:tc>
          <w:tcPr>
            <w:tcW w:w="1722" w:type="dxa"/>
          </w:tcPr>
          <w:p w14:paraId="5A13B4EC" w14:textId="77777777" w:rsidR="00CD6FF2" w:rsidRDefault="00CD6FF2" w:rsidP="00B141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Non-defined theme</w:t>
            </w:r>
          </w:p>
        </w:tc>
        <w:tc>
          <w:tcPr>
            <w:tcW w:w="7906" w:type="dxa"/>
          </w:tcPr>
          <w:p w14:paraId="4110B127" w14:textId="6C56B58D" w:rsidR="00CD6FF2" w:rsidRPr="0091596E" w:rsidRDefault="00A70EF4" w:rsidP="00121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your working experiences, are</w:t>
            </w:r>
            <w:r w:rsidR="0037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any matters</w:t>
            </w:r>
            <w:r w:rsidR="002A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="002A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2A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relevance to </w:t>
            </w:r>
            <w:r w:rsidR="00230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avoidable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</w:t>
            </w:r>
            <w:r w:rsidR="0076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ations</w:t>
            </w:r>
            <w:proofErr w:type="spellEnd"/>
            <w:r w:rsidR="00230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collaborations</w:t>
            </w:r>
            <w:r w:rsidR="00121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</w:t>
            </w:r>
            <w:r w:rsidR="002A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not been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covered</w:t>
            </w:r>
            <w:r w:rsidR="00972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449EB" w:rsidRPr="008F3E7C" w14:paraId="664DC0FA" w14:textId="77777777" w:rsidTr="00B25F42">
        <w:tc>
          <w:tcPr>
            <w:tcW w:w="1722" w:type="dxa"/>
          </w:tcPr>
          <w:p w14:paraId="2F9E5ACE" w14:textId="77777777" w:rsidR="006449EB" w:rsidRPr="0091596E" w:rsidRDefault="006449EB" w:rsidP="00B1411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Debriefing </w:t>
            </w:r>
          </w:p>
        </w:tc>
        <w:tc>
          <w:tcPr>
            <w:tcW w:w="7906" w:type="dxa"/>
          </w:tcPr>
          <w:p w14:paraId="690E57DE" w14:textId="222BBA5C" w:rsidR="006449EB" w:rsidRPr="0091596E" w:rsidRDefault="0012198A" w:rsidP="0012198A">
            <w:pPr>
              <w:pStyle w:val="NormalWeb"/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Now, we have five</w:t>
            </w:r>
            <w:r w:rsidR="00320E54">
              <w:rPr>
                <w:lang w:val="en-US"/>
              </w:rPr>
              <w:t xml:space="preserve"> minutes left. </w:t>
            </w:r>
            <w:r>
              <w:rPr>
                <w:lang w:val="en-US"/>
              </w:rPr>
              <w:t>Is there</w:t>
            </w:r>
            <w:r w:rsidR="006449EB" w:rsidRPr="0091596E">
              <w:rPr>
                <w:lang w:val="en-US"/>
              </w:rPr>
              <w:t xml:space="preserve"> </w:t>
            </w:r>
            <w:r>
              <w:rPr>
                <w:lang w:val="en-US"/>
              </w:rPr>
              <w:t>any</w:t>
            </w:r>
            <w:r w:rsidR="006449EB" w:rsidRPr="0091596E">
              <w:rPr>
                <w:lang w:val="en-US"/>
              </w:rPr>
              <w:t xml:space="preserve">thing </w:t>
            </w:r>
            <w:r>
              <w:rPr>
                <w:lang w:val="en-US"/>
              </w:rPr>
              <w:t xml:space="preserve">that </w:t>
            </w:r>
            <w:r w:rsidR="006449EB" w:rsidRPr="0091596E">
              <w:rPr>
                <w:lang w:val="en-US"/>
              </w:rPr>
              <w:t>you wou</w:t>
            </w:r>
            <w:r w:rsidR="00320E54">
              <w:rPr>
                <w:lang w:val="en-US"/>
              </w:rPr>
              <w:t>ld like to add or elaborate on? A</w:t>
            </w:r>
            <w:r w:rsidR="006449EB" w:rsidRPr="0091596E">
              <w:rPr>
                <w:lang w:val="en-US"/>
              </w:rPr>
              <w:t>ny further questions?</w:t>
            </w:r>
            <w:r w:rsidR="006449EB" w:rsidRPr="0091596E">
              <w:rPr>
                <w:lang w:val="en-US"/>
              </w:rPr>
              <w:br/>
              <w:t xml:space="preserve">Thank you all for your time. </w:t>
            </w:r>
          </w:p>
        </w:tc>
      </w:tr>
    </w:tbl>
    <w:p w14:paraId="4FF13526" w14:textId="77777777" w:rsidR="006449EB" w:rsidRPr="0091596E" w:rsidRDefault="006449EB" w:rsidP="00B1411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90D615" w14:textId="77777777" w:rsidR="006449EB" w:rsidRPr="0091596E" w:rsidRDefault="006449EB" w:rsidP="00B1411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49EB" w:rsidRPr="0091596E" w:rsidSect="00784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303D"/>
    <w:multiLevelType w:val="hybridMultilevel"/>
    <w:tmpl w:val="0AB2AFBE"/>
    <w:lvl w:ilvl="0" w:tplc="B906B9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1E"/>
    <w:rsid w:val="00000AA0"/>
    <w:rsid w:val="00003316"/>
    <w:rsid w:val="000050C8"/>
    <w:rsid w:val="0001422F"/>
    <w:rsid w:val="0003244F"/>
    <w:rsid w:val="00054CC9"/>
    <w:rsid w:val="00061B95"/>
    <w:rsid w:val="00066180"/>
    <w:rsid w:val="0008690F"/>
    <w:rsid w:val="000F230B"/>
    <w:rsid w:val="0011112C"/>
    <w:rsid w:val="0012198A"/>
    <w:rsid w:val="001B02E0"/>
    <w:rsid w:val="001B13D4"/>
    <w:rsid w:val="001E4CF4"/>
    <w:rsid w:val="001F5230"/>
    <w:rsid w:val="00202A28"/>
    <w:rsid w:val="002304F4"/>
    <w:rsid w:val="00236821"/>
    <w:rsid w:val="002424E3"/>
    <w:rsid w:val="00250104"/>
    <w:rsid w:val="002521A5"/>
    <w:rsid w:val="00287B3E"/>
    <w:rsid w:val="002A09C3"/>
    <w:rsid w:val="002C02C0"/>
    <w:rsid w:val="002E7684"/>
    <w:rsid w:val="002F5003"/>
    <w:rsid w:val="00312F04"/>
    <w:rsid w:val="00320E54"/>
    <w:rsid w:val="00373E6F"/>
    <w:rsid w:val="00375C3C"/>
    <w:rsid w:val="003A1E38"/>
    <w:rsid w:val="003B26D3"/>
    <w:rsid w:val="003C306D"/>
    <w:rsid w:val="003E60EF"/>
    <w:rsid w:val="003F041B"/>
    <w:rsid w:val="003F286C"/>
    <w:rsid w:val="00404D1B"/>
    <w:rsid w:val="00437204"/>
    <w:rsid w:val="00450938"/>
    <w:rsid w:val="004C2154"/>
    <w:rsid w:val="004D476E"/>
    <w:rsid w:val="004D4FFB"/>
    <w:rsid w:val="004E2CD1"/>
    <w:rsid w:val="0050466C"/>
    <w:rsid w:val="00525C2F"/>
    <w:rsid w:val="00531759"/>
    <w:rsid w:val="00552148"/>
    <w:rsid w:val="005650AD"/>
    <w:rsid w:val="00573F17"/>
    <w:rsid w:val="00593598"/>
    <w:rsid w:val="005A4CFB"/>
    <w:rsid w:val="005A732B"/>
    <w:rsid w:val="005A7362"/>
    <w:rsid w:val="005E18BF"/>
    <w:rsid w:val="005E3945"/>
    <w:rsid w:val="005F2E63"/>
    <w:rsid w:val="00612BE0"/>
    <w:rsid w:val="00623C2B"/>
    <w:rsid w:val="006311D2"/>
    <w:rsid w:val="006449EB"/>
    <w:rsid w:val="00692BA1"/>
    <w:rsid w:val="006A0A31"/>
    <w:rsid w:val="006B65EC"/>
    <w:rsid w:val="006C3885"/>
    <w:rsid w:val="006F6229"/>
    <w:rsid w:val="00730A35"/>
    <w:rsid w:val="00767A5D"/>
    <w:rsid w:val="007843E2"/>
    <w:rsid w:val="007B739F"/>
    <w:rsid w:val="007F335F"/>
    <w:rsid w:val="007F4729"/>
    <w:rsid w:val="00805027"/>
    <w:rsid w:val="008145F1"/>
    <w:rsid w:val="008470BB"/>
    <w:rsid w:val="008F1F97"/>
    <w:rsid w:val="008F3E7C"/>
    <w:rsid w:val="009013BF"/>
    <w:rsid w:val="0091596E"/>
    <w:rsid w:val="00942428"/>
    <w:rsid w:val="00947386"/>
    <w:rsid w:val="00950050"/>
    <w:rsid w:val="00957FF1"/>
    <w:rsid w:val="0096025A"/>
    <w:rsid w:val="00972170"/>
    <w:rsid w:val="009841C2"/>
    <w:rsid w:val="009C4844"/>
    <w:rsid w:val="009C58E8"/>
    <w:rsid w:val="009D71E9"/>
    <w:rsid w:val="009F049A"/>
    <w:rsid w:val="00A70EF4"/>
    <w:rsid w:val="00A713DE"/>
    <w:rsid w:val="00A768FE"/>
    <w:rsid w:val="00A93FC2"/>
    <w:rsid w:val="00A97AA2"/>
    <w:rsid w:val="00AB180D"/>
    <w:rsid w:val="00AB4653"/>
    <w:rsid w:val="00AC74F0"/>
    <w:rsid w:val="00AF3AB3"/>
    <w:rsid w:val="00AF4E11"/>
    <w:rsid w:val="00B124A1"/>
    <w:rsid w:val="00B1411E"/>
    <w:rsid w:val="00B25F42"/>
    <w:rsid w:val="00B2601C"/>
    <w:rsid w:val="00B4149C"/>
    <w:rsid w:val="00B6654C"/>
    <w:rsid w:val="00B736FB"/>
    <w:rsid w:val="00B80649"/>
    <w:rsid w:val="00B85602"/>
    <w:rsid w:val="00B87C99"/>
    <w:rsid w:val="00B97A25"/>
    <w:rsid w:val="00BA7688"/>
    <w:rsid w:val="00BD2398"/>
    <w:rsid w:val="00BD61D8"/>
    <w:rsid w:val="00C17218"/>
    <w:rsid w:val="00C64EFA"/>
    <w:rsid w:val="00C75C23"/>
    <w:rsid w:val="00C92075"/>
    <w:rsid w:val="00CC05FF"/>
    <w:rsid w:val="00CC3A25"/>
    <w:rsid w:val="00CC76FE"/>
    <w:rsid w:val="00CD6FF2"/>
    <w:rsid w:val="00D51E48"/>
    <w:rsid w:val="00D9156D"/>
    <w:rsid w:val="00D92101"/>
    <w:rsid w:val="00DD6D66"/>
    <w:rsid w:val="00E05904"/>
    <w:rsid w:val="00E26A1A"/>
    <w:rsid w:val="00E54475"/>
    <w:rsid w:val="00E75425"/>
    <w:rsid w:val="00E93754"/>
    <w:rsid w:val="00EB2105"/>
    <w:rsid w:val="00EE5025"/>
    <w:rsid w:val="00F37019"/>
    <w:rsid w:val="00F630BB"/>
    <w:rsid w:val="00F83FA0"/>
    <w:rsid w:val="00FA149A"/>
    <w:rsid w:val="00FE7C69"/>
    <w:rsid w:val="00FE7C8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9A6"/>
  <w15:chartTrackingRefBased/>
  <w15:docId w15:val="{8929918C-30FE-2441-B286-678AA15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48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3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49E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B180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5C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5C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5C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5C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5C2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0C8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767A5D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FAA01-CFC6-485B-BF2C-83F7EE43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568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Nørby Thisted</dc:creator>
  <cp:keywords/>
  <dc:description/>
  <cp:lastModifiedBy>Cecilie Nørby Lyhne</cp:lastModifiedBy>
  <cp:revision>15</cp:revision>
  <dcterms:created xsi:type="dcterms:W3CDTF">2022-02-03T10:01:00Z</dcterms:created>
  <dcterms:modified xsi:type="dcterms:W3CDTF">2022-02-23T10:44:00Z</dcterms:modified>
</cp:coreProperties>
</file>