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6976" w14:textId="1246F55A" w:rsidR="002A6092" w:rsidRPr="0082580E" w:rsidRDefault="0082580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Additional File </w:t>
      </w:r>
      <w:r w:rsidR="00E45E40"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1: Definitions</w:t>
      </w:r>
    </w:p>
    <w:p w14:paraId="21FDAAB6" w14:textId="77777777" w:rsidR="00F679C0" w:rsidRPr="0082580E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3260"/>
        <w:gridCol w:w="3983"/>
      </w:tblGrid>
      <w:tr w:rsidR="00932369" w:rsidRPr="0082580E" w14:paraId="71514BB4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CF9A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055D" w14:textId="77777777" w:rsidR="00F679C0" w:rsidRPr="0082580E" w:rsidRDefault="00E45E4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Definition 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8006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Specifics for this analysis</w:t>
            </w:r>
          </w:p>
        </w:tc>
      </w:tr>
      <w:tr w:rsidR="00932369" w:rsidRPr="0082580E" w14:paraId="361BA720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3D50" w14:textId="77777777" w:rsidR="00F679C0" w:rsidRPr="0082580E" w:rsidRDefault="00E45E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Case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08E4" w14:textId="77777777" w:rsidR="00F679C0" w:rsidRPr="0082580E" w:rsidRDefault="00E45E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 individual that has COVID-19 (the disease due to SARS-CoV-2 infection)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0313" w14:textId="77777777" w:rsidR="00F679C0" w:rsidRPr="0082580E" w:rsidRDefault="00F679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836" w:rsidRPr="0082580E" w14:paraId="11D48321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4B71" w14:textId="77777777" w:rsidR="00B04836" w:rsidRPr="0082580E" w:rsidRDefault="00B0483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with a hospital-acquired SARS-CoV-2 infection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1F92" w14:textId="77777777" w:rsidR="00B04836" w:rsidRPr="0082580E" w:rsidRDefault="00B04836" w:rsidP="00B04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patient with an infection acquired in the hospital setting, whether identified or not</w:t>
            </w:r>
          </w:p>
          <w:p w14:paraId="5635DEA2" w14:textId="77777777" w:rsidR="00B04836" w:rsidRPr="0082580E" w:rsidRDefault="00B048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C856" w14:textId="77777777" w:rsidR="00B04836" w:rsidRPr="0082580E" w:rsidRDefault="00B048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2369" w:rsidRPr="0082580E" w14:paraId="2A77A2D0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5471" w14:textId="77777777" w:rsidR="00F679C0" w:rsidRPr="0082580E" w:rsidRDefault="00E45E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Identified hospital acquired infection</w:t>
            </w: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4985" w14:textId="77777777" w:rsidR="00F679C0" w:rsidRPr="0082580E" w:rsidRDefault="00E45E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 individual with a SARS-CoV-2 infection that has been identified as hospital-acquired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3E53" w14:textId="5C394AE9" w:rsidR="00F679C0" w:rsidRPr="0082580E" w:rsidRDefault="00E45E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 this work SARS-CoV-2 infection is detected by a case with symptom onset prior to 5, 8 or 15 days from admission in line with the ECDC definition </w:t>
            </w: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2580E"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ADDIN ZOTERO_ITEM CSL_CITATION {"citationID":"a2ilhm9afng","properties":{"formattedCitation":"(1)","plainCitation":"(1)","noteIndex":0},"citationItems":[{"id":21977,"uris":["http://zotero.org/users/6698211/items/VVKSGFEG"],"itemData":{"id":21977,"type":"webpage","abstract":"Guidance on definition of high-risk exposure/ close contact and deaths due to COVID-19.","language":"en","title":"Surveillance definitions for COVID-19","URL":"https://www.ecdc.europa.eu/en/covid-19/surveillance/surveillance-definitions","author":[{"family":"European Centre for Disease Prevention and Control","given":""}],"accessed":{"date-parts":[["2021",4,20]]},"issued":{"date-parts":[["2021",3,15]]}}}],"schema":"https://github.com/citation-style-language/schema/raw/master/csl-citation.json"} </w:instrText>
            </w: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61B54"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</w:t>
            </w: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32369" w:rsidRPr="0082580E" w14:paraId="32B90390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C2EE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unidentified hospital acquired infection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F53D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 individual with a SARS-CoV-2 infection that has not been identified as hospital-acquired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D14B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 of these will be misclassified as community-acquired, some will be “missed” as the patient is discharged before symptom onset.</w:t>
            </w:r>
          </w:p>
        </w:tc>
      </w:tr>
      <w:tr w:rsidR="00932369" w:rsidRPr="0082580E" w14:paraId="69655AD1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7291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Symptom onset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1AEA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self-reported start date of COVID-19 symptoms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4EC3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Here we mostly use the CO-CIN data which has a symptom onset defined by the ISARIC protocol. </w:t>
            </w:r>
          </w:p>
        </w:tc>
      </w:tr>
      <w:tr w:rsidR="00932369" w:rsidRPr="0082580E" w14:paraId="6BC1237C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E4CE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Community-acquired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ADB8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patient with an infection with SARS-CoV-2 that is classified as being acquired outside of the hospital in the community setting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417D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Individuals with a symptom onset before the cutoff date, including before admission, are classified as community-acquired in CO-CIN. </w:t>
            </w:r>
          </w:p>
        </w:tc>
      </w:tr>
      <w:tr w:rsidR="00932369" w:rsidRPr="0082580E" w14:paraId="10C9A318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4C66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Hospital-linked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C4BC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patient with an infection that was acquired by transmission in the community from a </w:t>
            </w:r>
            <w:r w:rsidR="00BA12EE"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four-generation</w:t>
            </w: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chain of transmission originating with </w:t>
            </w:r>
            <w:proofErr w:type="gramStart"/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unidentified “missed” hospital-acquired infection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5EDA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 assume that every hospital-acquired infection that is “missed” is discharged into the community and can cause onward transmission. We calculated the number over approximately one month after discharge (4 x 6.7 days). </w:t>
            </w:r>
          </w:p>
        </w:tc>
      </w:tr>
      <w:tr w:rsidR="00932369" w:rsidRPr="0082580E" w14:paraId="77D062EE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97A7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Classified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A389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assignation of “community-acquired” or “hospital-acquired” to the infection within a </w:t>
            </w:r>
            <w:proofErr w:type="spellStart"/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hospitalised</w:t>
            </w:r>
            <w:proofErr w:type="spellEnd"/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patient with COVID-19 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6548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 use this to specify the current classification of a symptomatic infection. Hence a case could be classified as “community-acquired” but actually be “hospital-acquired”. We chose to use classified as well as “identified” as some hospital acquired infections would not have been classified whilst some would. </w:t>
            </w:r>
          </w:p>
        </w:tc>
      </w:tr>
      <w:tr w:rsidR="00932369" w:rsidRPr="0082580E" w14:paraId="1BD8C684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3442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Identified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7BC1" w14:textId="77777777" w:rsidR="00F679C0" w:rsidRPr="0082580E" w:rsidRDefault="00E45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detection of hospital-acquired infection 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624B" w14:textId="77777777" w:rsidR="00F679C0" w:rsidRPr="0082580E" w:rsidRDefault="00F67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535D2" w:rsidRPr="0082580E" w14:paraId="1C3C8D5C" w14:textId="77777777" w:rsidTr="002A609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85AD" w14:textId="77777777" w:rsidR="001535D2" w:rsidRPr="0082580E" w:rsidRDefault="001535D2" w:rsidP="001535D2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82580E">
              <w:rPr>
                <w:b/>
                <w:bCs/>
                <w:color w:val="000000"/>
                <w:sz w:val="20"/>
                <w:szCs w:val="20"/>
              </w:rPr>
              <w:t xml:space="preserve">Detection date </w:t>
            </w:r>
          </w:p>
          <w:p w14:paraId="6DC921E0" w14:textId="77777777" w:rsidR="001535D2" w:rsidRPr="0082580E" w:rsidRDefault="0015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7B05" w14:textId="77777777" w:rsidR="001535D2" w:rsidRPr="0082580E" w:rsidRDefault="0015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most recent of (1) date of symptom onset or (2) date of admission if this occurred after symptom onset for a patient with COVID-19, censored at date of discharge</w:t>
            </w:r>
          </w:p>
        </w:tc>
        <w:tc>
          <w:tcPr>
            <w:tcW w:w="3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5758" w14:textId="77777777" w:rsidR="001535D2" w:rsidRPr="0082580E" w:rsidRDefault="00153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5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any “community-onset” case this was their admission date. For “hospital-onset, hospital-acquired” cases this was their date of symptom onset (Table 1).</w:t>
            </w:r>
          </w:p>
        </w:tc>
      </w:tr>
    </w:tbl>
    <w:p w14:paraId="5A07B359" w14:textId="601FE1B4" w:rsidR="00F679C0" w:rsidRPr="0082580E" w:rsidRDefault="00E45E40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Table S1: Common definitions </w:t>
      </w: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14:paraId="1A2AAD8D" w14:textId="77777777" w:rsidR="00861B54" w:rsidRPr="0082580E" w:rsidRDefault="00861B54" w:rsidP="00861B54">
      <w:pPr>
        <w:spacing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861B54" w:rsidRPr="0082580E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7250CCCA" w14:textId="77777777" w:rsidR="00861B54" w:rsidRPr="0082580E" w:rsidRDefault="00861B54" w:rsidP="00861B54">
      <w:pPr>
        <w:pStyle w:val="Bibliograph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References</w:t>
      </w:r>
    </w:p>
    <w:p w14:paraId="1931507D" w14:textId="77777777" w:rsidR="0082580E" w:rsidRPr="0082580E" w:rsidRDefault="00861B54" w:rsidP="0082580E">
      <w:pPr>
        <w:pStyle w:val="Bibliography"/>
        <w:rPr>
          <w:rFonts w:ascii="Times New Roman" w:hAnsi="Times New Roman" w:cs="Times New Roman"/>
          <w:color w:val="000000"/>
          <w:sz w:val="20"/>
          <w:szCs w:val="20"/>
        </w:rPr>
      </w:pP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begin"/>
      </w:r>
      <w:r w:rsidR="0082580E"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instrText xml:space="preserve"> ADDIN ZOTERO_BIBL {"uncited":[],"omitted":[],"custom":[]} CSL_BIBLIOGRAPHY </w:instrText>
      </w: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separate"/>
      </w:r>
      <w:r w:rsidR="0082580E" w:rsidRPr="0082580E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82580E" w:rsidRPr="0082580E">
        <w:rPr>
          <w:rFonts w:ascii="Times New Roman" w:hAnsi="Times New Roman" w:cs="Times New Roman"/>
          <w:color w:val="000000"/>
          <w:sz w:val="20"/>
          <w:szCs w:val="20"/>
        </w:rPr>
        <w:tab/>
        <w:t>European Centre for Disease Prevention and Control. Surveillance definitions for COVID-19 [Internet]. 2021 [cited 2021 Apr 20]. Available from: https://www.ecdc.europa.eu/en/covid-19/surveillance/surveillance-definitions</w:t>
      </w:r>
    </w:p>
    <w:p w14:paraId="044062C3" w14:textId="0B9DE619" w:rsidR="00861B54" w:rsidRPr="0082580E" w:rsidRDefault="00861B54" w:rsidP="00861B54">
      <w:pPr>
        <w:spacing w:after="2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25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end"/>
      </w:r>
    </w:p>
    <w:p w14:paraId="3519984D" w14:textId="77777777" w:rsidR="00F679C0" w:rsidRPr="0082580E" w:rsidRDefault="00F679C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F679C0" w:rsidRPr="0082580E" w:rsidSect="00861B5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F559" w14:textId="77777777" w:rsidR="005C60E1" w:rsidRDefault="005C60E1">
      <w:pPr>
        <w:spacing w:line="240" w:lineRule="auto"/>
      </w:pPr>
      <w:r>
        <w:separator/>
      </w:r>
    </w:p>
  </w:endnote>
  <w:endnote w:type="continuationSeparator" w:id="0">
    <w:p w14:paraId="41144304" w14:textId="77777777" w:rsidR="005C60E1" w:rsidRDefault="005C6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BF1A" w14:textId="77777777" w:rsidR="00F679C0" w:rsidRDefault="00F679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C66F" w14:textId="77777777" w:rsidR="005C60E1" w:rsidRDefault="005C60E1">
      <w:pPr>
        <w:spacing w:line="240" w:lineRule="auto"/>
      </w:pPr>
      <w:r>
        <w:separator/>
      </w:r>
    </w:p>
  </w:footnote>
  <w:footnote w:type="continuationSeparator" w:id="0">
    <w:p w14:paraId="6E07196D" w14:textId="77777777" w:rsidR="005C60E1" w:rsidRDefault="005C6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E3D"/>
    <w:multiLevelType w:val="multilevel"/>
    <w:tmpl w:val="F1C6F59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135E4A"/>
    <w:multiLevelType w:val="multilevel"/>
    <w:tmpl w:val="FED6E7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EF559A"/>
    <w:multiLevelType w:val="multilevel"/>
    <w:tmpl w:val="866A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C1150"/>
    <w:multiLevelType w:val="multilevel"/>
    <w:tmpl w:val="D4D46E1E"/>
    <w:lvl w:ilvl="0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280" w:hanging="360"/>
      </w:pPr>
      <w:rPr>
        <w:u w:val="none"/>
      </w:rPr>
    </w:lvl>
  </w:abstractNum>
  <w:abstractNum w:abstractNumId="4" w15:restartNumberingAfterBreak="0">
    <w:nsid w:val="45D53993"/>
    <w:multiLevelType w:val="multilevel"/>
    <w:tmpl w:val="F19EC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F285B"/>
    <w:multiLevelType w:val="multilevel"/>
    <w:tmpl w:val="BB042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514819"/>
    <w:multiLevelType w:val="hybridMultilevel"/>
    <w:tmpl w:val="43DE2842"/>
    <w:lvl w:ilvl="0" w:tplc="66D80E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47C3"/>
    <w:multiLevelType w:val="multilevel"/>
    <w:tmpl w:val="8178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4727F"/>
    <w:multiLevelType w:val="multilevel"/>
    <w:tmpl w:val="8EC6E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D06E4D"/>
    <w:multiLevelType w:val="multilevel"/>
    <w:tmpl w:val="B1BE7A1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593531"/>
    <w:multiLevelType w:val="hybridMultilevel"/>
    <w:tmpl w:val="23C6E47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043799">
    <w:abstractNumId w:val="3"/>
  </w:num>
  <w:num w:numId="2" w16cid:durableId="1664888809">
    <w:abstractNumId w:val="8"/>
  </w:num>
  <w:num w:numId="3" w16cid:durableId="1336573775">
    <w:abstractNumId w:val="5"/>
  </w:num>
  <w:num w:numId="4" w16cid:durableId="1482887732">
    <w:abstractNumId w:val="0"/>
  </w:num>
  <w:num w:numId="5" w16cid:durableId="1922060738">
    <w:abstractNumId w:val="4"/>
  </w:num>
  <w:num w:numId="6" w16cid:durableId="69891676">
    <w:abstractNumId w:val="9"/>
  </w:num>
  <w:num w:numId="7" w16cid:durableId="593393823">
    <w:abstractNumId w:val="1"/>
  </w:num>
  <w:num w:numId="8" w16cid:durableId="1999309915">
    <w:abstractNumId w:val="6"/>
  </w:num>
  <w:num w:numId="9" w16cid:durableId="621502802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897012882">
    <w:abstractNumId w:val="10"/>
  </w:num>
  <w:num w:numId="11" w16cid:durableId="92198544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C0"/>
    <w:rsid w:val="00005467"/>
    <w:rsid w:val="00047823"/>
    <w:rsid w:val="00067851"/>
    <w:rsid w:val="000A3253"/>
    <w:rsid w:val="000F1E26"/>
    <w:rsid w:val="00126DFF"/>
    <w:rsid w:val="0013002E"/>
    <w:rsid w:val="00150B70"/>
    <w:rsid w:val="001535D2"/>
    <w:rsid w:val="00173783"/>
    <w:rsid w:val="001A4463"/>
    <w:rsid w:val="002153EF"/>
    <w:rsid w:val="002367EA"/>
    <w:rsid w:val="002A6092"/>
    <w:rsid w:val="002E6F90"/>
    <w:rsid w:val="00305CDC"/>
    <w:rsid w:val="003134BE"/>
    <w:rsid w:val="00333B2F"/>
    <w:rsid w:val="00344BB2"/>
    <w:rsid w:val="003A64BF"/>
    <w:rsid w:val="003B3EEA"/>
    <w:rsid w:val="003B5B3B"/>
    <w:rsid w:val="003D40FA"/>
    <w:rsid w:val="003D5ED0"/>
    <w:rsid w:val="003E10CE"/>
    <w:rsid w:val="0042182A"/>
    <w:rsid w:val="00423DF3"/>
    <w:rsid w:val="004932E8"/>
    <w:rsid w:val="004C766E"/>
    <w:rsid w:val="00540299"/>
    <w:rsid w:val="005740CB"/>
    <w:rsid w:val="005C03C1"/>
    <w:rsid w:val="005C2C68"/>
    <w:rsid w:val="005C60E1"/>
    <w:rsid w:val="006309F4"/>
    <w:rsid w:val="006B0A71"/>
    <w:rsid w:val="006C52E5"/>
    <w:rsid w:val="006D7E4F"/>
    <w:rsid w:val="00741C5A"/>
    <w:rsid w:val="00756D1B"/>
    <w:rsid w:val="007D4E10"/>
    <w:rsid w:val="007E3A3C"/>
    <w:rsid w:val="007F4DD1"/>
    <w:rsid w:val="0082580E"/>
    <w:rsid w:val="00843667"/>
    <w:rsid w:val="00861B54"/>
    <w:rsid w:val="008C22A3"/>
    <w:rsid w:val="00932369"/>
    <w:rsid w:val="00961C90"/>
    <w:rsid w:val="00964B11"/>
    <w:rsid w:val="00964F0C"/>
    <w:rsid w:val="00A111B7"/>
    <w:rsid w:val="00A34774"/>
    <w:rsid w:val="00A632DC"/>
    <w:rsid w:val="00A81FEC"/>
    <w:rsid w:val="00A85076"/>
    <w:rsid w:val="00AC7D5F"/>
    <w:rsid w:val="00AD6539"/>
    <w:rsid w:val="00B04836"/>
    <w:rsid w:val="00B11828"/>
    <w:rsid w:val="00B13742"/>
    <w:rsid w:val="00B40E23"/>
    <w:rsid w:val="00B51293"/>
    <w:rsid w:val="00B520DF"/>
    <w:rsid w:val="00B9476D"/>
    <w:rsid w:val="00BA12EE"/>
    <w:rsid w:val="00BB4FE5"/>
    <w:rsid w:val="00BC3A93"/>
    <w:rsid w:val="00BF088E"/>
    <w:rsid w:val="00C362D7"/>
    <w:rsid w:val="00C44346"/>
    <w:rsid w:val="00C81A08"/>
    <w:rsid w:val="00C95B83"/>
    <w:rsid w:val="00CB4A7A"/>
    <w:rsid w:val="00CC193F"/>
    <w:rsid w:val="00CD6C7D"/>
    <w:rsid w:val="00D918FA"/>
    <w:rsid w:val="00D94350"/>
    <w:rsid w:val="00D94C7C"/>
    <w:rsid w:val="00DA207F"/>
    <w:rsid w:val="00DB1C4C"/>
    <w:rsid w:val="00DE4808"/>
    <w:rsid w:val="00DE6F3B"/>
    <w:rsid w:val="00E35329"/>
    <w:rsid w:val="00E45E40"/>
    <w:rsid w:val="00E74F1F"/>
    <w:rsid w:val="00EA102E"/>
    <w:rsid w:val="00EB22F8"/>
    <w:rsid w:val="00EE3D0C"/>
    <w:rsid w:val="00EE536B"/>
    <w:rsid w:val="00F237F5"/>
    <w:rsid w:val="00F679C0"/>
    <w:rsid w:val="00F67B91"/>
    <w:rsid w:val="00FC2B1E"/>
    <w:rsid w:val="00FE0746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CDFCD"/>
  <w15:docId w15:val="{9226F7EA-7B4A-184D-BDF2-D82B36E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E0746"/>
    <w:pPr>
      <w:tabs>
        <w:tab w:val="left" w:pos="380"/>
        <w:tab w:val="left" w:pos="500"/>
      </w:tabs>
      <w:spacing w:after="240" w:line="240" w:lineRule="auto"/>
      <w:ind w:left="504" w:hanging="504"/>
    </w:pPr>
  </w:style>
  <w:style w:type="character" w:customStyle="1" w:styleId="Heading4Char">
    <w:name w:val="Heading 4 Char"/>
    <w:basedOn w:val="DefaultParagraphFont"/>
    <w:link w:val="Heading4"/>
    <w:uiPriority w:val="9"/>
    <w:rsid w:val="00F67B91"/>
    <w:rPr>
      <w:color w:val="66666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7B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9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7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7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32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4B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22A3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Gwen Knight</cp:lastModifiedBy>
  <cp:revision>3</cp:revision>
  <cp:lastPrinted>2022-04-22T12:06:00Z</cp:lastPrinted>
  <dcterms:created xsi:type="dcterms:W3CDTF">2022-06-10T06:39:00Z</dcterms:created>
  <dcterms:modified xsi:type="dcterms:W3CDTF">2022-06-10T07:06:00Z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{"style":{"styleID":"http://www.zotero.org/styles/vancouver","locale":"en-GB","hasBibliography":true,"bibliographyStyleHasBeenSet":true},"prefs":{"fieldType":"Field","automaticJournalAbbreviations":true,"delayCitationUpdates":true,"noteType":0,"dontAskDel</vt:lpwstr>
  </property>
  <property fmtid="{D5CDD505-2E9C-101B-9397-08002B2CF9AE}" pid="3" name="ZOTERO_PREF_2">
    <vt:lpwstr>ayCitationUpdates":true},"sessionID":"PHC9wQRZ","zoteroVersion":"6.0.8","dataVersion":4}</vt:lpwstr>
  </property>
</Properties>
</file>