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1137"/>
        <w:gridCol w:w="1208"/>
        <w:gridCol w:w="1200"/>
        <w:gridCol w:w="1207"/>
        <w:gridCol w:w="1654"/>
      </w:tblGrid>
      <w:tr w:rsidR="00A12924" w:rsidTr="00A1292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Hong Kong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Houston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Differences</w:t>
            </w:r>
          </w:p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between …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</w:rPr>
              <w:t>Variables [range of values]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Female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/>
                <w:sz w:val="22"/>
                <w:lang w:val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n = 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n =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n =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n = 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924" w:rsidRDefault="00A12924">
            <w:pPr>
              <w:rPr>
                <w:rFonts w:ascii="Times New Roman" w:hAnsi="Times New Roman" w:cs="Times New Roman"/>
                <w:b/>
                <w:i/>
                <w:iCs/>
                <w:sz w:val="22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environmental attributes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924" w:rsidRDefault="00A12924">
            <w:pPr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PA destinations and facilities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Availability of places for children’s PA [0-11]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5.9 (2.5)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5.7 (2.4)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5.2 (2.9)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5.2 (2.7)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Availability of active-play equipment [0-8]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5.1 (1.9)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5.0 (1.8)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4.8 (2.3)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5.2 (2.2)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rPr>
                <w:rFonts w:ascii="Times New Roman" w:hAnsi="Times New Roman" w:cs="Times New Roman"/>
                <w:bCs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Physical safety-related attributes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Traffic hazards [1-4] 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2.4 (0.5)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2.3 (0.6)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2.7 (0.7)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2.6 (0.6)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=.048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Signs of physical and social disorder [1-5]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1.9 (0.7)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1.7 (0.5)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2.3 (0.9)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2.0 (0.8)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=.015</w:t>
            </w:r>
          </w:p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Sexes: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=.048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rPr>
                <w:rFonts w:ascii="Times New Roman" w:hAnsi="Times New Roman" w:cs="Times New Roman"/>
                <w:bCs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Social safety-related attributes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Community cohesion [1-5]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3.5 (0.5)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3.5 (0.6)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3.4 (0.9)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3.4 (0.7)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Informal social control – education and supervision of children [1-5] 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3.1 (0.6)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3.2 (0.7)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3.4 (0.8)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3.2 (0.9)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=.035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Informal social control – civic engagement for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enhancement [1-5] 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3.2 (0.6)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3.2 (0.7)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3.5 (0.7)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3.4 (0.9)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=.035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rPr>
                <w:rFonts w:ascii="Times New Roman" w:hAnsi="Times New Roman" w:cs="Times New Roman"/>
                <w:b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Parenting practices 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Parental engagement [1-5] 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3.5 (0.6)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3.6 (0.6)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3.6 (0.6)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3.4 (0.6)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Restrictions for safety concerns [1-5]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2.0 (1.0)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1.8 (0.9)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2.8 (1.1)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2.5 (1.0)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Psychological control [1-5]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1.6 (0.7)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1.6 (0.8)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1.7 (0.8)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1.8 (0.8)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Promoting inactivity [1-5]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2.0 (0.8)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1.8 (0.7)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1.7 (0.6)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1.8 (0.6)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=.046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Promoting screen time [1-5]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2.1 (0.8)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2.0 (0.7)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2.3 (0.8)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2.3 (0.9)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=.018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rPr>
                <w:rFonts w:ascii="Times New Roman" w:hAnsi="Times New Roman" w:cs="Times New Roman"/>
                <w:b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Child’s physical activity and screen time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rPr>
                <w:rFonts w:ascii="Times New Roman" w:hAnsi="Times New Roman" w:cs="Times New Roman"/>
                <w:bCs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Average weekday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Total PA (min/day) [accelerometer-assessed]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134.9 (40.9)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120.0 (32.3)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331.6 (59.4)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338.3 (59.1)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Sexes: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=.030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MVPA (min/day) [accelerometer-assessed]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56.6 (21.6)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50.5 (16.2)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79.4 (24.7)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84.2 (47.6)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Meeting physical activity guidelines, %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15.4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77.8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3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81.1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City by sex: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=.032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Accelerometer wear time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/day) 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11.7 (1.3)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11.4 (1.5)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11.9 (1.4)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12.2 (1.1)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Screen time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/day) [parent-reported]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2.7 (2.3)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2.8 (2.0)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5.0 (3.0)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5.0 (2.5)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Meeting screen time </w:t>
            </w:r>
            <w:r>
              <w:rPr>
                <w:rFonts w:ascii="Times New Roman" w:hAnsi="Times New Roman" w:cs="Times New Roman"/>
                <w:bCs/>
              </w:rPr>
              <w:lastRenderedPageBreak/>
              <w:t>guidelines, %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23.1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15.1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=.003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Average weekend day</w:t>
            </w: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60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701" w:type="dxa"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1559" w:type="dxa"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  <w:tc>
          <w:tcPr>
            <w:tcW w:w="2055" w:type="dxa"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Total PA (min/day) [accelerometer-assessed]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156.5 (57.1)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145.8 (46.2)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336.0 (77.4)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296.3 (91.1)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MVPA (min/day) [accelerometer-assessed]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71.7 (33.0)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66.9 (27.9)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91.8 (35.4)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81.3 (61.3)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=.003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Meeting physical activity guidelines %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24.2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20.6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82.2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62.2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&lt;.001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Accelerometer wear time (min/day)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11.4 (1.7)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11.3 (1.7)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11.0 (1.7)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10.3 (2.1)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A12924" w:rsidTr="00A12924">
        <w:tc>
          <w:tcPr>
            <w:tcW w:w="4786" w:type="dxa"/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Screen time (hours/day) [parent-reported]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3.0 (2.2)</w:t>
            </w:r>
          </w:p>
        </w:tc>
        <w:tc>
          <w:tcPr>
            <w:tcW w:w="1560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2.9 (2.0)</w:t>
            </w:r>
          </w:p>
        </w:tc>
        <w:tc>
          <w:tcPr>
            <w:tcW w:w="1701" w:type="dxa"/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4.0 (2.6)</w:t>
            </w:r>
          </w:p>
        </w:tc>
        <w:tc>
          <w:tcPr>
            <w:tcW w:w="1559" w:type="dxa"/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4.5 (2.5)</w:t>
            </w:r>
          </w:p>
        </w:tc>
        <w:tc>
          <w:tcPr>
            <w:tcW w:w="2055" w:type="dxa"/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=.022</w:t>
            </w:r>
          </w:p>
        </w:tc>
      </w:tr>
      <w:tr w:rsidR="00A12924" w:rsidTr="00A1292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ind w:left="142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Meeting screen time guidelines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21.9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tabs>
                <w:tab w:val="decimal" w:pos="31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8.8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tabs>
                <w:tab w:val="decimal" w:pos="320"/>
              </w:tabs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>13.5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924" w:rsidRDefault="00A12924">
            <w:pPr>
              <w:jc w:val="center"/>
              <w:rPr>
                <w:rFonts w:ascii="Times New Roman" w:hAnsi="Times New Roman" w:cs="Times New Roman"/>
                <w:bCs/>
                <w:sz w:val="22"/>
                <w:lang w:val="en-A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Cities: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=.035</w:t>
            </w:r>
          </w:p>
        </w:tc>
      </w:tr>
    </w:tbl>
    <w:p w:rsidR="00A12924" w:rsidRDefault="00A12924" w:rsidP="00A12924">
      <w:pPr>
        <w:rPr>
          <w:rFonts w:ascii="Times New Roman" w:hAnsi="Times New Roman" w:cs="Times New Roman"/>
          <w:b/>
          <w:lang w:val="en-AU"/>
        </w:rPr>
      </w:pPr>
    </w:p>
    <w:p w:rsidR="00A12924" w:rsidRDefault="00A12924" w:rsidP="00A12924">
      <w:p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i/>
          <w:iCs/>
        </w:rPr>
        <w:t>Notes.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Numbers represent means and standard deviations (in brackets) unless otherwise stated. </w:t>
      </w:r>
      <w:proofErr w:type="gramStart"/>
      <w:r>
        <w:rPr>
          <w:rFonts w:ascii="Times New Roman" w:hAnsi="Times New Roman" w:cs="Times New Roman"/>
          <w:bCs/>
        </w:rPr>
        <w:t>PA, physical activity; MVPA, moderate-to-vigorous physical activity; ST, screen time.</w:t>
      </w:r>
      <w:proofErr w:type="gramEnd"/>
      <w:r>
        <w:rPr>
          <w:rFonts w:ascii="Times New Roman" w:hAnsi="Times New Roman" w:cs="Times New Roman"/>
          <w:bCs/>
        </w:rPr>
        <w:t xml:space="preserve"> Meeting physical activity guidelines means accumulating 180 min of total PA per day of which 60 minutes are MVPA. Meeting screen time guidelines means accumulating up to 1 hour of screen time per day. </w:t>
      </w:r>
      <w:proofErr w:type="gramStart"/>
      <w:r>
        <w:rPr>
          <w:rFonts w:ascii="Times New Roman" w:hAnsi="Times New Roman" w:cs="Times New Roman"/>
          <w:bCs/>
          <w:i/>
          <w:iCs/>
        </w:rPr>
        <w:t>p</w:t>
      </w:r>
      <w:r>
        <w:rPr>
          <w:rFonts w:ascii="Times New Roman" w:hAnsi="Times New Roman" w:cs="Times New Roman"/>
          <w:bCs/>
        </w:rPr>
        <w:t>-values</w:t>
      </w:r>
      <w:proofErr w:type="gramEnd"/>
      <w:r>
        <w:rPr>
          <w:rFonts w:ascii="Times New Roman" w:hAnsi="Times New Roman" w:cs="Times New Roman"/>
          <w:bCs/>
        </w:rPr>
        <w:t xml:space="preserve"> were derived from </w:t>
      </w:r>
      <w:proofErr w:type="spellStart"/>
      <w:r>
        <w:rPr>
          <w:rFonts w:ascii="Times New Roman" w:hAnsi="Times New Roman" w:cs="Times New Roman"/>
          <w:bCs/>
        </w:rPr>
        <w:t>generalised</w:t>
      </w:r>
      <w:proofErr w:type="spellEnd"/>
      <w:r>
        <w:rPr>
          <w:rFonts w:ascii="Times New Roman" w:hAnsi="Times New Roman" w:cs="Times New Roman"/>
          <w:bCs/>
        </w:rPr>
        <w:t xml:space="preserve"> linear models with city and sex (and, when appropriate, their interaction and accelerometer wear time) as predictors of the variables listed in the table.</w:t>
      </w:r>
    </w:p>
    <w:p w:rsidR="001E44A2" w:rsidRPr="00A12924" w:rsidRDefault="001E44A2" w:rsidP="00A12924"/>
    <w:sectPr w:rsidR="001E44A2" w:rsidRPr="00A1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C1"/>
    <w:rsid w:val="0003437B"/>
    <w:rsid w:val="00085AF8"/>
    <w:rsid w:val="00093ACB"/>
    <w:rsid w:val="00121E9F"/>
    <w:rsid w:val="001A2EF1"/>
    <w:rsid w:val="001E44A2"/>
    <w:rsid w:val="00216318"/>
    <w:rsid w:val="002533AA"/>
    <w:rsid w:val="00265CFC"/>
    <w:rsid w:val="00291350"/>
    <w:rsid w:val="00377F8D"/>
    <w:rsid w:val="003C16F6"/>
    <w:rsid w:val="003C7FC6"/>
    <w:rsid w:val="004761BA"/>
    <w:rsid w:val="00482CA0"/>
    <w:rsid w:val="004C686A"/>
    <w:rsid w:val="00507EF5"/>
    <w:rsid w:val="005161D1"/>
    <w:rsid w:val="0054093A"/>
    <w:rsid w:val="00567523"/>
    <w:rsid w:val="00590A77"/>
    <w:rsid w:val="005D1738"/>
    <w:rsid w:val="005D51DA"/>
    <w:rsid w:val="00656BEC"/>
    <w:rsid w:val="00686FE0"/>
    <w:rsid w:val="007239D9"/>
    <w:rsid w:val="00724A80"/>
    <w:rsid w:val="00811308"/>
    <w:rsid w:val="008263B3"/>
    <w:rsid w:val="00900EAC"/>
    <w:rsid w:val="009708C1"/>
    <w:rsid w:val="009967B0"/>
    <w:rsid w:val="00A12924"/>
    <w:rsid w:val="00A96A96"/>
    <w:rsid w:val="00AB4751"/>
    <w:rsid w:val="00AE4D58"/>
    <w:rsid w:val="00B179DF"/>
    <w:rsid w:val="00BD5A74"/>
    <w:rsid w:val="00C82E04"/>
    <w:rsid w:val="00CB057E"/>
    <w:rsid w:val="00D17B0A"/>
    <w:rsid w:val="00D8226A"/>
    <w:rsid w:val="00E22A7E"/>
    <w:rsid w:val="00EA0E34"/>
    <w:rsid w:val="00EE7DC2"/>
    <w:rsid w:val="00F14234"/>
    <w:rsid w:val="00F23692"/>
    <w:rsid w:val="00F516EA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C1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8C1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2</cp:revision>
  <dcterms:created xsi:type="dcterms:W3CDTF">2022-05-24T15:07:00Z</dcterms:created>
  <dcterms:modified xsi:type="dcterms:W3CDTF">2022-05-24T15:07:00Z</dcterms:modified>
</cp:coreProperties>
</file>