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38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427"/>
        <w:gridCol w:w="759"/>
        <w:gridCol w:w="15"/>
        <w:gridCol w:w="894"/>
      </w:tblGrid>
      <w:tr w:rsidR="009708C1" w:rsidTr="009708C1">
        <w:trPr>
          <w:trHeight w:val="20"/>
          <w:jc w:val="center"/>
        </w:trPr>
        <w:tc>
          <w:tcPr>
            <w:tcW w:w="2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</w:pPr>
            <w:bookmarkStart w:id="0" w:name="_Hlk521189001"/>
            <w:bookmarkStart w:id="1" w:name="_GoBack"/>
            <w:bookmarkEnd w:id="1"/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HK"/>
              </w:rPr>
              <w:t xml:space="preserve">Measures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(source) [# of items] 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HK"/>
              </w:rPr>
              <w:t>“</w:t>
            </w:r>
            <w:r>
              <w:rPr>
                <w:rFonts w:ascii="Times New Roman" w:eastAsia="PMingLiU" w:hAnsi="Times New Roman" w:cs="Times New Roman"/>
                <w:b/>
                <w:i/>
                <w:sz w:val="20"/>
                <w:szCs w:val="20"/>
                <w:lang w:eastAsia="zh-HK"/>
              </w:rPr>
              <w:t>Instructions to respondents</w:t>
            </w:r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HK"/>
              </w:rPr>
              <w:t>” and response scale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HK"/>
              </w:rPr>
              <w:t>[example of items]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</w:pPr>
            <w:proofErr w:type="spellStart"/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HK"/>
              </w:rPr>
              <w:t>Cronbach’s</w:t>
            </w:r>
            <w:proofErr w:type="spellEnd"/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HK"/>
              </w:rPr>
              <w:t xml:space="preserve"> alpha (correlation with original (sub)scale)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41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b/>
                <w:sz w:val="20"/>
                <w:szCs w:val="20"/>
                <w:lang w:val="en-AU" w:eastAsia="zh-H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Physical activity (PA)-related parenting practices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Hong Kong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Houston</w:t>
            </w:r>
          </w:p>
        </w:tc>
      </w:tr>
      <w:tr w:rsidR="009708C1" w:rsidTr="009708C1">
        <w:trPr>
          <w:trHeight w:val="523"/>
          <w:jc w:val="center"/>
        </w:trPr>
        <w:tc>
          <w:tcPr>
            <w:tcW w:w="2716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Physical Activity Parental Practices for Preschoolers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HK"/>
              </w:rPr>
              <w:t xml:space="preserve">O’Connor,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Cerin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Hughes, Robles, Thompson, Mendoza,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Baranowski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&amp; Lee, 2014;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Suen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Barnett, Huang,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Mellecker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, 2017)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“</w:t>
            </w:r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>How often do you …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”</w:t>
            </w:r>
          </w:p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5-point frequency scale (1 = rarely; 5 = frequently/always)</w:t>
            </w:r>
          </w:p>
        </w:tc>
        <w:tc>
          <w:tcPr>
            <w:tcW w:w="897" w:type="pct"/>
            <w:gridSpan w:val="3"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</w:tr>
      <w:tr w:rsidR="009708C1" w:rsidTr="009708C1">
        <w:trPr>
          <w:trHeight w:val="265"/>
          <w:jc w:val="center"/>
        </w:trPr>
        <w:tc>
          <w:tcPr>
            <w:tcW w:w="2716" w:type="pct"/>
            <w:hideMark/>
          </w:tcPr>
          <w:p w:rsidR="009708C1" w:rsidRDefault="009708C1">
            <w:pPr>
              <w:ind w:firstLine="142"/>
              <w:contextualSpacing/>
              <w:rPr>
                <w:rFonts w:ascii="Times New Roman" w:eastAsia="PMingLiU" w:hAnsi="Times New Roman" w:cs="Times New Roman"/>
                <w:i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>Practices that encourage child’s PA subscales</w:t>
            </w:r>
          </w:p>
        </w:tc>
        <w:tc>
          <w:tcPr>
            <w:tcW w:w="1387" w:type="pct"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897" w:type="pct"/>
            <w:gridSpan w:val="3"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AU"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Parental engagement</w:t>
            </w:r>
            <w:r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[10]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[… 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dance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with your child?]</w:t>
            </w:r>
          </w:p>
        </w:tc>
        <w:tc>
          <w:tcPr>
            <w:tcW w:w="448" w:type="pct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0.80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(0.98)</w:t>
            </w:r>
          </w:p>
        </w:tc>
        <w:tc>
          <w:tcPr>
            <w:tcW w:w="449" w:type="pct"/>
            <w:gridSpan w:val="2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0.84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(0.98)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ind w:firstLine="142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>Practices that discourage child’s PA subscales</w:t>
            </w:r>
          </w:p>
        </w:tc>
        <w:tc>
          <w:tcPr>
            <w:tcW w:w="1387" w:type="pct"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897" w:type="pct"/>
            <w:gridSpan w:val="3"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ind w:left="284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Restrictions for safety concerns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[</w:t>
            </w:r>
            <w:r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HK"/>
              </w:rPr>
              <w:t>2]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[… not let your child outside because you are worried about traffic?]</w:t>
            </w:r>
          </w:p>
        </w:tc>
        <w:tc>
          <w:tcPr>
            <w:tcW w:w="448" w:type="pct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0.78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(0.84)</w:t>
            </w:r>
          </w:p>
        </w:tc>
        <w:tc>
          <w:tcPr>
            <w:tcW w:w="449" w:type="pct"/>
            <w:gridSpan w:val="2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0.67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(0.94)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ind w:left="284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sychological control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[</w:t>
            </w:r>
            <w:r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HK"/>
              </w:rPr>
              <w:t>2]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[… 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tell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your child he/she will get hurt if he/she plays actively?]</w:t>
            </w:r>
          </w:p>
        </w:tc>
        <w:tc>
          <w:tcPr>
            <w:tcW w:w="448" w:type="pct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0.60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(0.69)</w:t>
            </w:r>
          </w:p>
        </w:tc>
        <w:tc>
          <w:tcPr>
            <w:tcW w:w="449" w:type="pct"/>
            <w:gridSpan w:val="2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0.67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(0.75)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ind w:left="284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romoting inactivity*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[3]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[… 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drive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your child when walking was an easy option?]</w:t>
            </w:r>
          </w:p>
        </w:tc>
        <w:tc>
          <w:tcPr>
            <w:tcW w:w="448" w:type="pct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0.63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(1.00)</w:t>
            </w:r>
          </w:p>
        </w:tc>
        <w:tc>
          <w:tcPr>
            <w:tcW w:w="449" w:type="pct"/>
            <w:gridSpan w:val="2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0.50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(1.00)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spacing w:after="120"/>
              <w:ind w:left="284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romoting screen time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[2]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spacing w:before="120" w:after="120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[… 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allow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your child to watch TV for long periods of time?]</w:t>
            </w:r>
          </w:p>
        </w:tc>
        <w:tc>
          <w:tcPr>
            <w:tcW w:w="448" w:type="pct"/>
            <w:hideMark/>
          </w:tcPr>
          <w:p w:rsidR="009708C1" w:rsidRDefault="009708C1">
            <w:pPr>
              <w:spacing w:before="120" w:after="120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0.71</w:t>
            </w:r>
          </w:p>
          <w:p w:rsidR="009708C1" w:rsidRDefault="009708C1">
            <w:pPr>
              <w:spacing w:before="120" w:after="120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(1.00)</w:t>
            </w:r>
          </w:p>
        </w:tc>
        <w:tc>
          <w:tcPr>
            <w:tcW w:w="449" w:type="pct"/>
            <w:gridSpan w:val="2"/>
            <w:hideMark/>
          </w:tcPr>
          <w:p w:rsidR="009708C1" w:rsidRDefault="009708C1">
            <w:pPr>
              <w:spacing w:before="120" w:after="120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0.64</w:t>
            </w:r>
          </w:p>
          <w:p w:rsidR="009708C1" w:rsidRDefault="009708C1">
            <w:pPr>
              <w:spacing w:before="120" w:after="120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(0.94)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HK"/>
              </w:rPr>
              <w:t xml:space="preserve">Perceived </w:t>
            </w:r>
            <w:proofErr w:type="spellStart"/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HK"/>
              </w:rPr>
              <w:t xml:space="preserve"> environmental factors</w:t>
            </w:r>
          </w:p>
        </w:tc>
        <w:tc>
          <w:tcPr>
            <w:tcW w:w="1387" w:type="pct"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897" w:type="pct"/>
            <w:gridSpan w:val="3"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</w:tr>
      <w:tr w:rsidR="009708C1" w:rsidTr="009708C1">
        <w:trPr>
          <w:gridAfter w:val="3"/>
          <w:wAfter w:w="897" w:type="pct"/>
          <w:trHeight w:val="230"/>
          <w:jc w:val="center"/>
        </w:trPr>
        <w:tc>
          <w:tcPr>
            <w:tcW w:w="2716" w:type="pct"/>
            <w:vMerge w:val="restar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PA-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related informal social control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Cerin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O’Connor, Mendoza, Thompson, Lee, Hughes, &amp;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Baranowski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2015;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Cerin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Suen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Barnett, Huang, &amp;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Mellecker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, 2017)</w:t>
            </w:r>
          </w:p>
        </w:tc>
        <w:tc>
          <w:tcPr>
            <w:tcW w:w="1387" w:type="pct"/>
            <w:vMerge w:val="restar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“</w:t>
            </w:r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 xml:space="preserve">Choose the best answer that describes people in your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>. How much do you agree or disagree with the following statements?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”</w:t>
            </w:r>
          </w:p>
          <w:p w:rsidR="009708C1" w:rsidRDefault="009708C1">
            <w:pPr>
              <w:spacing w:after="120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5-point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Likert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scale (1 = strongly disagree; 5 = strongly agree)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9708C1" w:rsidRDefault="009708C1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8C1" w:rsidRDefault="009708C1">
            <w:pPr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897" w:type="pct"/>
            <w:gridSpan w:val="3"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ind w:left="142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i/>
                <w:color w:val="000000" w:themeColor="text1"/>
                <w:sz w:val="20"/>
                <w:szCs w:val="20"/>
                <w:lang w:eastAsia="zh-HK"/>
              </w:rPr>
              <w:t>C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zh-HK"/>
              </w:rPr>
              <w:t xml:space="preserve">ivil engagement for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zh-HK"/>
              </w:rPr>
              <w:t xml:space="preserve"> enhancement</w:t>
            </w:r>
            <w:r>
              <w:rPr>
                <w:rFonts w:ascii="Times New Roman" w:eastAsia="PMingLiU" w:hAnsi="Times New Roman" w:cs="Times New Roman"/>
                <w:i/>
                <w:color w:val="000000" w:themeColor="text1"/>
                <w:sz w:val="20"/>
                <w:szCs w:val="20"/>
                <w:lang w:eastAsia="zh-HK"/>
              </w:rPr>
              <w:t xml:space="preserve"> [3]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[People in my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work with the city to reduce speed limits in our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448" w:type="pct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0.75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(0.92)</w:t>
            </w:r>
          </w:p>
        </w:tc>
        <w:tc>
          <w:tcPr>
            <w:tcW w:w="449" w:type="pct"/>
            <w:gridSpan w:val="2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0.74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(0.92)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ind w:firstLine="142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i/>
                <w:color w:val="000000" w:themeColor="text1"/>
                <w:sz w:val="20"/>
                <w:szCs w:val="20"/>
                <w:lang w:eastAsia="zh-HK"/>
              </w:rPr>
              <w:t>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zh-HK"/>
              </w:rPr>
              <w:t>ducation and supervision of children</w:t>
            </w:r>
            <w:r>
              <w:rPr>
                <w:rFonts w:ascii="Times New Roman" w:eastAsia="PMingLiU" w:hAnsi="Times New Roman" w:cs="Times New Roman"/>
                <w:i/>
                <w:color w:val="000000" w:themeColor="text1"/>
                <w:sz w:val="20"/>
                <w:szCs w:val="20"/>
                <w:lang w:eastAsia="zh-HK"/>
              </w:rPr>
              <w:t xml:space="preserve"> [4]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[People in my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supervise the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children at all times]</w:t>
            </w:r>
          </w:p>
        </w:tc>
        <w:tc>
          <w:tcPr>
            <w:tcW w:w="448" w:type="pct"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0.70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(0.70)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449" w:type="pct"/>
            <w:gridSpan w:val="2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0.82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(0.92)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eighbourhood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community cohesion* (Martinez, Black, &amp; Starr, 2002;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Huang,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Mellecker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2015) [7]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“</w:t>
            </w:r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>How much do you agree or disagree with the following statements?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”</w:t>
            </w:r>
          </w:p>
          <w:p w:rsidR="009708C1" w:rsidRDefault="009708C1">
            <w:pPr>
              <w:spacing w:after="120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5-point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Likert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scale (1 = strongly disagree; 5 = strongly agree)</w:t>
            </w:r>
          </w:p>
          <w:p w:rsidR="009708C1" w:rsidRDefault="009708C1">
            <w:pPr>
              <w:spacing w:after="120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[People trust each other in my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448" w:type="pct"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0.72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</w:p>
        </w:tc>
        <w:tc>
          <w:tcPr>
            <w:tcW w:w="449" w:type="pct"/>
            <w:gridSpan w:val="2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0.89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igns of physical and social disorder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(O’Connor,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Cerin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Lee, Parker, Chen, Hughes, Mendoza, &amp;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Baranowski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Huang,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Mellecker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) [16]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“</w:t>
            </w:r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 xml:space="preserve">How often do you see the following in your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>?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”</w:t>
            </w:r>
          </w:p>
          <w:p w:rsidR="009708C1" w:rsidRDefault="009708C1">
            <w:pPr>
              <w:spacing w:after="120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5-point frequency scale (1 = never; 5 = frequently)</w:t>
            </w:r>
          </w:p>
          <w:p w:rsidR="009708C1" w:rsidRDefault="009708C1">
            <w:pPr>
              <w:spacing w:after="120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[Abandoned cars]</w:t>
            </w:r>
          </w:p>
        </w:tc>
        <w:tc>
          <w:tcPr>
            <w:tcW w:w="448" w:type="pct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0.88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(0.99)</w:t>
            </w:r>
          </w:p>
        </w:tc>
        <w:tc>
          <w:tcPr>
            <w:tcW w:w="449" w:type="pct"/>
            <w:gridSpan w:val="2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0.93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(1.00)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Traffic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hazards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(O’Connor,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Cerin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Lee, Parker, Chen, Hughes, Mendoza, &amp;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Baranowski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Huang,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Mellecker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) [5]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“</w:t>
            </w:r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>How much do you agree or disagree with the following statements?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”</w:t>
            </w:r>
          </w:p>
          <w:p w:rsidR="009708C1" w:rsidRDefault="009708C1">
            <w:pPr>
              <w:spacing w:after="120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4-point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Likert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scale (1 = strongly disagree; 5 = strongly agree)</w:t>
            </w:r>
          </w:p>
          <w:p w:rsidR="009708C1" w:rsidRDefault="009708C1">
            <w:pPr>
              <w:spacing w:after="120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[Most drivers go faster than the posted speed limits]</w:t>
            </w:r>
          </w:p>
        </w:tc>
        <w:tc>
          <w:tcPr>
            <w:tcW w:w="448" w:type="pct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0.68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(0.97)</w:t>
            </w:r>
          </w:p>
        </w:tc>
        <w:tc>
          <w:tcPr>
            <w:tcW w:w="449" w:type="pct"/>
            <w:gridSpan w:val="2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0.70</w:t>
            </w:r>
          </w:p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(0.96)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vailability of active-play equipment*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(O’Connor,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Cerin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Lee, Parker, Chen, Hughes, Mendoza, &amp;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Baranowski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2014;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Huang,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Mellecker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) [8]</w:t>
            </w:r>
          </w:p>
        </w:tc>
        <w:tc>
          <w:tcPr>
            <w:tcW w:w="1387" w:type="pct"/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“</w:t>
            </w:r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>Please indicate whether the following is available to your 3-5 year old child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”</w:t>
            </w:r>
          </w:p>
          <w:p w:rsidR="009708C1" w:rsidRDefault="009708C1">
            <w:pPr>
              <w:spacing w:after="120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Response: At home (1 point); In the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(1 point); Outside the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(0 point)</w:t>
            </w:r>
          </w:p>
          <w:p w:rsidR="009708C1" w:rsidRDefault="009708C1">
            <w:pPr>
              <w:spacing w:after="120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[Roller skates, skateboard, scooter]</w:t>
            </w:r>
          </w:p>
        </w:tc>
        <w:tc>
          <w:tcPr>
            <w:tcW w:w="897" w:type="pct"/>
            <w:gridSpan w:val="3"/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NA</w:t>
            </w:r>
          </w:p>
        </w:tc>
      </w:tr>
      <w:tr w:rsidR="009708C1" w:rsidTr="009708C1">
        <w:trPr>
          <w:trHeight w:val="20"/>
          <w:jc w:val="center"/>
        </w:trPr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8C1" w:rsidRDefault="009708C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vailability of places for children’s PA*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 (O’Connor,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Cerin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Lee, Parker, Chen, Hughes, Mendoza, &amp;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Baranowski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 xml:space="preserve">, 2014;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Huang,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Mellecker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) [11]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“</w:t>
            </w:r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 xml:space="preserve">Please indicate whether the following is available to your 3-5 year old child in your </w:t>
            </w:r>
            <w:proofErr w:type="spellStart"/>
            <w:r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HK"/>
              </w:rPr>
              <w:t>neighbourhood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”</w:t>
            </w:r>
          </w:p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Response: Yes; No</w:t>
            </w:r>
          </w:p>
          <w:p w:rsidR="009708C1" w:rsidRDefault="009708C1">
            <w:pPr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[Large public park]</w:t>
            </w:r>
          </w:p>
        </w:tc>
        <w:tc>
          <w:tcPr>
            <w:tcW w:w="8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8C1" w:rsidRDefault="009708C1">
            <w:pPr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AU" w:eastAsia="zh-HK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  <w:t>NA</w:t>
            </w:r>
          </w:p>
        </w:tc>
      </w:tr>
      <w:bookmarkEnd w:id="0"/>
    </w:tbl>
    <w:p w:rsidR="009708C1" w:rsidRDefault="009708C1" w:rsidP="009708C1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9708C1" w:rsidRDefault="009708C1" w:rsidP="00970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Note. </w:t>
      </w:r>
      <w:r>
        <w:rPr>
          <w:rFonts w:ascii="Times New Roman" w:hAnsi="Times New Roman" w:cs="Times New Roman"/>
        </w:rPr>
        <w:t>PA = physical activity; NA = not applicable (because checklist/index); * same as original (sub</w:t>
      </w:r>
      <w:proofErr w:type="gramStart"/>
      <w:r>
        <w:rPr>
          <w:rFonts w:ascii="Times New Roman" w:hAnsi="Times New Roman" w:cs="Times New Roman"/>
        </w:rPr>
        <w:t>)scale</w:t>
      </w:r>
      <w:proofErr w:type="gramEnd"/>
    </w:p>
    <w:p w:rsidR="001E44A2" w:rsidRDefault="001E44A2"/>
    <w:sectPr w:rsidR="001E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1"/>
    <w:rsid w:val="0003437B"/>
    <w:rsid w:val="00085AF8"/>
    <w:rsid w:val="00093ACB"/>
    <w:rsid w:val="00121E9F"/>
    <w:rsid w:val="001A2EF1"/>
    <w:rsid w:val="001E44A2"/>
    <w:rsid w:val="00216318"/>
    <w:rsid w:val="002533AA"/>
    <w:rsid w:val="00265CFC"/>
    <w:rsid w:val="00291350"/>
    <w:rsid w:val="00377F8D"/>
    <w:rsid w:val="003C16F6"/>
    <w:rsid w:val="003C7FC6"/>
    <w:rsid w:val="004761BA"/>
    <w:rsid w:val="00482CA0"/>
    <w:rsid w:val="004C686A"/>
    <w:rsid w:val="00507EF5"/>
    <w:rsid w:val="005161D1"/>
    <w:rsid w:val="0054093A"/>
    <w:rsid w:val="00567523"/>
    <w:rsid w:val="00590A77"/>
    <w:rsid w:val="005D1738"/>
    <w:rsid w:val="005D51DA"/>
    <w:rsid w:val="00656BEC"/>
    <w:rsid w:val="00686FE0"/>
    <w:rsid w:val="007239D9"/>
    <w:rsid w:val="00724A80"/>
    <w:rsid w:val="00811308"/>
    <w:rsid w:val="008263B3"/>
    <w:rsid w:val="00900EAC"/>
    <w:rsid w:val="009708C1"/>
    <w:rsid w:val="009967B0"/>
    <w:rsid w:val="00A96A96"/>
    <w:rsid w:val="00AB4751"/>
    <w:rsid w:val="00AE4D58"/>
    <w:rsid w:val="00B179DF"/>
    <w:rsid w:val="00BD5A74"/>
    <w:rsid w:val="00C82E04"/>
    <w:rsid w:val="00CB057E"/>
    <w:rsid w:val="00D17B0A"/>
    <w:rsid w:val="00D8226A"/>
    <w:rsid w:val="00E22A7E"/>
    <w:rsid w:val="00EA0E34"/>
    <w:rsid w:val="00EE7DC2"/>
    <w:rsid w:val="00F14234"/>
    <w:rsid w:val="00F23692"/>
    <w:rsid w:val="00F516EA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8C1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8C1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1</cp:revision>
  <dcterms:created xsi:type="dcterms:W3CDTF">2022-05-24T15:06:00Z</dcterms:created>
  <dcterms:modified xsi:type="dcterms:W3CDTF">2022-05-24T15:07:00Z</dcterms:modified>
</cp:coreProperties>
</file>