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80"/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339"/>
        <w:gridCol w:w="2433"/>
        <w:gridCol w:w="268"/>
        <w:gridCol w:w="2431"/>
        <w:gridCol w:w="2880"/>
        <w:gridCol w:w="1619"/>
      </w:tblGrid>
      <w:tr w:rsidR="000D29DC" w:rsidRPr="00CE0C3B" w14:paraId="20B40E4B" w14:textId="50F0CE00" w:rsidTr="0008071C">
        <w:trPr>
          <w:trHeight w:val="245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8ED037" w14:textId="77777777" w:rsidR="000D29DC" w:rsidRPr="00CE0C3B" w:rsidRDefault="000D29DC" w:rsidP="003C5681">
            <w:pPr>
              <w:widowControl w:val="0"/>
              <w:spacing w:line="360" w:lineRule="auto"/>
              <w:jc w:val="both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  <w:p w14:paraId="21D68548" w14:textId="77777777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Age</w:t>
            </w:r>
          </w:p>
          <w:p w14:paraId="5CFA1511" w14:textId="3DC3D095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(years)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A18470" w14:textId="66047D54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FIB-4 index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AB0B" w14:textId="2040FF8B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Wilcoxon test</w:t>
            </w:r>
          </w:p>
        </w:tc>
      </w:tr>
      <w:tr w:rsidR="000D29DC" w:rsidRPr="00CE0C3B" w14:paraId="0457F8B4" w14:textId="5D7DA50D" w:rsidTr="0008071C">
        <w:trPr>
          <w:trHeight w:val="308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4AD33DD" w14:textId="22D8244A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9C20C1F" w14:textId="32855A7D" w:rsidR="000D29DC" w:rsidRPr="00CE0C3B" w:rsidRDefault="000D29DC" w:rsidP="003C5681">
            <w:pPr>
              <w:widowControl w:val="0"/>
              <w:spacing w:line="360" w:lineRule="auto"/>
              <w:ind w:leftChars="60" w:left="144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Non-drinkers without fatty liver</w:t>
            </w: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（</w:t>
            </w: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N=47,222</w:t>
            </w: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）</w:t>
            </w:r>
          </w:p>
        </w:tc>
        <w:tc>
          <w:tcPr>
            <w:tcW w:w="102" w:type="pct"/>
          </w:tcPr>
          <w:p w14:paraId="519B6258" w14:textId="77777777" w:rsidR="000D29DC" w:rsidRPr="00CE0C3B" w:rsidRDefault="000D29DC" w:rsidP="003C5681">
            <w:pPr>
              <w:widowControl w:val="0"/>
              <w:spacing w:line="360" w:lineRule="auto"/>
              <w:ind w:leftChars="60" w:left="144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D85B3" w14:textId="6552218D" w:rsidR="000D29DC" w:rsidRPr="00CE0C3B" w:rsidRDefault="000D29DC" w:rsidP="003C5681">
            <w:pPr>
              <w:widowControl w:val="0"/>
              <w:spacing w:line="360" w:lineRule="auto"/>
              <w:ind w:leftChars="60" w:left="144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Non-drinkers with fatty liver (NAFLD) </w:t>
            </w: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（</w:t>
            </w: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N=17,968</w:t>
            </w: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）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3831DEAE" w14:textId="2126C0E1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0D29DC" w:rsidRPr="00CE0C3B" w14:paraId="2C831A0D" w14:textId="6C3895D2" w:rsidTr="0008071C">
        <w:trPr>
          <w:trHeight w:val="290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842B67" w14:textId="09362A22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81E136" w14:textId="77777777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N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A9C9CE" w14:textId="77777777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Mean ± SD</w:t>
            </w:r>
          </w:p>
        </w:tc>
        <w:tc>
          <w:tcPr>
            <w:tcW w:w="102" w:type="pct"/>
          </w:tcPr>
          <w:p w14:paraId="3ADADC27" w14:textId="77777777" w:rsidR="000D29DC" w:rsidRPr="00CE0C3B" w:rsidRDefault="000D29DC" w:rsidP="003C5681">
            <w:pPr>
              <w:widowControl w:val="0"/>
              <w:spacing w:line="360" w:lineRule="auto"/>
              <w:ind w:hanging="186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AB51" w14:textId="5118AE12" w:rsidR="000D29DC" w:rsidRPr="00CE0C3B" w:rsidRDefault="000D29DC" w:rsidP="003C5681">
            <w:pPr>
              <w:widowControl w:val="0"/>
              <w:spacing w:line="360" w:lineRule="auto"/>
              <w:ind w:hanging="186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N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660A" w14:textId="1DEE40B7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  <w:t>Mean ± SD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51D8869C" w14:textId="390D820E" w:rsidR="000D29DC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03DB" w:rsidRPr="00CE0C3B" w14:paraId="1509BBCD" w14:textId="7AB0E91B" w:rsidTr="0008071C">
        <w:trPr>
          <w:trHeight w:val="232"/>
        </w:trPr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B78554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&lt;50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682CF11" w14:textId="228513D1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20,133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34E9A10" w14:textId="6655F40B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0.82 ± 0.28</w:t>
            </w:r>
          </w:p>
        </w:tc>
        <w:tc>
          <w:tcPr>
            <w:tcW w:w="102" w:type="pct"/>
          </w:tcPr>
          <w:p w14:paraId="2716126D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48ABF" w14:textId="793CA86B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6,934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487F5" w14:textId="6A879B89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0.75 ± 0.31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14:paraId="6FEBBA39" w14:textId="05C9732A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p&lt;0.0001</w:t>
            </w:r>
          </w:p>
        </w:tc>
      </w:tr>
      <w:tr w:rsidR="007103DB" w:rsidRPr="00CE0C3B" w14:paraId="1E52D216" w14:textId="41542201" w:rsidTr="0008071C">
        <w:trPr>
          <w:trHeight w:val="232"/>
        </w:trPr>
        <w:tc>
          <w:tcPr>
            <w:tcW w:w="445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70CF11D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50–59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68A9A49" w14:textId="6249DCA2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11,946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E4DB78F" w14:textId="46A211B6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1.24 ± 0.40</w:t>
            </w:r>
          </w:p>
        </w:tc>
        <w:tc>
          <w:tcPr>
            <w:tcW w:w="102" w:type="pct"/>
          </w:tcPr>
          <w:p w14:paraId="2DE64DB2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D2046E1" w14:textId="14CD9553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5,559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4B9F25FF" w14:textId="3A7599BE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1.13 ± 0.38</w:t>
            </w:r>
          </w:p>
        </w:tc>
        <w:tc>
          <w:tcPr>
            <w:tcW w:w="616" w:type="pct"/>
          </w:tcPr>
          <w:p w14:paraId="53A95F99" w14:textId="2CC3339F" w:rsidR="007103DB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p&lt;0.0001</w:t>
            </w:r>
          </w:p>
        </w:tc>
      </w:tr>
      <w:tr w:rsidR="007103DB" w:rsidRPr="00CE0C3B" w14:paraId="5D5DDA01" w14:textId="23C54541" w:rsidTr="0008071C">
        <w:trPr>
          <w:trHeight w:val="232"/>
        </w:trPr>
        <w:tc>
          <w:tcPr>
            <w:tcW w:w="445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2C7E787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60–69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A0A2904" w14:textId="46C533C0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10,649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2D46BC5" w14:textId="165F1FA0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1.61 ± 0.63</w:t>
            </w:r>
          </w:p>
        </w:tc>
        <w:tc>
          <w:tcPr>
            <w:tcW w:w="102" w:type="pct"/>
          </w:tcPr>
          <w:p w14:paraId="58B2590E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0064E4C5" w14:textId="773F7682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4,350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87C6C13" w14:textId="5CB7D34F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1.48 ± 0.66</w:t>
            </w:r>
          </w:p>
        </w:tc>
        <w:tc>
          <w:tcPr>
            <w:tcW w:w="616" w:type="pct"/>
          </w:tcPr>
          <w:p w14:paraId="61FE8BD4" w14:textId="57A0375F" w:rsidR="007103DB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p&lt;0.0001</w:t>
            </w:r>
          </w:p>
        </w:tc>
      </w:tr>
      <w:tr w:rsidR="007103DB" w:rsidRPr="00CE0C3B" w14:paraId="1E9E9206" w14:textId="7D472D36" w:rsidTr="0008071C">
        <w:trPr>
          <w:trHeight w:val="232"/>
        </w:trPr>
        <w:tc>
          <w:tcPr>
            <w:tcW w:w="445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A6641C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≥70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95B37B3" w14:textId="38454480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4,494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B74AA57" w14:textId="5461AEA0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2.13 ± 0.75</w:t>
            </w:r>
          </w:p>
        </w:tc>
        <w:tc>
          <w:tcPr>
            <w:tcW w:w="102" w:type="pct"/>
          </w:tcPr>
          <w:p w14:paraId="5D9AA887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24F335D8" w14:textId="4D0F436E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1,125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AD301EE" w14:textId="52857FDE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1.92 ± 0.66</w:t>
            </w:r>
          </w:p>
        </w:tc>
        <w:tc>
          <w:tcPr>
            <w:tcW w:w="616" w:type="pct"/>
          </w:tcPr>
          <w:p w14:paraId="2E9E71B8" w14:textId="387924D5" w:rsidR="007103DB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p&lt;0.0001</w:t>
            </w:r>
          </w:p>
        </w:tc>
      </w:tr>
      <w:tr w:rsidR="007103DB" w:rsidRPr="00CE0C3B" w14:paraId="4979C70F" w14:textId="0F7D787D" w:rsidTr="0008071C">
        <w:trPr>
          <w:trHeight w:val="232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334660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Overall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041F77C4" w14:textId="1B2F61AC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47,222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6425819" w14:textId="03C2C08E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1.23 ± 0.63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14:paraId="661EFF10" w14:textId="77777777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773E0" w14:textId="11402D85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17,968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5D134" w14:textId="0789566E" w:rsidR="007103DB" w:rsidRPr="00CE0C3B" w:rsidRDefault="007103DB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1.12 ± 0.58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5B840250" w14:textId="1A86D9BF" w:rsidR="007103DB" w:rsidRPr="00CE0C3B" w:rsidRDefault="000D29DC" w:rsidP="003C5681">
            <w:pPr>
              <w:widowControl w:val="0"/>
              <w:spacing w:line="360" w:lineRule="auto"/>
              <w:jc w:val="center"/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</w:pPr>
            <w:r w:rsidRPr="00CE0C3B">
              <w:rPr>
                <w:rFonts w:eastAsia="ＭＳ 明朝"/>
                <w:color w:val="000000" w:themeColor="text1"/>
                <w:kern w:val="2"/>
                <w:sz w:val="20"/>
                <w:szCs w:val="20"/>
              </w:rPr>
              <w:t>p&lt;0.0001</w:t>
            </w:r>
          </w:p>
        </w:tc>
      </w:tr>
    </w:tbl>
    <w:p w14:paraId="03B276B5" w14:textId="389964ED" w:rsidR="00366D5F" w:rsidRPr="00CE0C3B" w:rsidRDefault="007519E7">
      <w:pPr>
        <w:rPr>
          <w:sz w:val="20"/>
          <w:szCs w:val="20"/>
        </w:rPr>
      </w:pPr>
      <w:r>
        <w:rPr>
          <w:sz w:val="20"/>
          <w:szCs w:val="20"/>
        </w:rPr>
        <w:t xml:space="preserve">Supplementary </w:t>
      </w:r>
      <w:r w:rsidR="00CE0C3B" w:rsidRPr="00CE0C3B">
        <w:rPr>
          <w:sz w:val="20"/>
          <w:szCs w:val="20"/>
        </w:rPr>
        <w:t xml:space="preserve">Table </w:t>
      </w:r>
      <w:r>
        <w:rPr>
          <w:sz w:val="20"/>
          <w:szCs w:val="20"/>
        </w:rPr>
        <w:t>1</w:t>
      </w:r>
      <w:r w:rsidR="00CE0C3B" w:rsidRPr="00CE0C3B">
        <w:rPr>
          <w:sz w:val="20"/>
          <w:szCs w:val="20"/>
        </w:rPr>
        <w:t xml:space="preserve">. Comparison of FIB-4 index between non-drinkers without fatty liver and non-drinkers with fatty liver (NAFLD) </w:t>
      </w:r>
    </w:p>
    <w:sectPr w:rsidR="00366D5F" w:rsidRPr="00CE0C3B" w:rsidSect="00EC55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2C7A" w14:textId="77777777" w:rsidR="00653FD2" w:rsidRDefault="00653FD2" w:rsidP="009543C1">
      <w:r>
        <w:separator/>
      </w:r>
    </w:p>
  </w:endnote>
  <w:endnote w:type="continuationSeparator" w:id="0">
    <w:p w14:paraId="53D55D4A" w14:textId="77777777" w:rsidR="00653FD2" w:rsidRDefault="00653FD2" w:rsidP="009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2FF6" w14:textId="77777777" w:rsidR="00653FD2" w:rsidRDefault="00653FD2" w:rsidP="009543C1">
      <w:r>
        <w:separator/>
      </w:r>
    </w:p>
  </w:footnote>
  <w:footnote w:type="continuationSeparator" w:id="0">
    <w:p w14:paraId="34D8559C" w14:textId="77777777" w:rsidR="00653FD2" w:rsidRDefault="00653FD2" w:rsidP="0095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B"/>
    <w:rsid w:val="000712A7"/>
    <w:rsid w:val="0008071C"/>
    <w:rsid w:val="000D29DC"/>
    <w:rsid w:val="001A57FF"/>
    <w:rsid w:val="001B0CD9"/>
    <w:rsid w:val="001C4A3B"/>
    <w:rsid w:val="00321344"/>
    <w:rsid w:val="00343FC0"/>
    <w:rsid w:val="00366D5F"/>
    <w:rsid w:val="003C5681"/>
    <w:rsid w:val="003D1FA1"/>
    <w:rsid w:val="00475DBB"/>
    <w:rsid w:val="00492384"/>
    <w:rsid w:val="00625AD4"/>
    <w:rsid w:val="00653FD2"/>
    <w:rsid w:val="006F2CC0"/>
    <w:rsid w:val="007007BD"/>
    <w:rsid w:val="007103DB"/>
    <w:rsid w:val="007519E7"/>
    <w:rsid w:val="00782D30"/>
    <w:rsid w:val="00792874"/>
    <w:rsid w:val="008871ED"/>
    <w:rsid w:val="009543C1"/>
    <w:rsid w:val="00A60C36"/>
    <w:rsid w:val="00BB7283"/>
    <w:rsid w:val="00BD2EE8"/>
    <w:rsid w:val="00C1095A"/>
    <w:rsid w:val="00CE0C3B"/>
    <w:rsid w:val="00D42FA9"/>
    <w:rsid w:val="00EA0743"/>
    <w:rsid w:val="00EC559D"/>
    <w:rsid w:val="00F26F08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81D7B"/>
  <w15:chartTrackingRefBased/>
  <w15:docId w15:val="{E110716E-01D8-44EE-814D-E0F8A27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Khmer OS Siemreap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9D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C559D"/>
  </w:style>
  <w:style w:type="paragraph" w:styleId="Header">
    <w:name w:val="header"/>
    <w:basedOn w:val="Normal"/>
    <w:link w:val="HeaderChar"/>
    <w:uiPriority w:val="99"/>
    <w:unhideWhenUsed/>
    <w:rsid w:val="009543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43C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3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43C1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BUNTHEN</dc:creator>
  <cp:keywords/>
  <dc:description/>
  <cp:lastModifiedBy>E BUNTHEN</cp:lastModifiedBy>
  <cp:revision>4</cp:revision>
  <cp:lastPrinted>2021-09-16T07:00:00Z</cp:lastPrinted>
  <dcterms:created xsi:type="dcterms:W3CDTF">2021-09-16T01:06:00Z</dcterms:created>
  <dcterms:modified xsi:type="dcterms:W3CDTF">2021-10-06T06:06:00Z</dcterms:modified>
</cp:coreProperties>
</file>