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6A2A9" w14:textId="7960E6E3" w:rsidR="005273D6" w:rsidRPr="004B3BD9" w:rsidRDefault="00DE0CF4" w:rsidP="00B80904">
      <w:pPr>
        <w:jc w:val="center"/>
        <w:rPr>
          <w:rFonts w:ascii="Times New Roman" w:hAnsi="Times New Roman"/>
          <w:b/>
          <w:color w:val="000000" w:themeColor="text1"/>
          <w:sz w:val="32"/>
          <w:szCs w:val="32"/>
        </w:rPr>
      </w:pPr>
      <w:bookmarkStart w:id="0" w:name="_Hlk48141808"/>
      <w:r w:rsidRPr="004B3BD9">
        <w:rPr>
          <w:rFonts w:ascii="Times New Roman" w:hAnsi="Times New Roman"/>
          <w:b/>
          <w:color w:val="000000" w:themeColor="text1"/>
          <w:sz w:val="32"/>
          <w:szCs w:val="32"/>
        </w:rPr>
        <w:t xml:space="preserve">Analyzing </w:t>
      </w:r>
      <w:bookmarkStart w:id="1" w:name="_Hlk49005789"/>
      <w:r w:rsidRPr="004B3BD9">
        <w:rPr>
          <w:rFonts w:ascii="Times New Roman" w:hAnsi="Times New Roman"/>
          <w:b/>
          <w:color w:val="000000" w:themeColor="text1"/>
          <w:sz w:val="32"/>
          <w:szCs w:val="32"/>
        </w:rPr>
        <w:t xml:space="preserve">inherent </w:t>
      </w:r>
      <w:bookmarkEnd w:id="1"/>
      <w:r w:rsidRPr="004B3BD9">
        <w:rPr>
          <w:rFonts w:ascii="Times New Roman" w:hAnsi="Times New Roman"/>
          <w:b/>
          <w:color w:val="000000" w:themeColor="text1"/>
          <w:sz w:val="32"/>
          <w:szCs w:val="32"/>
        </w:rPr>
        <w:t>biases in SARS-CoV-2 PCR and antibody epidemiologic me</w:t>
      </w:r>
      <w:r w:rsidR="00A41C7E">
        <w:rPr>
          <w:rFonts w:ascii="Times New Roman" w:hAnsi="Times New Roman"/>
          <w:b/>
          <w:color w:val="000000" w:themeColor="text1"/>
          <w:sz w:val="32"/>
          <w:szCs w:val="32"/>
        </w:rPr>
        <w:t>trics</w:t>
      </w:r>
      <w:bookmarkEnd w:id="0"/>
    </w:p>
    <w:p w14:paraId="152222CC" w14:textId="06800F27" w:rsidR="005273D6" w:rsidRPr="004B3BD9" w:rsidRDefault="00D6685D" w:rsidP="00B80904">
      <w:pPr>
        <w:jc w:val="center"/>
        <w:rPr>
          <w:rFonts w:ascii="Times New Roman" w:hAnsi="Times New Roman"/>
          <w:b/>
          <w:color w:val="000000" w:themeColor="text1"/>
          <w:sz w:val="32"/>
          <w:szCs w:val="32"/>
        </w:rPr>
      </w:pPr>
      <w:r>
        <w:rPr>
          <w:rFonts w:ascii="Times New Roman" w:hAnsi="Times New Roman"/>
          <w:b/>
          <w:color w:val="000000" w:themeColor="text1"/>
          <w:sz w:val="32"/>
          <w:szCs w:val="32"/>
        </w:rPr>
        <w:t>Supplementary</w:t>
      </w:r>
    </w:p>
    <w:p w14:paraId="1F9E1122" w14:textId="0D74088E" w:rsidR="005273D6" w:rsidRDefault="005273D6" w:rsidP="005273D6">
      <w:pPr>
        <w:spacing w:line="360" w:lineRule="auto"/>
        <w:jc w:val="center"/>
        <w:rPr>
          <w:rFonts w:ascii="Times New Roman" w:hAnsi="Times New Roman"/>
          <w:bCs/>
          <w:color w:val="000000" w:themeColor="text1"/>
          <w:sz w:val="24"/>
          <w:szCs w:val="24"/>
          <w:vertAlign w:val="superscript"/>
        </w:rPr>
      </w:pPr>
      <w:r w:rsidRPr="00B342E3">
        <w:rPr>
          <w:rFonts w:ascii="Times New Roman" w:hAnsi="Times New Roman"/>
          <w:bCs/>
          <w:color w:val="000000" w:themeColor="text1"/>
          <w:sz w:val="24"/>
          <w:szCs w:val="24"/>
        </w:rPr>
        <w:t>Monia Makhoul</w:t>
      </w:r>
      <w:r w:rsidRPr="00B342E3">
        <w:rPr>
          <w:rFonts w:ascii="Times New Roman" w:hAnsi="Times New Roman"/>
          <w:bCs/>
          <w:color w:val="000000" w:themeColor="text1"/>
          <w:sz w:val="24"/>
          <w:szCs w:val="24"/>
          <w:vertAlign w:val="superscript"/>
        </w:rPr>
        <w:t>1,2,3</w:t>
      </w:r>
      <w:r w:rsidRPr="00B342E3">
        <w:rPr>
          <w:rFonts w:ascii="Times New Roman" w:hAnsi="Times New Roman"/>
          <w:bCs/>
          <w:color w:val="000000" w:themeColor="text1"/>
          <w:sz w:val="24"/>
          <w:szCs w:val="24"/>
        </w:rPr>
        <w:t>, Farah Abou-Hijleh</w:t>
      </w:r>
      <w:r w:rsidRPr="00B342E3">
        <w:rPr>
          <w:rFonts w:ascii="Times New Roman" w:hAnsi="Times New Roman"/>
          <w:bCs/>
          <w:color w:val="000000" w:themeColor="text1"/>
          <w:sz w:val="24"/>
          <w:szCs w:val="24"/>
          <w:vertAlign w:val="superscript"/>
        </w:rPr>
        <w:t>4</w:t>
      </w:r>
      <w:r w:rsidRPr="00B342E3">
        <w:rPr>
          <w:rFonts w:ascii="Times New Roman" w:hAnsi="Times New Roman"/>
          <w:bCs/>
          <w:color w:val="000000" w:themeColor="text1"/>
          <w:sz w:val="24"/>
          <w:szCs w:val="24"/>
        </w:rPr>
        <w:t>, Shaheen Seedat</w:t>
      </w:r>
      <w:r w:rsidRPr="00B342E3">
        <w:rPr>
          <w:rFonts w:ascii="Times New Roman" w:hAnsi="Times New Roman"/>
          <w:bCs/>
          <w:color w:val="000000" w:themeColor="text1"/>
          <w:sz w:val="24"/>
          <w:szCs w:val="24"/>
          <w:vertAlign w:val="superscript"/>
        </w:rPr>
        <w:t>1,2,3</w:t>
      </w:r>
      <w:r w:rsidR="00215348" w:rsidRPr="00B342E3">
        <w:rPr>
          <w:rFonts w:ascii="Times New Roman" w:hAnsi="Times New Roman"/>
          <w:bCs/>
          <w:color w:val="000000" w:themeColor="text1"/>
          <w:sz w:val="24"/>
          <w:szCs w:val="24"/>
        </w:rPr>
        <w:t>,</w:t>
      </w:r>
      <w:r w:rsidR="00215348">
        <w:rPr>
          <w:rFonts w:ascii="Times New Roman" w:hAnsi="Times New Roman"/>
          <w:bCs/>
          <w:color w:val="000000" w:themeColor="text1"/>
          <w:sz w:val="24"/>
          <w:szCs w:val="24"/>
        </w:rPr>
        <w:t xml:space="preserve"> Ghina R Mumtaz</w:t>
      </w:r>
      <w:r w:rsidR="00F30503">
        <w:rPr>
          <w:rFonts w:ascii="Times New Roman" w:hAnsi="Times New Roman"/>
          <w:bCs/>
          <w:color w:val="000000" w:themeColor="text1"/>
          <w:sz w:val="24"/>
          <w:szCs w:val="24"/>
          <w:vertAlign w:val="superscript"/>
        </w:rPr>
        <w:t>5</w:t>
      </w:r>
      <w:r w:rsidR="00215348">
        <w:rPr>
          <w:rFonts w:ascii="Times New Roman" w:hAnsi="Times New Roman"/>
          <w:bCs/>
          <w:color w:val="000000" w:themeColor="text1"/>
          <w:sz w:val="24"/>
          <w:szCs w:val="24"/>
        </w:rPr>
        <w:t>,</w:t>
      </w:r>
      <w:r w:rsidRPr="00B342E3">
        <w:rPr>
          <w:rFonts w:ascii="Times New Roman" w:hAnsi="Times New Roman"/>
          <w:bCs/>
          <w:color w:val="000000" w:themeColor="text1"/>
          <w:sz w:val="24"/>
          <w:szCs w:val="24"/>
        </w:rPr>
        <w:t xml:space="preserve"> Hiam Chemaitelly</w:t>
      </w:r>
      <w:r w:rsidRPr="00B342E3">
        <w:rPr>
          <w:rFonts w:ascii="Times New Roman" w:hAnsi="Times New Roman"/>
          <w:bCs/>
          <w:color w:val="000000" w:themeColor="text1"/>
          <w:sz w:val="24"/>
          <w:szCs w:val="24"/>
          <w:vertAlign w:val="superscript"/>
        </w:rPr>
        <w:t>1,2</w:t>
      </w:r>
      <w:r w:rsidRPr="00B342E3">
        <w:rPr>
          <w:rFonts w:ascii="Times New Roman" w:hAnsi="Times New Roman"/>
          <w:bCs/>
          <w:color w:val="000000" w:themeColor="text1"/>
          <w:sz w:val="24"/>
          <w:szCs w:val="24"/>
        </w:rPr>
        <w:t>, Houssein Ayoub</w:t>
      </w:r>
      <w:r w:rsidR="00F30503">
        <w:rPr>
          <w:rFonts w:ascii="Times New Roman" w:hAnsi="Times New Roman"/>
          <w:bCs/>
          <w:color w:val="000000" w:themeColor="text1"/>
          <w:sz w:val="24"/>
          <w:szCs w:val="24"/>
          <w:vertAlign w:val="superscript"/>
        </w:rPr>
        <w:t>6</w:t>
      </w:r>
      <w:r w:rsidR="00A5144E">
        <w:rPr>
          <w:rFonts w:ascii="Times New Roman" w:hAnsi="Times New Roman"/>
          <w:bCs/>
          <w:color w:val="000000" w:themeColor="text1"/>
          <w:sz w:val="24"/>
          <w:szCs w:val="24"/>
        </w:rPr>
        <w:t>,</w:t>
      </w:r>
      <w:r w:rsidR="00A5144E" w:rsidRPr="00B342E3">
        <w:rPr>
          <w:rFonts w:ascii="Times New Roman" w:hAnsi="Times New Roman"/>
          <w:bCs/>
          <w:color w:val="000000" w:themeColor="text1"/>
          <w:sz w:val="24"/>
          <w:szCs w:val="24"/>
        </w:rPr>
        <w:t xml:space="preserve"> </w:t>
      </w:r>
      <w:r w:rsidRPr="00B342E3">
        <w:rPr>
          <w:rFonts w:ascii="Times New Roman" w:hAnsi="Times New Roman"/>
          <w:bCs/>
          <w:color w:val="000000" w:themeColor="text1"/>
          <w:sz w:val="24"/>
          <w:szCs w:val="24"/>
        </w:rPr>
        <w:t>and Laith J. Abu-Raddad</w:t>
      </w:r>
      <w:r w:rsidRPr="00B342E3">
        <w:rPr>
          <w:rFonts w:ascii="Times New Roman" w:hAnsi="Times New Roman"/>
          <w:bCs/>
          <w:color w:val="000000" w:themeColor="text1"/>
          <w:sz w:val="24"/>
          <w:szCs w:val="24"/>
          <w:vertAlign w:val="superscript"/>
        </w:rPr>
        <w:t>1,2,3</w:t>
      </w:r>
    </w:p>
    <w:p w14:paraId="7274EFB8" w14:textId="77777777" w:rsidR="00FA4998" w:rsidRPr="00B342E3" w:rsidRDefault="00FA4998" w:rsidP="005273D6">
      <w:pPr>
        <w:spacing w:line="360" w:lineRule="auto"/>
        <w:jc w:val="center"/>
        <w:rPr>
          <w:rFonts w:ascii="Times New Roman" w:hAnsi="Times New Roman"/>
          <w:b/>
          <w:color w:val="000000" w:themeColor="text1"/>
          <w:sz w:val="24"/>
          <w:szCs w:val="24"/>
          <w:vertAlign w:val="superscript"/>
        </w:rPr>
      </w:pPr>
    </w:p>
    <w:p w14:paraId="0E03FB87" w14:textId="77777777" w:rsidR="005273D6" w:rsidRPr="00B342E3" w:rsidRDefault="005273D6" w:rsidP="00215348">
      <w:pPr>
        <w:pStyle w:val="aff"/>
        <w:spacing w:before="240" w:line="480" w:lineRule="auto"/>
        <w:rPr>
          <w:rFonts w:asciiTheme="majorBidi" w:hAnsiTheme="majorBidi" w:cstheme="majorBidi"/>
          <w:snapToGrid w:val="0"/>
          <w:lang w:val="en-US"/>
        </w:rPr>
      </w:pPr>
      <w:r w:rsidRPr="00B342E3">
        <w:rPr>
          <w:rFonts w:asciiTheme="majorBidi" w:hAnsiTheme="majorBidi" w:cstheme="majorBidi"/>
          <w:i w:val="0"/>
          <w:iCs/>
          <w:vertAlign w:val="superscript"/>
          <w:lang w:val="en-US"/>
        </w:rPr>
        <w:t>1</w:t>
      </w:r>
      <w:r w:rsidRPr="00B342E3">
        <w:rPr>
          <w:rFonts w:asciiTheme="majorBidi" w:hAnsiTheme="majorBidi" w:cstheme="majorBidi"/>
          <w:snapToGrid w:val="0"/>
          <w:lang w:val="en-US"/>
        </w:rPr>
        <w:t xml:space="preserve">Infectious Disease Epidemiology Group, Weill Cornell Medicine-Qatar, Cornell University, Doha, Qatar </w:t>
      </w:r>
    </w:p>
    <w:p w14:paraId="49D52A08" w14:textId="77777777" w:rsidR="005273D6" w:rsidRPr="00B342E3" w:rsidRDefault="005273D6" w:rsidP="00215348">
      <w:pPr>
        <w:pStyle w:val="aff"/>
        <w:spacing w:before="240" w:line="480" w:lineRule="auto"/>
        <w:rPr>
          <w:rFonts w:asciiTheme="majorBidi" w:hAnsiTheme="majorBidi" w:cstheme="majorBidi"/>
          <w:lang w:val="en-US"/>
        </w:rPr>
      </w:pPr>
      <w:r w:rsidRPr="00B342E3">
        <w:rPr>
          <w:rFonts w:asciiTheme="majorBidi" w:hAnsiTheme="majorBidi" w:cstheme="majorBidi"/>
          <w:i w:val="0"/>
          <w:iCs/>
          <w:vertAlign w:val="superscript"/>
          <w:lang w:val="en-US"/>
        </w:rPr>
        <w:t>2</w:t>
      </w:r>
      <w:r w:rsidRPr="00B342E3">
        <w:rPr>
          <w:rFonts w:asciiTheme="majorBidi" w:hAnsiTheme="majorBidi" w:cstheme="majorBidi"/>
          <w:lang w:val="en-US"/>
        </w:rPr>
        <w:t>World Health Organization Collaborating Centre for Disease Epidemiology Analytics on HIV/AIDS, Sexually Transmitted Infections, and Viral Hepatitis, Weill Cornell Medicine-Qatar, Cornell University, Qatar-Foundation-Education City, Doha, Qatar</w:t>
      </w:r>
    </w:p>
    <w:p w14:paraId="673A7CF9" w14:textId="77777777" w:rsidR="00215348" w:rsidRPr="00215348" w:rsidRDefault="005273D6" w:rsidP="00215348">
      <w:pPr>
        <w:pStyle w:val="aff"/>
        <w:spacing w:before="240" w:line="480" w:lineRule="auto"/>
        <w:rPr>
          <w:rFonts w:asciiTheme="majorBidi" w:hAnsiTheme="majorBidi" w:cstheme="majorBidi"/>
          <w:snapToGrid w:val="0"/>
          <w:lang w:val="en-US"/>
        </w:rPr>
      </w:pPr>
      <w:r w:rsidRPr="00215348">
        <w:rPr>
          <w:rFonts w:asciiTheme="majorBidi" w:hAnsiTheme="majorBidi" w:cstheme="majorBidi"/>
          <w:snapToGrid w:val="0"/>
          <w:vertAlign w:val="superscript"/>
          <w:lang w:val="en-US"/>
        </w:rPr>
        <w:t>3</w:t>
      </w:r>
      <w:r w:rsidRPr="00215348">
        <w:rPr>
          <w:rFonts w:asciiTheme="majorBidi" w:hAnsiTheme="majorBidi" w:cstheme="majorBidi"/>
          <w:lang w:val="en-US"/>
        </w:rPr>
        <w:t xml:space="preserve">Department of Population Health Sciences, </w:t>
      </w:r>
      <w:r w:rsidRPr="00215348">
        <w:rPr>
          <w:rFonts w:asciiTheme="majorBidi" w:hAnsiTheme="majorBidi" w:cstheme="majorBidi"/>
          <w:snapToGrid w:val="0"/>
          <w:lang w:val="en-US"/>
        </w:rPr>
        <w:t>Weill Cornell Medicine, Cornell University, New York, New York, USA</w:t>
      </w:r>
    </w:p>
    <w:p w14:paraId="4AF878B5" w14:textId="234D4AC7" w:rsidR="00215348" w:rsidRPr="00215348" w:rsidRDefault="005273D6" w:rsidP="00215348">
      <w:pPr>
        <w:pStyle w:val="aff"/>
        <w:spacing w:before="240" w:line="480" w:lineRule="auto"/>
        <w:rPr>
          <w:rFonts w:asciiTheme="majorBidi" w:hAnsiTheme="majorBidi" w:cstheme="majorBidi"/>
          <w:lang w:val="en-US"/>
        </w:rPr>
      </w:pPr>
      <w:r w:rsidRPr="00215348">
        <w:rPr>
          <w:rFonts w:asciiTheme="majorBidi" w:hAnsiTheme="majorBidi" w:cstheme="majorBidi"/>
          <w:snapToGrid w:val="0"/>
          <w:vertAlign w:val="superscript"/>
          <w:lang w:val="en-US"/>
        </w:rPr>
        <w:t>4</w:t>
      </w:r>
      <w:r w:rsidRPr="00215348">
        <w:rPr>
          <w:rFonts w:asciiTheme="majorBidi" w:hAnsiTheme="majorBidi" w:cstheme="majorBidi"/>
          <w:szCs w:val="24"/>
          <w:lang w:val="en-US"/>
        </w:rPr>
        <w:t>Department of Public Health, College of Health Sciences, Academic Quality Affairs Office, QU Health, Qatar University, Doha, Qatar</w:t>
      </w:r>
    </w:p>
    <w:p w14:paraId="57ED1080" w14:textId="3C9ED139" w:rsidR="00215348" w:rsidRDefault="00215348" w:rsidP="00215348">
      <w:pPr>
        <w:pStyle w:val="Default"/>
        <w:spacing w:before="240" w:line="480" w:lineRule="auto"/>
        <w:rPr>
          <w:i/>
          <w:shd w:val="clear" w:color="auto" w:fill="FFFFFF"/>
        </w:rPr>
      </w:pPr>
      <w:r>
        <w:rPr>
          <w:rFonts w:asciiTheme="majorBidi" w:hAnsiTheme="majorBidi" w:cstheme="majorBidi"/>
          <w:i/>
          <w:snapToGrid w:val="0"/>
          <w:vertAlign w:val="superscript"/>
        </w:rPr>
        <w:t>5</w:t>
      </w:r>
      <w:r w:rsidRPr="00215348">
        <w:rPr>
          <w:i/>
          <w:color w:val="auto"/>
        </w:rPr>
        <w:t xml:space="preserve">Department of </w:t>
      </w:r>
      <w:r w:rsidRPr="00215348">
        <w:rPr>
          <w:i/>
          <w:shd w:val="clear" w:color="auto" w:fill="FFFFFF"/>
        </w:rPr>
        <w:t>Epidemiology and Population Health, American University of Beirut, Beirut, Lebano</w:t>
      </w:r>
      <w:r>
        <w:rPr>
          <w:i/>
          <w:shd w:val="clear" w:color="auto" w:fill="FFFFFF"/>
        </w:rPr>
        <w:t>n</w:t>
      </w:r>
    </w:p>
    <w:p w14:paraId="7DCE090E" w14:textId="33CD3F90" w:rsidR="005273D6" w:rsidRDefault="00215348" w:rsidP="00215348">
      <w:pPr>
        <w:pStyle w:val="Default"/>
        <w:spacing w:before="240" w:line="480" w:lineRule="auto"/>
        <w:rPr>
          <w:rFonts w:asciiTheme="majorBidi" w:hAnsiTheme="majorBidi" w:cstheme="majorBidi"/>
          <w:i/>
          <w:snapToGrid w:val="0"/>
        </w:rPr>
      </w:pPr>
      <w:r>
        <w:rPr>
          <w:rFonts w:asciiTheme="majorBidi" w:hAnsiTheme="majorBidi" w:cstheme="majorBidi"/>
          <w:i/>
          <w:snapToGrid w:val="0"/>
          <w:vertAlign w:val="superscript"/>
        </w:rPr>
        <w:t>6</w:t>
      </w:r>
      <w:r w:rsidR="005273D6" w:rsidRPr="00215348">
        <w:rPr>
          <w:rFonts w:asciiTheme="majorBidi" w:hAnsiTheme="majorBidi" w:cstheme="majorBidi"/>
          <w:i/>
          <w:snapToGrid w:val="0"/>
        </w:rPr>
        <w:t>Department of Mathematics, Statistics, and Physics, College of Arts and Sciences, Qatar University, Doha, Qatar</w:t>
      </w:r>
    </w:p>
    <w:p w14:paraId="640C5891" w14:textId="77777777" w:rsidR="00215348" w:rsidRPr="00215348" w:rsidRDefault="00215348" w:rsidP="00215348">
      <w:pPr>
        <w:pStyle w:val="Default"/>
        <w:spacing w:line="480" w:lineRule="auto"/>
        <w:rPr>
          <w:i/>
          <w:shd w:val="clear" w:color="auto" w:fill="FFFFFF"/>
        </w:rPr>
      </w:pPr>
    </w:p>
    <w:p w14:paraId="5A782FC4" w14:textId="7FFC825D" w:rsidR="00BB472D" w:rsidRDefault="00BB472D" w:rsidP="00B80904">
      <w:pPr>
        <w:jc w:val="cente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5738A5C3" w14:textId="14DDEE6A" w:rsidR="00BB472D" w:rsidRPr="006A7513" w:rsidRDefault="00D6685D" w:rsidP="00BB472D">
      <w:pPr>
        <w:spacing w:line="480" w:lineRule="auto"/>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lastRenderedPageBreak/>
        <w:t>Supplementary</w:t>
      </w:r>
      <w:r w:rsidR="00BB472D" w:rsidRPr="006A7513">
        <w:rPr>
          <w:rFonts w:asciiTheme="majorBidi" w:hAnsiTheme="majorBidi" w:cstheme="majorBidi"/>
          <w:b/>
          <w:color w:val="000000" w:themeColor="text1"/>
          <w:sz w:val="24"/>
          <w:szCs w:val="24"/>
        </w:rPr>
        <w:t xml:space="preserve"> A</w:t>
      </w:r>
    </w:p>
    <w:p w14:paraId="333C0BFF" w14:textId="77777777" w:rsidR="00BB472D" w:rsidRPr="004B3BD9" w:rsidRDefault="00BB472D" w:rsidP="00BB472D">
      <w:pPr>
        <w:pStyle w:val="ListParagraph"/>
        <w:numPr>
          <w:ilvl w:val="0"/>
          <w:numId w:val="4"/>
        </w:numPr>
        <w:spacing w:line="480" w:lineRule="auto"/>
        <w:rPr>
          <w:rFonts w:asciiTheme="majorBidi" w:hAnsiTheme="majorBidi" w:cstheme="majorBidi"/>
          <w:b/>
          <w:color w:val="000000" w:themeColor="text1"/>
          <w:sz w:val="24"/>
          <w:szCs w:val="24"/>
        </w:rPr>
      </w:pPr>
      <w:r w:rsidRPr="004B3BD9">
        <w:rPr>
          <w:rFonts w:asciiTheme="majorBidi" w:hAnsiTheme="majorBidi" w:cstheme="majorBidi"/>
          <w:b/>
          <w:color w:val="000000" w:themeColor="text1"/>
          <w:sz w:val="24"/>
          <w:szCs w:val="24"/>
        </w:rPr>
        <w:t xml:space="preserve">Mathematical model </w:t>
      </w:r>
    </w:p>
    <w:p w14:paraId="21A50D88" w14:textId="15867BD1" w:rsidR="00BB472D" w:rsidRPr="004B3BD9" w:rsidRDefault="00BB472D" w:rsidP="00BB472D">
      <w:pPr>
        <w:spacing w:line="480" w:lineRule="auto"/>
        <w:rPr>
          <w:rFonts w:asciiTheme="majorBidi" w:hAnsiTheme="majorBidi" w:cstheme="majorBidi"/>
          <w:color w:val="000000" w:themeColor="text1"/>
          <w:sz w:val="24"/>
          <w:szCs w:val="24"/>
        </w:rPr>
      </w:pPr>
      <w:r w:rsidRPr="004B3BD9">
        <w:rPr>
          <w:rFonts w:asciiTheme="majorBidi" w:hAnsiTheme="majorBidi" w:cstheme="majorBidi"/>
          <w:color w:val="000000" w:themeColor="text1"/>
          <w:sz w:val="24"/>
          <w:szCs w:val="24"/>
        </w:rPr>
        <w:t xml:space="preserve">We constructed an age-structured deterministic compartmental mathematical model to quantify the impact of </w:t>
      </w:r>
      <w:r w:rsidR="00E851E3" w:rsidRPr="004B3BD9">
        <w:rPr>
          <w:rFonts w:asciiTheme="majorBidi" w:hAnsiTheme="majorBidi" w:cstheme="majorBidi"/>
          <w:color w:val="000000" w:themeColor="text1"/>
          <w:sz w:val="24"/>
          <w:szCs w:val="24"/>
        </w:rPr>
        <w:t xml:space="preserve">the </w:t>
      </w:r>
      <w:r w:rsidRPr="004B3BD9">
        <w:rPr>
          <w:rFonts w:asciiTheme="majorBidi" w:hAnsiTheme="majorBidi" w:cstheme="majorBidi"/>
          <w:color w:val="000000" w:themeColor="text1"/>
          <w:sz w:val="24"/>
          <w:szCs w:val="24"/>
        </w:rPr>
        <w:t xml:space="preserve">prolonged </w:t>
      </w:r>
      <w:r w:rsidRPr="004B3BD9">
        <w:rPr>
          <w:rFonts w:asciiTheme="majorBidi" w:hAnsiTheme="majorBidi" w:cstheme="majorBidi"/>
          <w:sz w:val="24"/>
          <w:szCs w:val="24"/>
        </w:rPr>
        <w:t>polymerase chain reaction (PCR)</w:t>
      </w:r>
      <w:r w:rsidRPr="004B3BD9">
        <w:rPr>
          <w:rFonts w:asciiTheme="majorBidi" w:hAnsiTheme="majorBidi" w:cstheme="majorBidi"/>
          <w:color w:val="000000" w:themeColor="text1"/>
          <w:sz w:val="24"/>
          <w:szCs w:val="24"/>
        </w:rPr>
        <w:t xml:space="preserve"> positivity duration and delayed detection of antibodies on key epidemiological me</w:t>
      </w:r>
      <w:r w:rsidR="00A43602">
        <w:rPr>
          <w:rFonts w:asciiTheme="majorBidi" w:hAnsiTheme="majorBidi" w:cstheme="majorBidi"/>
          <w:color w:val="000000" w:themeColor="text1"/>
          <w:sz w:val="24"/>
          <w:szCs w:val="24"/>
        </w:rPr>
        <w:t>trics</w:t>
      </w:r>
      <w:r w:rsidRPr="004B3BD9">
        <w:rPr>
          <w:rFonts w:asciiTheme="majorBidi" w:hAnsiTheme="majorBidi" w:cstheme="majorBidi"/>
          <w:color w:val="000000" w:themeColor="text1"/>
          <w:sz w:val="24"/>
          <w:szCs w:val="24"/>
        </w:rPr>
        <w:t xml:space="preserve"> </w:t>
      </w:r>
      <w:r w:rsidR="00E851E3" w:rsidRPr="004B3BD9">
        <w:rPr>
          <w:rFonts w:asciiTheme="majorBidi" w:hAnsiTheme="majorBidi" w:cstheme="majorBidi"/>
          <w:color w:val="000000" w:themeColor="text1"/>
          <w:sz w:val="24"/>
          <w:szCs w:val="24"/>
        </w:rPr>
        <w:t>for</w:t>
      </w:r>
      <w:r w:rsidRPr="004B3BD9">
        <w:rPr>
          <w:rFonts w:asciiTheme="majorBidi" w:hAnsiTheme="majorBidi" w:cstheme="majorBidi"/>
          <w:color w:val="000000" w:themeColor="text1"/>
          <w:sz w:val="24"/>
          <w:szCs w:val="24"/>
        </w:rPr>
        <w:t xml:space="preserve"> the severe acute respiratory syndrome coronavirus 2 (SARS-CoV-2) </w:t>
      </w:r>
      <w:r w:rsidR="00E851E3" w:rsidRPr="004B3BD9">
        <w:rPr>
          <w:rFonts w:asciiTheme="majorBidi" w:hAnsiTheme="majorBidi" w:cstheme="majorBidi"/>
          <w:color w:val="000000" w:themeColor="text1"/>
          <w:sz w:val="24"/>
          <w:szCs w:val="24"/>
        </w:rPr>
        <w:t>infection</w:t>
      </w:r>
      <w:r w:rsidRPr="004B3BD9">
        <w:rPr>
          <w:rFonts w:asciiTheme="majorBidi" w:hAnsiTheme="majorBidi" w:cstheme="majorBidi"/>
          <w:color w:val="000000" w:themeColor="text1"/>
          <w:sz w:val="24"/>
          <w:szCs w:val="24"/>
        </w:rPr>
        <w:t xml:space="preserve"> (Figure S1). </w:t>
      </w:r>
    </w:p>
    <w:p w14:paraId="5404D05B" w14:textId="4943D40E" w:rsidR="00D14CE0" w:rsidRPr="004B3BD9" w:rsidRDefault="00BB472D" w:rsidP="00BB472D">
      <w:pPr>
        <w:spacing w:line="480" w:lineRule="auto"/>
        <w:rPr>
          <w:rFonts w:asciiTheme="majorBidi" w:hAnsiTheme="majorBidi" w:cstheme="majorBidi"/>
          <w:color w:val="000000" w:themeColor="text1"/>
          <w:sz w:val="24"/>
          <w:szCs w:val="24"/>
        </w:rPr>
      </w:pPr>
      <w:r w:rsidRPr="004B3BD9">
        <w:rPr>
          <w:rFonts w:asciiTheme="majorBidi" w:hAnsiTheme="majorBidi" w:cstheme="majorBidi"/>
          <w:color w:val="000000" w:themeColor="text1"/>
          <w:sz w:val="24"/>
          <w:szCs w:val="24"/>
        </w:rPr>
        <w:t xml:space="preserve">The model stratifies the population into compartments according to age group </w:t>
      </w:r>
      <w:r w:rsidRPr="004B3BD9">
        <w:rPr>
          <w:rFonts w:asciiTheme="majorBidi" w:hAnsiTheme="majorBidi" w:cstheme="majorBidi"/>
          <w:sz w:val="24"/>
          <w:szCs w:val="24"/>
        </w:rPr>
        <w:t>(0-9, 10-19, 20-29,…, ≥80 years),</w:t>
      </w:r>
      <w:r w:rsidRPr="004B3BD9">
        <w:rPr>
          <w:rFonts w:asciiTheme="majorBidi" w:hAnsiTheme="majorBidi" w:cstheme="majorBidi"/>
          <w:color w:val="000000" w:themeColor="text1"/>
          <w:sz w:val="24"/>
          <w:szCs w:val="24"/>
        </w:rPr>
        <w:t xml:space="preserve"> infection status (uninfected, infected), infection stage (mild, severe, critical), disease stage (severe, critical), and three other tracking compartments (prolonged PCR positivity, pre-antibody positivity, antibody positivity). The dynamics are described by age-specific sets of nonlinear ordinary differential equations, where each age group corresponds to a 10 years age band (0-9,10-19,…70-79) apart </w:t>
      </w:r>
      <w:r w:rsidR="00E851E3" w:rsidRPr="004B3BD9">
        <w:rPr>
          <w:rFonts w:asciiTheme="majorBidi" w:hAnsiTheme="majorBidi" w:cstheme="majorBidi"/>
          <w:color w:val="000000" w:themeColor="text1"/>
          <w:sz w:val="24"/>
          <w:szCs w:val="24"/>
        </w:rPr>
        <w:t xml:space="preserve">from </w:t>
      </w:r>
      <w:r w:rsidRPr="004B3BD9">
        <w:rPr>
          <w:rFonts w:asciiTheme="majorBidi" w:hAnsiTheme="majorBidi" w:cstheme="majorBidi"/>
          <w:color w:val="000000" w:themeColor="text1"/>
          <w:sz w:val="24"/>
          <w:szCs w:val="24"/>
        </w:rPr>
        <w:t xml:space="preserve">the last age group incorporating those aged </w:t>
      </w:r>
      <w:r w:rsidR="00F44FA8" w:rsidRPr="004B3BD9">
        <w:rPr>
          <w:rFonts w:asciiTheme="majorBidi" w:hAnsiTheme="majorBidi" w:cstheme="majorBidi"/>
          <w:position w:val="-4"/>
          <w:sz w:val="24"/>
          <w:szCs w:val="24"/>
        </w:rPr>
        <w:object w:dxaOrig="200" w:dyaOrig="240" w14:anchorId="76546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12.1pt" o:ole="">
            <v:imagedata r:id="rId11" o:title=""/>
          </v:shape>
          <o:OLEObject Type="Embed" ProgID="Equation.DSMT4" ShapeID="_x0000_i1025" DrawAspect="Content" ObjectID="_1669727422" r:id="rId12"/>
        </w:object>
      </w:r>
      <w:r w:rsidRPr="004B3BD9">
        <w:rPr>
          <w:rFonts w:asciiTheme="majorBidi" w:hAnsiTheme="majorBidi" w:cstheme="majorBidi"/>
          <w:color w:val="000000" w:themeColor="text1"/>
          <w:sz w:val="24"/>
          <w:szCs w:val="24"/>
        </w:rPr>
        <w:t>80 years.</w:t>
      </w:r>
    </w:p>
    <w:p w14:paraId="21EF9CEF" w14:textId="44E21F31" w:rsidR="00BB472D" w:rsidRPr="004B3BD9" w:rsidRDefault="00BB472D" w:rsidP="00FA4998">
      <w:pPr>
        <w:rPr>
          <w:rFonts w:asciiTheme="majorBidi" w:hAnsiTheme="majorBidi" w:cstheme="majorBidi"/>
          <w:color w:val="000000" w:themeColor="text1"/>
          <w:sz w:val="24"/>
          <w:szCs w:val="24"/>
        </w:rPr>
      </w:pPr>
      <w:r w:rsidRPr="004B3BD9">
        <w:rPr>
          <w:rFonts w:asciiTheme="majorBidi" w:hAnsiTheme="majorBidi" w:cstheme="majorBidi"/>
          <w:sz w:val="24"/>
          <w:szCs w:val="24"/>
        </w:rPr>
        <w:t xml:space="preserve">The </w:t>
      </w:r>
      <w:r w:rsidRPr="004B3BD9">
        <w:rPr>
          <w:rFonts w:asciiTheme="majorBidi" w:hAnsiTheme="majorBidi" w:cstheme="majorBidi"/>
          <w:color w:val="000000" w:themeColor="text1"/>
          <w:sz w:val="24"/>
          <w:szCs w:val="24"/>
        </w:rPr>
        <w:t>following</w:t>
      </w:r>
      <w:r w:rsidRPr="004B3BD9">
        <w:rPr>
          <w:rFonts w:asciiTheme="majorBidi" w:hAnsiTheme="majorBidi" w:cstheme="majorBidi"/>
          <w:sz w:val="24"/>
          <w:szCs w:val="24"/>
        </w:rPr>
        <w:t xml:space="preserve"> set of equations was used to describe the transmission dynamics for the first age group:</w:t>
      </w:r>
    </w:p>
    <w:p w14:paraId="00642E82" w14:textId="77777777" w:rsidR="00BB472D" w:rsidRPr="004B3BD9" w:rsidRDefault="00BB472D" w:rsidP="005E4D18">
      <w:pPr>
        <w:spacing w:line="480" w:lineRule="auto"/>
        <w:rPr>
          <w:rFonts w:asciiTheme="majorBidi" w:hAnsiTheme="majorBidi" w:cstheme="majorBidi"/>
          <w:sz w:val="24"/>
          <w:szCs w:val="24"/>
          <w:u w:val="single"/>
        </w:rPr>
      </w:pPr>
      <w:r w:rsidRPr="004B3BD9">
        <w:rPr>
          <w:rFonts w:asciiTheme="majorBidi" w:hAnsiTheme="majorBidi" w:cstheme="majorBidi"/>
          <w:sz w:val="24"/>
          <w:szCs w:val="24"/>
          <w:u w:val="single"/>
        </w:rPr>
        <w:t>Population aged 0-9 years:</w:t>
      </w:r>
    </w:p>
    <w:p w14:paraId="1E58CEC0" w14:textId="3E2BD812" w:rsidR="00BB472D" w:rsidRPr="004B3BD9" w:rsidRDefault="008F70C8" w:rsidP="00BB472D">
      <w:pPr>
        <w:rPr>
          <w:rFonts w:asciiTheme="majorBidi" w:hAnsiTheme="majorBidi" w:cstheme="majorBidi"/>
          <w:sz w:val="24"/>
          <w:szCs w:val="24"/>
        </w:rPr>
      </w:pPr>
      <w:r w:rsidRPr="008F70C8">
        <w:rPr>
          <w:position w:val="-24"/>
        </w:rPr>
        <w:object w:dxaOrig="3460" w:dyaOrig="660" w14:anchorId="0D09783A">
          <v:shape id="_x0000_i1026" type="#_x0000_t75" style="width:173.95pt;height:36.3pt" o:ole="">
            <v:imagedata r:id="rId13" o:title=""/>
          </v:shape>
          <o:OLEObject Type="Embed" ProgID="Equation.DSMT4" ShapeID="_x0000_i1026" DrawAspect="Content" ObjectID="_1669727423" r:id="rId14"/>
        </w:object>
      </w:r>
      <w:r w:rsidR="00BB472D" w:rsidRPr="004B3BD9">
        <w:rPr>
          <w:rFonts w:asciiTheme="majorBidi" w:hAnsiTheme="majorBidi" w:cstheme="majorBidi"/>
          <w:sz w:val="24"/>
          <w:szCs w:val="24"/>
        </w:rPr>
        <w:t xml:space="preserve">                                </w:t>
      </w:r>
    </w:p>
    <w:p w14:paraId="500064F5" w14:textId="1E4AC577" w:rsidR="00BB472D" w:rsidRPr="004B3BD9" w:rsidRDefault="008F70C8" w:rsidP="00BB472D">
      <w:pPr>
        <w:spacing w:after="0" w:line="240" w:lineRule="auto"/>
        <w:rPr>
          <w:rFonts w:asciiTheme="majorBidi" w:hAnsiTheme="majorBidi" w:cstheme="majorBidi"/>
          <w:sz w:val="24"/>
          <w:szCs w:val="24"/>
        </w:rPr>
      </w:pPr>
      <w:r w:rsidRPr="008F70C8">
        <w:rPr>
          <w:position w:val="-24"/>
        </w:rPr>
        <w:object w:dxaOrig="4140" w:dyaOrig="660" w14:anchorId="4CF91D8F">
          <v:shape id="_x0000_i1027" type="#_x0000_t75" style="width:209.65pt;height:36.3pt" o:ole="">
            <v:imagedata r:id="rId15" o:title=""/>
          </v:shape>
          <o:OLEObject Type="Embed" ProgID="Equation.DSMT4" ShapeID="_x0000_i1027" DrawAspect="Content" ObjectID="_1669727424" r:id="rId16"/>
        </w:object>
      </w:r>
      <w:r w:rsidR="00BB472D" w:rsidRPr="004B3BD9">
        <w:rPr>
          <w:rFonts w:asciiTheme="majorBidi" w:hAnsiTheme="majorBidi" w:cstheme="majorBidi"/>
          <w:sz w:val="24"/>
          <w:szCs w:val="24"/>
        </w:rPr>
        <w:t xml:space="preserve">                                                </w:t>
      </w:r>
    </w:p>
    <w:p w14:paraId="3A2DDEA0" w14:textId="06538649" w:rsidR="00BB472D" w:rsidRPr="004B3BD9" w:rsidRDefault="008F70C8" w:rsidP="00BB472D">
      <w:pPr>
        <w:spacing w:after="0" w:line="240" w:lineRule="auto"/>
        <w:rPr>
          <w:rFonts w:asciiTheme="majorBidi" w:hAnsiTheme="majorBidi" w:cstheme="majorBidi"/>
          <w:sz w:val="24"/>
          <w:szCs w:val="24"/>
        </w:rPr>
      </w:pPr>
      <w:r w:rsidRPr="008F70C8">
        <w:rPr>
          <w:position w:val="-24"/>
        </w:rPr>
        <w:object w:dxaOrig="4800" w:dyaOrig="660" w14:anchorId="6429038B">
          <v:shape id="_x0000_i1028" type="#_x0000_t75" style="width:240.2pt;height:36.3pt" o:ole="">
            <v:imagedata r:id="rId17" o:title=""/>
          </v:shape>
          <o:OLEObject Type="Embed" ProgID="Equation.DSMT4" ShapeID="_x0000_i1028" DrawAspect="Content" ObjectID="_1669727425" r:id="rId18"/>
        </w:object>
      </w:r>
      <w:r w:rsidRPr="00025957">
        <w:rPr>
          <w:position w:val="-4"/>
        </w:rPr>
        <w:object w:dxaOrig="180" w:dyaOrig="279" w14:anchorId="0A4FAFA9">
          <v:shape id="_x0000_i1029" type="#_x0000_t75" style="width:12.1pt;height:12.1pt" o:ole="">
            <v:imagedata r:id="rId19" o:title=""/>
          </v:shape>
          <o:OLEObject Type="Embed" ProgID="Equation.DSMT4" ShapeID="_x0000_i1029" DrawAspect="Content" ObjectID="_1669727426" r:id="rId20"/>
        </w:object>
      </w:r>
      <w:r w:rsidR="00BB472D" w:rsidRPr="004B3BD9">
        <w:rPr>
          <w:rFonts w:asciiTheme="majorBidi" w:hAnsiTheme="majorBidi" w:cstheme="majorBidi"/>
          <w:sz w:val="24"/>
          <w:szCs w:val="24"/>
        </w:rPr>
        <w:t xml:space="preserve">                  </w:t>
      </w:r>
    </w:p>
    <w:p w14:paraId="0CC26EE1" w14:textId="6C45BC27" w:rsidR="00BB472D" w:rsidRPr="004B3BD9" w:rsidRDefault="008F70C8" w:rsidP="00BB472D">
      <w:pPr>
        <w:spacing w:after="0" w:line="240" w:lineRule="auto"/>
        <w:rPr>
          <w:rFonts w:asciiTheme="majorBidi" w:hAnsiTheme="majorBidi" w:cstheme="majorBidi"/>
          <w:sz w:val="24"/>
          <w:szCs w:val="24"/>
        </w:rPr>
      </w:pPr>
      <w:r w:rsidRPr="008F70C8">
        <w:rPr>
          <w:position w:val="-24"/>
        </w:rPr>
        <w:object w:dxaOrig="4680" w:dyaOrig="660" w14:anchorId="610F5102">
          <v:shape id="_x0000_i1030" type="#_x0000_t75" style="width:233.85pt;height:36.3pt" o:ole="">
            <v:imagedata r:id="rId21" o:title=""/>
          </v:shape>
          <o:OLEObject Type="Embed" ProgID="Equation.DSMT4" ShapeID="_x0000_i1030" DrawAspect="Content" ObjectID="_1669727427" r:id="rId22"/>
        </w:object>
      </w:r>
      <w:r w:rsidR="00BB472D" w:rsidRPr="004B3BD9">
        <w:rPr>
          <w:rFonts w:asciiTheme="majorBidi" w:hAnsiTheme="majorBidi" w:cstheme="majorBidi"/>
          <w:sz w:val="24"/>
          <w:szCs w:val="24"/>
        </w:rPr>
        <w:t xml:space="preserve">                    </w:t>
      </w:r>
    </w:p>
    <w:p w14:paraId="1A245D8C" w14:textId="645E27AF" w:rsidR="00BB472D" w:rsidRPr="004B3BD9" w:rsidRDefault="008F70C8" w:rsidP="00BB472D">
      <w:pPr>
        <w:spacing w:after="0" w:line="240" w:lineRule="auto"/>
        <w:rPr>
          <w:rFonts w:asciiTheme="majorBidi" w:hAnsiTheme="majorBidi" w:cstheme="majorBidi"/>
          <w:sz w:val="24"/>
          <w:szCs w:val="24"/>
        </w:rPr>
      </w:pPr>
      <w:r w:rsidRPr="008F70C8">
        <w:rPr>
          <w:position w:val="-24"/>
        </w:rPr>
        <w:object w:dxaOrig="4740" w:dyaOrig="660" w14:anchorId="2D817ED3">
          <v:shape id="_x0000_i1031" type="#_x0000_t75" style="width:240.2pt;height:36.3pt" o:ole="">
            <v:imagedata r:id="rId23" o:title=""/>
          </v:shape>
          <o:OLEObject Type="Embed" ProgID="Equation.DSMT4" ShapeID="_x0000_i1031" DrawAspect="Content" ObjectID="_1669727428" r:id="rId24"/>
        </w:object>
      </w:r>
      <w:r w:rsidR="00BB472D" w:rsidRPr="004B3BD9">
        <w:rPr>
          <w:rFonts w:asciiTheme="majorBidi" w:hAnsiTheme="majorBidi" w:cstheme="majorBidi"/>
          <w:sz w:val="24"/>
          <w:szCs w:val="24"/>
        </w:rPr>
        <w:t xml:space="preserve">                   </w:t>
      </w:r>
    </w:p>
    <w:p w14:paraId="002572FE" w14:textId="0511264A" w:rsidR="00BB472D" w:rsidRPr="004B3BD9" w:rsidRDefault="008F70C8" w:rsidP="00BB472D">
      <w:pPr>
        <w:spacing w:after="0" w:line="240" w:lineRule="auto"/>
        <w:rPr>
          <w:rFonts w:asciiTheme="majorBidi" w:hAnsiTheme="majorBidi" w:cstheme="majorBidi"/>
          <w:sz w:val="24"/>
          <w:szCs w:val="24"/>
        </w:rPr>
      </w:pPr>
      <w:r w:rsidRPr="008F70C8">
        <w:rPr>
          <w:position w:val="-24"/>
        </w:rPr>
        <w:object w:dxaOrig="4380" w:dyaOrig="660" w14:anchorId="51581360">
          <v:shape id="_x0000_i1032" type="#_x0000_t75" style="width:222.35pt;height:36.3pt" o:ole="">
            <v:imagedata r:id="rId25" o:title=""/>
          </v:shape>
          <o:OLEObject Type="Embed" ProgID="Equation.DSMT4" ShapeID="_x0000_i1032" DrawAspect="Content" ObjectID="_1669727429" r:id="rId26"/>
        </w:object>
      </w:r>
      <w:r w:rsidR="00BB472D" w:rsidRPr="004B3BD9">
        <w:rPr>
          <w:rFonts w:asciiTheme="majorBidi" w:hAnsiTheme="majorBidi" w:cstheme="majorBidi"/>
          <w:sz w:val="24"/>
          <w:szCs w:val="24"/>
        </w:rPr>
        <w:t xml:space="preserve">                    </w:t>
      </w:r>
    </w:p>
    <w:p w14:paraId="37B9376A" w14:textId="55470216" w:rsidR="00BB472D" w:rsidRPr="004B3BD9" w:rsidRDefault="008F70C8" w:rsidP="00BB472D">
      <w:pPr>
        <w:spacing w:after="0" w:line="240" w:lineRule="auto"/>
        <w:rPr>
          <w:rFonts w:asciiTheme="majorBidi" w:hAnsiTheme="majorBidi" w:cstheme="majorBidi"/>
          <w:sz w:val="24"/>
          <w:szCs w:val="24"/>
        </w:rPr>
      </w:pPr>
      <w:r w:rsidRPr="008F70C8">
        <w:rPr>
          <w:position w:val="-24"/>
        </w:rPr>
        <w:object w:dxaOrig="5120" w:dyaOrig="660" w14:anchorId="527EFED1">
          <v:shape id="_x0000_i1033" type="#_x0000_t75" style="width:258.05pt;height:36.3pt" o:ole="">
            <v:imagedata r:id="rId27" o:title=""/>
          </v:shape>
          <o:OLEObject Type="Embed" ProgID="Equation.DSMT4" ShapeID="_x0000_i1033" DrawAspect="Content" ObjectID="_1669727430" r:id="rId28"/>
        </w:object>
      </w:r>
      <w:r w:rsidR="00BB472D" w:rsidRPr="004B3BD9">
        <w:rPr>
          <w:rFonts w:asciiTheme="majorBidi" w:hAnsiTheme="majorBidi" w:cstheme="majorBidi"/>
          <w:sz w:val="24"/>
          <w:szCs w:val="24"/>
        </w:rPr>
        <w:t xml:space="preserve">             </w:t>
      </w:r>
    </w:p>
    <w:p w14:paraId="4B6C61F4" w14:textId="39360207" w:rsidR="00103944" w:rsidRPr="004B3BD9" w:rsidRDefault="008F70C8" w:rsidP="00BB472D">
      <w:pPr>
        <w:rPr>
          <w:rFonts w:asciiTheme="majorBidi" w:hAnsiTheme="majorBidi" w:cstheme="majorBidi"/>
          <w:sz w:val="24"/>
          <w:szCs w:val="24"/>
        </w:rPr>
      </w:pPr>
      <w:r w:rsidRPr="008F70C8">
        <w:rPr>
          <w:position w:val="-24"/>
        </w:rPr>
        <w:object w:dxaOrig="5740" w:dyaOrig="660" w14:anchorId="41421BDE">
          <v:shape id="_x0000_i1034" type="#_x0000_t75" style="width:4in;height:36.3pt" o:ole="">
            <v:imagedata r:id="rId29" o:title=""/>
          </v:shape>
          <o:OLEObject Type="Embed" ProgID="Equation.DSMT4" ShapeID="_x0000_i1034" DrawAspect="Content" ObjectID="_1669727431" r:id="rId30"/>
        </w:object>
      </w:r>
      <w:r w:rsidR="006F6FBB" w:rsidRPr="004B3BD9">
        <w:rPr>
          <w:rFonts w:asciiTheme="majorBidi" w:hAnsiTheme="majorBidi" w:cstheme="majorBidi"/>
          <w:sz w:val="24"/>
          <w:szCs w:val="24"/>
        </w:rPr>
        <w:t xml:space="preserve"> </w:t>
      </w:r>
    </w:p>
    <w:p w14:paraId="40BBA2E8" w14:textId="3B2FE289" w:rsidR="00BB472D" w:rsidRPr="004B3BD9" w:rsidRDefault="00BB472D" w:rsidP="00986BAE">
      <w:pPr>
        <w:rPr>
          <w:rFonts w:asciiTheme="majorBidi" w:hAnsiTheme="majorBidi" w:cstheme="majorBidi"/>
          <w:sz w:val="24"/>
          <w:szCs w:val="24"/>
        </w:rPr>
      </w:pPr>
      <w:r w:rsidRPr="004B3BD9">
        <w:rPr>
          <w:rFonts w:asciiTheme="majorBidi" w:hAnsiTheme="majorBidi" w:cstheme="majorBidi"/>
          <w:sz w:val="24"/>
          <w:szCs w:val="24"/>
        </w:rPr>
        <w:t xml:space="preserve">The </w:t>
      </w:r>
      <w:r w:rsidRPr="004B3BD9">
        <w:rPr>
          <w:rFonts w:asciiTheme="majorBidi" w:hAnsiTheme="majorBidi" w:cstheme="majorBidi"/>
          <w:color w:val="000000" w:themeColor="text1"/>
          <w:sz w:val="24"/>
          <w:szCs w:val="24"/>
        </w:rPr>
        <w:t>following</w:t>
      </w:r>
      <w:r w:rsidRPr="004B3BD9">
        <w:rPr>
          <w:rFonts w:asciiTheme="majorBidi" w:hAnsiTheme="majorBidi" w:cstheme="majorBidi"/>
          <w:sz w:val="24"/>
          <w:szCs w:val="24"/>
        </w:rPr>
        <w:t xml:space="preserve"> set of equations was used to describe </w:t>
      </w:r>
      <w:r w:rsidR="00A8750F" w:rsidRPr="004B3BD9">
        <w:rPr>
          <w:rFonts w:asciiTheme="majorBidi" w:hAnsiTheme="majorBidi" w:cstheme="majorBidi"/>
          <w:sz w:val="24"/>
          <w:szCs w:val="24"/>
        </w:rPr>
        <w:t xml:space="preserve">the transmission dynamics for </w:t>
      </w:r>
      <w:r w:rsidRPr="004B3BD9">
        <w:rPr>
          <w:rFonts w:asciiTheme="majorBidi" w:hAnsiTheme="majorBidi" w:cstheme="majorBidi"/>
          <w:sz w:val="24"/>
          <w:szCs w:val="24"/>
        </w:rPr>
        <w:t>all other age groups:</w:t>
      </w:r>
    </w:p>
    <w:p w14:paraId="796571AC" w14:textId="77777777" w:rsidR="00BB472D" w:rsidRPr="004B3BD9" w:rsidRDefault="00BB472D" w:rsidP="00BB472D">
      <w:pPr>
        <w:rPr>
          <w:rFonts w:asciiTheme="majorBidi" w:hAnsiTheme="majorBidi" w:cstheme="majorBidi"/>
          <w:sz w:val="24"/>
          <w:szCs w:val="24"/>
          <w:u w:val="single"/>
        </w:rPr>
      </w:pPr>
      <w:r w:rsidRPr="004B3BD9">
        <w:rPr>
          <w:rFonts w:asciiTheme="majorBidi" w:hAnsiTheme="majorBidi" w:cstheme="majorBidi"/>
          <w:sz w:val="24"/>
          <w:szCs w:val="24"/>
          <w:u w:val="single"/>
        </w:rPr>
        <w:t>Population aged 10+ years:</w:t>
      </w:r>
    </w:p>
    <w:p w14:paraId="43C6DA0E" w14:textId="42BE5DF3" w:rsidR="00BB472D" w:rsidRPr="004B3BD9" w:rsidRDefault="008F70C8" w:rsidP="00BB472D">
      <w:pPr>
        <w:rPr>
          <w:rFonts w:asciiTheme="majorBidi" w:hAnsiTheme="majorBidi" w:cstheme="majorBidi"/>
          <w:sz w:val="24"/>
          <w:szCs w:val="24"/>
        </w:rPr>
      </w:pPr>
      <w:r w:rsidRPr="008F70C8">
        <w:rPr>
          <w:position w:val="-24"/>
        </w:rPr>
        <w:object w:dxaOrig="5319" w:dyaOrig="660" w14:anchorId="6D0493CA">
          <v:shape id="_x0000_i1035" type="#_x0000_t75" style="width:263.8pt;height:36.3pt" o:ole="">
            <v:imagedata r:id="rId31" o:title=""/>
          </v:shape>
          <o:OLEObject Type="Embed" ProgID="Equation.DSMT4" ShapeID="_x0000_i1035" DrawAspect="Content" ObjectID="_1669727432" r:id="rId32"/>
        </w:object>
      </w:r>
      <w:r w:rsidR="00BB472D" w:rsidRPr="004B3BD9">
        <w:rPr>
          <w:rFonts w:asciiTheme="majorBidi" w:hAnsiTheme="majorBidi" w:cstheme="majorBidi"/>
          <w:sz w:val="24"/>
          <w:szCs w:val="24"/>
        </w:rPr>
        <w:t xml:space="preserve">                                </w:t>
      </w:r>
    </w:p>
    <w:p w14:paraId="3EA82D9E" w14:textId="07BDB330" w:rsidR="00BB472D" w:rsidRPr="004B3BD9" w:rsidRDefault="008F70C8" w:rsidP="00BB472D">
      <w:pPr>
        <w:spacing w:after="0" w:line="240" w:lineRule="auto"/>
        <w:rPr>
          <w:rFonts w:asciiTheme="majorBidi" w:hAnsiTheme="majorBidi" w:cstheme="majorBidi"/>
          <w:sz w:val="24"/>
          <w:szCs w:val="24"/>
        </w:rPr>
      </w:pPr>
      <w:r w:rsidRPr="008F70C8">
        <w:rPr>
          <w:position w:val="-24"/>
        </w:rPr>
        <w:object w:dxaOrig="6259" w:dyaOrig="660" w14:anchorId="27F2426C">
          <v:shape id="_x0000_i1036" type="#_x0000_t75" style="width:312.2pt;height:36.3pt" o:ole="">
            <v:imagedata r:id="rId33" o:title=""/>
          </v:shape>
          <o:OLEObject Type="Embed" ProgID="Equation.DSMT4" ShapeID="_x0000_i1036" DrawAspect="Content" ObjectID="_1669727433" r:id="rId34"/>
        </w:object>
      </w:r>
      <w:r w:rsidR="00BB472D" w:rsidRPr="004B3BD9">
        <w:rPr>
          <w:rFonts w:asciiTheme="majorBidi" w:hAnsiTheme="majorBidi" w:cstheme="majorBidi"/>
          <w:sz w:val="24"/>
          <w:szCs w:val="24"/>
        </w:rPr>
        <w:t xml:space="preserve">                                                </w:t>
      </w:r>
    </w:p>
    <w:p w14:paraId="54EADAC4" w14:textId="6A628957" w:rsidR="00BB472D" w:rsidRPr="004B3BD9" w:rsidRDefault="008F70C8" w:rsidP="00BB472D">
      <w:pPr>
        <w:spacing w:after="0" w:line="240" w:lineRule="auto"/>
        <w:rPr>
          <w:rFonts w:asciiTheme="majorBidi" w:hAnsiTheme="majorBidi" w:cstheme="majorBidi"/>
          <w:sz w:val="24"/>
          <w:szCs w:val="24"/>
        </w:rPr>
      </w:pPr>
      <w:r w:rsidRPr="008F70C8">
        <w:rPr>
          <w:position w:val="-24"/>
        </w:rPr>
        <w:object w:dxaOrig="7020" w:dyaOrig="660" w14:anchorId="0381BA71">
          <v:shape id="_x0000_i1037" type="#_x0000_t75" style="width:354.25pt;height:36.3pt" o:ole="">
            <v:imagedata r:id="rId35" o:title=""/>
          </v:shape>
          <o:OLEObject Type="Embed" ProgID="Equation.DSMT4" ShapeID="_x0000_i1037" DrawAspect="Content" ObjectID="_1669727434" r:id="rId36"/>
        </w:object>
      </w:r>
      <w:r w:rsidR="00BB472D" w:rsidRPr="004B3BD9">
        <w:rPr>
          <w:rFonts w:asciiTheme="majorBidi" w:hAnsiTheme="majorBidi" w:cstheme="majorBidi"/>
          <w:sz w:val="24"/>
          <w:szCs w:val="24"/>
        </w:rPr>
        <w:t xml:space="preserve">                  </w:t>
      </w:r>
    </w:p>
    <w:p w14:paraId="3E011CF8" w14:textId="50A83A79" w:rsidR="00BB472D" w:rsidRPr="004B3BD9" w:rsidRDefault="008F70C8" w:rsidP="002D48C6">
      <w:pPr>
        <w:spacing w:after="0" w:line="240" w:lineRule="auto"/>
        <w:rPr>
          <w:rFonts w:asciiTheme="majorBidi" w:hAnsiTheme="majorBidi" w:cstheme="majorBidi"/>
          <w:sz w:val="24"/>
          <w:szCs w:val="24"/>
        </w:rPr>
      </w:pPr>
      <w:r w:rsidRPr="008F70C8">
        <w:rPr>
          <w:position w:val="-24"/>
        </w:rPr>
        <w:object w:dxaOrig="6840" w:dyaOrig="660" w14:anchorId="72062824">
          <v:shape id="_x0000_i1038" type="#_x0000_t75" style="width:342.15pt;height:36.3pt" o:ole="">
            <v:imagedata r:id="rId37" o:title=""/>
          </v:shape>
          <o:OLEObject Type="Embed" ProgID="Equation.DSMT4" ShapeID="_x0000_i1038" DrawAspect="Content" ObjectID="_1669727435" r:id="rId38"/>
        </w:object>
      </w:r>
      <w:r w:rsidR="00BB472D" w:rsidRPr="004B3BD9">
        <w:rPr>
          <w:rFonts w:asciiTheme="majorBidi" w:hAnsiTheme="majorBidi" w:cstheme="majorBidi"/>
          <w:sz w:val="24"/>
          <w:szCs w:val="24"/>
        </w:rPr>
        <w:t xml:space="preserve">                    </w:t>
      </w:r>
    </w:p>
    <w:p w14:paraId="4E7B0718" w14:textId="209DF65F" w:rsidR="00A8750F" w:rsidRPr="004B3BD9" w:rsidRDefault="008F70C8" w:rsidP="00A8750F">
      <w:pPr>
        <w:spacing w:after="0" w:line="240" w:lineRule="auto"/>
        <w:rPr>
          <w:rFonts w:asciiTheme="majorBidi" w:hAnsiTheme="majorBidi" w:cstheme="majorBidi"/>
          <w:sz w:val="24"/>
          <w:szCs w:val="24"/>
        </w:rPr>
      </w:pPr>
      <w:r w:rsidRPr="008F70C8">
        <w:rPr>
          <w:position w:val="-24"/>
        </w:rPr>
        <w:object w:dxaOrig="6900" w:dyaOrig="660" w14:anchorId="7FD1E468">
          <v:shape id="_x0000_i1039" type="#_x0000_t75" style="width:347.9pt;height:36.3pt" o:ole="">
            <v:imagedata r:id="rId39" o:title=""/>
          </v:shape>
          <o:OLEObject Type="Embed" ProgID="Equation.DSMT4" ShapeID="_x0000_i1039" DrawAspect="Content" ObjectID="_1669727436" r:id="rId40"/>
        </w:object>
      </w:r>
      <w:r w:rsidR="00A8750F" w:rsidRPr="004B3BD9">
        <w:rPr>
          <w:rFonts w:asciiTheme="majorBidi" w:hAnsiTheme="majorBidi" w:cstheme="majorBidi"/>
          <w:sz w:val="24"/>
          <w:szCs w:val="24"/>
        </w:rPr>
        <w:t xml:space="preserve">                   </w:t>
      </w:r>
    </w:p>
    <w:p w14:paraId="60CC1023" w14:textId="539C7F0C" w:rsidR="00A8750F" w:rsidRPr="004B3BD9" w:rsidRDefault="008F70C8" w:rsidP="00A8750F">
      <w:pPr>
        <w:spacing w:after="0" w:line="240" w:lineRule="auto"/>
        <w:rPr>
          <w:rFonts w:asciiTheme="majorBidi" w:hAnsiTheme="majorBidi" w:cstheme="majorBidi"/>
          <w:sz w:val="24"/>
          <w:szCs w:val="24"/>
        </w:rPr>
      </w:pPr>
      <w:r w:rsidRPr="008F70C8">
        <w:rPr>
          <w:position w:val="-24"/>
        </w:rPr>
        <w:object w:dxaOrig="6560" w:dyaOrig="660" w14:anchorId="27136471">
          <v:shape id="_x0000_i1040" type="#_x0000_t75" style="width:330.05pt;height:36.3pt" o:ole="">
            <v:imagedata r:id="rId41" o:title=""/>
          </v:shape>
          <o:OLEObject Type="Embed" ProgID="Equation.DSMT4" ShapeID="_x0000_i1040" DrawAspect="Content" ObjectID="_1669727437" r:id="rId42"/>
        </w:object>
      </w:r>
      <w:r w:rsidR="00A8750F" w:rsidRPr="004B3BD9">
        <w:rPr>
          <w:rFonts w:asciiTheme="majorBidi" w:hAnsiTheme="majorBidi" w:cstheme="majorBidi"/>
          <w:sz w:val="24"/>
          <w:szCs w:val="24"/>
        </w:rPr>
        <w:t xml:space="preserve">                    </w:t>
      </w:r>
    </w:p>
    <w:p w14:paraId="0F94088D" w14:textId="78367EA3" w:rsidR="00A8750F" w:rsidRPr="004B3BD9" w:rsidRDefault="008F70C8" w:rsidP="00A8750F">
      <w:pPr>
        <w:spacing w:after="0" w:line="240" w:lineRule="auto"/>
        <w:rPr>
          <w:rFonts w:asciiTheme="majorBidi" w:hAnsiTheme="majorBidi" w:cstheme="majorBidi"/>
          <w:sz w:val="24"/>
          <w:szCs w:val="24"/>
        </w:rPr>
      </w:pPr>
      <w:r w:rsidRPr="008F70C8">
        <w:rPr>
          <w:position w:val="-24"/>
        </w:rPr>
        <w:object w:dxaOrig="7360" w:dyaOrig="660" w14:anchorId="208ABC31">
          <v:shape id="_x0000_i1041" type="#_x0000_t75" style="width:366.35pt;height:36.3pt" o:ole="">
            <v:imagedata r:id="rId43" o:title=""/>
          </v:shape>
          <o:OLEObject Type="Embed" ProgID="Equation.DSMT4" ShapeID="_x0000_i1041" DrawAspect="Content" ObjectID="_1669727438" r:id="rId44"/>
        </w:object>
      </w:r>
      <w:r w:rsidR="00A8750F" w:rsidRPr="004B3BD9">
        <w:rPr>
          <w:rFonts w:asciiTheme="majorBidi" w:hAnsiTheme="majorBidi" w:cstheme="majorBidi"/>
          <w:sz w:val="24"/>
          <w:szCs w:val="24"/>
        </w:rPr>
        <w:t xml:space="preserve">             </w:t>
      </w:r>
    </w:p>
    <w:p w14:paraId="3D18CA09" w14:textId="5A72A1C6" w:rsidR="00A8750F" w:rsidRPr="004B3BD9" w:rsidRDefault="008F70C8" w:rsidP="00A8750F">
      <w:pPr>
        <w:rPr>
          <w:rFonts w:asciiTheme="majorBidi" w:hAnsiTheme="majorBidi" w:cstheme="majorBidi"/>
          <w:sz w:val="24"/>
          <w:szCs w:val="24"/>
        </w:rPr>
      </w:pPr>
      <w:r w:rsidRPr="008F70C8">
        <w:rPr>
          <w:position w:val="-24"/>
        </w:rPr>
        <w:object w:dxaOrig="7920" w:dyaOrig="660" w14:anchorId="4E46F5AB">
          <v:shape id="_x0000_i1042" type="#_x0000_t75" style="width:396.3pt;height:36.3pt" o:ole="">
            <v:imagedata r:id="rId45" o:title=""/>
          </v:shape>
          <o:OLEObject Type="Embed" ProgID="Equation.DSMT4" ShapeID="_x0000_i1042" DrawAspect="Content" ObjectID="_1669727439" r:id="rId46"/>
        </w:object>
      </w:r>
    </w:p>
    <w:p w14:paraId="7B0B99AD" w14:textId="77777777" w:rsidR="00A8750F" w:rsidRPr="004B3BD9" w:rsidRDefault="00A8750F" w:rsidP="00A8750F">
      <w:pPr>
        <w:spacing w:line="480" w:lineRule="auto"/>
        <w:rPr>
          <w:rFonts w:asciiTheme="majorBidi" w:hAnsiTheme="majorBidi" w:cstheme="majorBidi"/>
          <w:sz w:val="24"/>
          <w:szCs w:val="24"/>
        </w:rPr>
      </w:pPr>
      <w:r w:rsidRPr="004B3BD9">
        <w:rPr>
          <w:rFonts w:asciiTheme="majorBidi" w:hAnsiTheme="majorBidi" w:cstheme="majorBidi"/>
          <w:sz w:val="24"/>
          <w:szCs w:val="24"/>
        </w:rPr>
        <w:t>The following equations were used to track the individuals who are PCR positive after the period of infectiousness (prolonged PCR positivity), individuals who cleared their infection but have not yet developed detectable antibodies (</w:t>
      </w:r>
      <w:bookmarkStart w:id="2" w:name="_Hlk47023647"/>
      <w:r w:rsidRPr="004B3BD9">
        <w:rPr>
          <w:rFonts w:asciiTheme="majorBidi" w:hAnsiTheme="majorBidi" w:cstheme="majorBidi"/>
          <w:sz w:val="24"/>
          <w:szCs w:val="24"/>
        </w:rPr>
        <w:t>pre-antibody positivity</w:t>
      </w:r>
      <w:bookmarkEnd w:id="2"/>
      <w:r w:rsidRPr="004B3BD9">
        <w:rPr>
          <w:rFonts w:asciiTheme="majorBidi" w:hAnsiTheme="majorBidi" w:cstheme="majorBidi"/>
          <w:sz w:val="24"/>
          <w:szCs w:val="24"/>
        </w:rPr>
        <w:t>), and individuals with detectable antibodies (antibody positivity):</w:t>
      </w:r>
    </w:p>
    <w:p w14:paraId="4BC125F8" w14:textId="0BCF486C" w:rsidR="00BB472D" w:rsidRPr="004B3BD9" w:rsidRDefault="00BB472D" w:rsidP="00BB472D">
      <w:pPr>
        <w:rPr>
          <w:rFonts w:asciiTheme="majorBidi" w:hAnsiTheme="majorBidi" w:cstheme="majorBidi"/>
          <w:sz w:val="24"/>
          <w:szCs w:val="24"/>
          <w:u w:val="single"/>
        </w:rPr>
      </w:pPr>
      <w:r w:rsidRPr="004B3BD9">
        <w:rPr>
          <w:rFonts w:asciiTheme="majorBidi" w:hAnsiTheme="majorBidi" w:cstheme="majorBidi"/>
          <w:sz w:val="24"/>
          <w:szCs w:val="24"/>
          <w:u w:val="single"/>
        </w:rPr>
        <w:t>Population aged 0-9 years:</w:t>
      </w:r>
    </w:p>
    <w:p w14:paraId="4BDA66B2" w14:textId="3EFC8147" w:rsidR="00BB472D" w:rsidRPr="004B3BD9" w:rsidRDefault="008F70C8" w:rsidP="00BB472D">
      <w:pPr>
        <w:jc w:val="both"/>
        <w:rPr>
          <w:rFonts w:asciiTheme="majorBidi" w:hAnsiTheme="majorBidi" w:cstheme="majorBidi"/>
          <w:b/>
          <w:sz w:val="24"/>
          <w:szCs w:val="24"/>
        </w:rPr>
      </w:pPr>
      <w:r w:rsidRPr="008F70C8">
        <w:rPr>
          <w:position w:val="-24"/>
        </w:rPr>
        <w:object w:dxaOrig="8520" w:dyaOrig="660" w14:anchorId="7E09E582">
          <v:shape id="_x0000_i1043" type="#_x0000_t75" style="width:426.25pt;height:36.3pt" o:ole="">
            <v:imagedata r:id="rId47" o:title=""/>
          </v:shape>
          <o:OLEObject Type="Embed" ProgID="Equation.DSMT4" ShapeID="_x0000_i1043" DrawAspect="Content" ObjectID="_1669727440" r:id="rId48"/>
        </w:object>
      </w:r>
    </w:p>
    <w:p w14:paraId="14A29F12" w14:textId="79058923" w:rsidR="00BB472D" w:rsidRPr="004B3BD9" w:rsidRDefault="008F70C8" w:rsidP="00BB472D">
      <w:pPr>
        <w:rPr>
          <w:rFonts w:asciiTheme="majorBidi" w:hAnsiTheme="majorBidi" w:cstheme="majorBidi"/>
          <w:b/>
          <w:sz w:val="24"/>
          <w:szCs w:val="24"/>
        </w:rPr>
      </w:pPr>
      <w:r w:rsidRPr="008F70C8">
        <w:rPr>
          <w:position w:val="-24"/>
        </w:rPr>
        <w:object w:dxaOrig="8580" w:dyaOrig="680" w14:anchorId="5A57EDFC">
          <v:shape id="_x0000_i1044" type="#_x0000_t75" style="width:6in;height:36.3pt" o:ole="">
            <v:imagedata r:id="rId49" o:title=""/>
          </v:shape>
          <o:OLEObject Type="Embed" ProgID="Equation.DSMT4" ShapeID="_x0000_i1044" DrawAspect="Content" ObjectID="_1669727441" r:id="rId50"/>
        </w:object>
      </w:r>
      <w:r w:rsidR="00BB472D" w:rsidRPr="004B3BD9">
        <w:rPr>
          <w:rFonts w:asciiTheme="majorBidi" w:hAnsiTheme="majorBidi" w:cstheme="majorBidi"/>
          <w:b/>
          <w:sz w:val="24"/>
          <w:szCs w:val="24"/>
        </w:rPr>
        <w:t xml:space="preserve">    </w:t>
      </w:r>
    </w:p>
    <w:p w14:paraId="3DBD384D" w14:textId="274110E4" w:rsidR="00BB472D" w:rsidRPr="004B3BD9" w:rsidRDefault="008F70C8" w:rsidP="00BB472D">
      <w:pPr>
        <w:rPr>
          <w:rFonts w:asciiTheme="majorBidi" w:hAnsiTheme="majorBidi" w:cstheme="majorBidi"/>
          <w:b/>
          <w:sz w:val="24"/>
          <w:szCs w:val="24"/>
        </w:rPr>
      </w:pPr>
      <w:r w:rsidRPr="008F70C8">
        <w:rPr>
          <w:position w:val="-24"/>
        </w:rPr>
        <w:object w:dxaOrig="4840" w:dyaOrig="680" w14:anchorId="59A1B5D0">
          <v:shape id="_x0000_i1045" type="#_x0000_t75" style="width:240.2pt;height:36.3pt" o:ole="">
            <v:imagedata r:id="rId51" o:title=""/>
          </v:shape>
          <o:OLEObject Type="Embed" ProgID="Equation.DSMT4" ShapeID="_x0000_i1045" DrawAspect="Content" ObjectID="_1669727442" r:id="rId52"/>
        </w:object>
      </w:r>
    </w:p>
    <w:p w14:paraId="1F25B5BF" w14:textId="0D2EA33C" w:rsidR="00BB472D" w:rsidRDefault="00BB472D" w:rsidP="00BB472D">
      <w:pPr>
        <w:rPr>
          <w:rFonts w:asciiTheme="majorBidi" w:hAnsiTheme="majorBidi" w:cstheme="majorBidi"/>
          <w:sz w:val="24"/>
          <w:szCs w:val="24"/>
          <w:u w:val="single"/>
        </w:rPr>
      </w:pPr>
      <w:r w:rsidRPr="004B3BD9">
        <w:rPr>
          <w:rFonts w:asciiTheme="majorBidi" w:hAnsiTheme="majorBidi" w:cstheme="majorBidi"/>
          <w:sz w:val="24"/>
          <w:szCs w:val="24"/>
          <w:u w:val="single"/>
        </w:rPr>
        <w:t>Population aged 10+ years:</w:t>
      </w:r>
    </w:p>
    <w:p w14:paraId="5138DE28" w14:textId="3FC09104" w:rsidR="00A24E4C" w:rsidRPr="004B3BD9" w:rsidRDefault="008F70C8" w:rsidP="00BB472D">
      <w:pPr>
        <w:rPr>
          <w:rFonts w:asciiTheme="majorBidi" w:hAnsiTheme="majorBidi" w:cstheme="majorBidi"/>
          <w:sz w:val="24"/>
          <w:szCs w:val="24"/>
          <w:u w:val="single"/>
        </w:rPr>
      </w:pPr>
      <w:r w:rsidRPr="008F70C8">
        <w:rPr>
          <w:position w:val="-48"/>
        </w:rPr>
        <w:object w:dxaOrig="9700" w:dyaOrig="1080" w14:anchorId="12DD7474">
          <v:shape id="_x0000_i1046" type="#_x0000_t75" style="width:486.15pt;height:54.15pt" o:ole="">
            <v:imagedata r:id="rId53" o:title=""/>
          </v:shape>
          <o:OLEObject Type="Embed" ProgID="Equation.DSMT4" ShapeID="_x0000_i1046" DrawAspect="Content" ObjectID="_1669727443" r:id="rId54"/>
        </w:object>
      </w:r>
    </w:p>
    <w:p w14:paraId="7206120A" w14:textId="057C051A" w:rsidR="00BB472D" w:rsidRPr="004B3BD9" w:rsidRDefault="008F70C8" w:rsidP="00BB472D">
      <w:pPr>
        <w:rPr>
          <w:rFonts w:asciiTheme="majorBidi" w:hAnsiTheme="majorBidi" w:cstheme="majorBidi"/>
          <w:b/>
          <w:sz w:val="24"/>
          <w:szCs w:val="24"/>
        </w:rPr>
      </w:pPr>
      <w:r w:rsidRPr="008F70C8">
        <w:rPr>
          <w:position w:val="-48"/>
        </w:rPr>
        <w:object w:dxaOrig="9800" w:dyaOrig="1080" w14:anchorId="3DC1CF7C">
          <v:shape id="_x0000_i1047" type="#_x0000_t75" style="width:491.9pt;height:54.15pt" o:ole="">
            <v:imagedata r:id="rId55" o:title=""/>
          </v:shape>
          <o:OLEObject Type="Embed" ProgID="Equation.DSMT4" ShapeID="_x0000_i1047" DrawAspect="Content" ObjectID="_1669727444" r:id="rId56"/>
        </w:object>
      </w:r>
    </w:p>
    <w:p w14:paraId="7E77C71A" w14:textId="56245210" w:rsidR="00FA4998" w:rsidRPr="004B3BD9" w:rsidRDefault="008F70C8" w:rsidP="00BB472D">
      <w:pPr>
        <w:rPr>
          <w:rFonts w:asciiTheme="majorBidi" w:hAnsiTheme="majorBidi" w:cstheme="majorBidi"/>
          <w:sz w:val="24"/>
          <w:szCs w:val="24"/>
        </w:rPr>
      </w:pPr>
      <w:r w:rsidRPr="008F70C8">
        <w:rPr>
          <w:position w:val="-24"/>
        </w:rPr>
        <w:object w:dxaOrig="7200" w:dyaOrig="680" w14:anchorId="7BFFBA75">
          <v:shape id="_x0000_i1048" type="#_x0000_t75" style="width:5in;height:36.3pt" o:ole="">
            <v:imagedata r:id="rId57" o:title=""/>
          </v:shape>
          <o:OLEObject Type="Embed" ProgID="Equation.DSMT4" ShapeID="_x0000_i1048" DrawAspect="Content" ObjectID="_1669727445" r:id="rId58"/>
        </w:object>
      </w:r>
    </w:p>
    <w:p w14:paraId="541E258F" w14:textId="77777777" w:rsidR="00FA4998" w:rsidRPr="004B3BD9" w:rsidRDefault="00FA4998" w:rsidP="00FA4998">
      <w:pPr>
        <w:spacing w:after="120" w:line="480" w:lineRule="auto"/>
        <w:rPr>
          <w:rFonts w:asciiTheme="majorBidi" w:hAnsiTheme="majorBidi" w:cstheme="majorBidi"/>
          <w:sz w:val="24"/>
          <w:szCs w:val="24"/>
        </w:rPr>
      </w:pPr>
      <w:r w:rsidRPr="004B3BD9">
        <w:rPr>
          <w:rFonts w:asciiTheme="majorBidi" w:hAnsiTheme="majorBidi" w:cstheme="majorBidi"/>
          <w:sz w:val="24"/>
          <w:szCs w:val="24"/>
        </w:rPr>
        <w:t>The definitions of population variables and symbols used in the equations are listed in Table S1.</w:t>
      </w:r>
    </w:p>
    <w:p w14:paraId="7140F94B" w14:textId="570CFFF4" w:rsidR="00BB472D" w:rsidRPr="004B3BD9" w:rsidRDefault="008F70C8" w:rsidP="00BB472D">
      <w:pPr>
        <w:spacing w:line="480" w:lineRule="auto"/>
        <w:jc w:val="center"/>
        <w:rPr>
          <w:rFonts w:asciiTheme="majorBidi" w:hAnsiTheme="majorBidi" w:cstheme="majorBidi"/>
          <w:sz w:val="24"/>
          <w:szCs w:val="24"/>
        </w:rPr>
      </w:pPr>
      <w:r w:rsidRPr="008F70C8">
        <w:rPr>
          <w:position w:val="-32"/>
        </w:rPr>
        <w:object w:dxaOrig="8520" w:dyaOrig="760" w14:anchorId="29EA293F">
          <v:shape id="_x0000_i1049" type="#_x0000_t75" style="width:426.25pt;height:35.7pt" o:ole="">
            <v:imagedata r:id="rId59" o:title=""/>
          </v:shape>
          <o:OLEObject Type="Embed" ProgID="Equation.DSMT4" ShapeID="_x0000_i1049" DrawAspect="Content" ObjectID="_1669727446" r:id="rId60"/>
        </w:object>
      </w:r>
      <w:r w:rsidR="00BB472D" w:rsidRPr="004B3BD9">
        <w:rPr>
          <w:rFonts w:asciiTheme="majorBidi" w:hAnsiTheme="majorBidi" w:cstheme="majorBidi"/>
          <w:sz w:val="24"/>
          <w:szCs w:val="24"/>
        </w:rPr>
        <w:t xml:space="preserve"> </w:t>
      </w:r>
    </w:p>
    <w:p w14:paraId="64A8B8D1" w14:textId="76709BAC" w:rsidR="00BB472D" w:rsidRPr="004B3BD9" w:rsidRDefault="00BB472D" w:rsidP="00BB472D">
      <w:pPr>
        <w:spacing w:line="480" w:lineRule="auto"/>
        <w:rPr>
          <w:rFonts w:asciiTheme="majorBidi" w:hAnsiTheme="majorBidi" w:cstheme="majorBidi"/>
          <w:sz w:val="24"/>
          <w:szCs w:val="24"/>
        </w:rPr>
      </w:pPr>
      <w:r w:rsidRPr="004B3BD9">
        <w:rPr>
          <w:rFonts w:asciiTheme="majorBidi" w:hAnsiTheme="majorBidi" w:cstheme="majorBidi"/>
          <w:sz w:val="24"/>
          <w:szCs w:val="24"/>
        </w:rPr>
        <w:t xml:space="preserve">Whereby </w:t>
      </w:r>
      <w:r w:rsidR="008F70C8" w:rsidRPr="008F70C8">
        <w:rPr>
          <w:position w:val="-10"/>
        </w:rPr>
        <w:object w:dxaOrig="240" w:dyaOrig="320" w14:anchorId="50FD6296">
          <v:shape id="_x0000_i1050" type="#_x0000_t75" style="width:12.1pt;height:17.85pt" o:ole="">
            <v:imagedata r:id="rId61" o:title=""/>
          </v:shape>
          <o:OLEObject Type="Embed" ProgID="Equation.DSMT4" ShapeID="_x0000_i1050" DrawAspect="Content" ObjectID="_1669727447" r:id="rId62"/>
        </w:object>
      </w:r>
      <w:r w:rsidRPr="004B3BD9">
        <w:rPr>
          <w:rFonts w:asciiTheme="majorBidi" w:hAnsiTheme="majorBidi" w:cstheme="majorBidi"/>
          <w:sz w:val="24"/>
          <w:szCs w:val="24"/>
        </w:rPr>
        <w:t>is the rate of infectious contacts and</w:t>
      </w:r>
      <w:r w:rsidR="008B6BB8" w:rsidRPr="004B3BD9">
        <w:rPr>
          <w:rFonts w:asciiTheme="majorBidi" w:hAnsiTheme="majorBidi" w:cstheme="majorBidi"/>
          <w:sz w:val="24"/>
          <w:szCs w:val="24"/>
        </w:rPr>
        <w:t xml:space="preserve"> </w:t>
      </w:r>
      <w:r w:rsidR="008F70C8" w:rsidRPr="008F70C8">
        <w:rPr>
          <w:position w:val="-10"/>
        </w:rPr>
        <w:object w:dxaOrig="540" w:dyaOrig="320" w14:anchorId="6010627B">
          <v:shape id="_x0000_i1051" type="#_x0000_t75" style="width:29.95pt;height:17.85pt" o:ole="">
            <v:imagedata r:id="rId63" o:title=""/>
          </v:shape>
          <o:OLEObject Type="Embed" ProgID="Equation.DSMT4" ShapeID="_x0000_i1051" DrawAspect="Content" ObjectID="_1669727448" r:id="rId64"/>
        </w:object>
      </w:r>
      <w:r w:rsidRPr="004B3BD9">
        <w:rPr>
          <w:rFonts w:asciiTheme="majorBidi" w:hAnsiTheme="majorBidi" w:cstheme="majorBidi"/>
          <w:sz w:val="24"/>
          <w:szCs w:val="24"/>
        </w:rPr>
        <w:t xml:space="preserve"> defines the susceptibility to infection across age groups.</w:t>
      </w:r>
    </w:p>
    <w:p w14:paraId="37C70C75" w14:textId="109204B5" w:rsidR="00BB472D" w:rsidRPr="004B3BD9" w:rsidRDefault="00BB472D" w:rsidP="00BB472D">
      <w:pPr>
        <w:pStyle w:val="p"/>
        <w:spacing w:after="120" w:line="480" w:lineRule="auto"/>
        <w:ind w:firstLine="0"/>
        <w:rPr>
          <w:rFonts w:asciiTheme="majorBidi" w:hAnsiTheme="majorBidi" w:cstheme="majorBidi"/>
          <w:szCs w:val="24"/>
        </w:rPr>
      </w:pPr>
      <w:r w:rsidRPr="004B3BD9">
        <w:rPr>
          <w:rFonts w:asciiTheme="majorBidi" w:hAnsiTheme="majorBidi" w:cstheme="majorBidi"/>
          <w:szCs w:val="24"/>
        </w:rPr>
        <w:t>The mixing among the different age groups is dictated by the mixing matrix</w:t>
      </w:r>
      <w:r w:rsidR="0055037C" w:rsidRPr="004B3BD9">
        <w:rPr>
          <w:rFonts w:asciiTheme="majorBidi" w:hAnsiTheme="majorBidi" w:cstheme="majorBidi"/>
          <w:szCs w:val="24"/>
        </w:rPr>
        <w:t xml:space="preserve"> </w:t>
      </w:r>
      <w:r w:rsidR="008F70C8" w:rsidRPr="008F70C8">
        <w:rPr>
          <w:position w:val="-14"/>
        </w:rPr>
        <w:object w:dxaOrig="520" w:dyaOrig="380" w14:anchorId="0B3388DA">
          <v:shape id="_x0000_i1052" type="#_x0000_t75" style="width:24.2pt;height:17.85pt" o:ole="">
            <v:imagedata r:id="rId65" o:title=""/>
          </v:shape>
          <o:OLEObject Type="Embed" ProgID="Equation.DSMT4" ShapeID="_x0000_i1052" DrawAspect="Content" ObjectID="_1669727449" r:id="rId66"/>
        </w:object>
      </w:r>
      <w:r w:rsidRPr="004B3BD9">
        <w:rPr>
          <w:rFonts w:asciiTheme="majorBidi" w:hAnsiTheme="majorBidi" w:cstheme="majorBidi"/>
          <w:szCs w:val="24"/>
        </w:rPr>
        <w:t xml:space="preserve">. This matrix provides the probability that an individual in the </w:t>
      </w:r>
      <w:r w:rsidR="008F70C8" w:rsidRPr="008F70C8">
        <w:rPr>
          <w:position w:val="-6"/>
        </w:rPr>
        <w:object w:dxaOrig="200" w:dyaOrig="220" w14:anchorId="167E2A93">
          <v:shape id="_x0000_i1053" type="#_x0000_t75" style="width:12.1pt;height:12.1pt" o:ole="">
            <v:imagedata r:id="rId67" o:title=""/>
          </v:shape>
          <o:OLEObject Type="Embed" ProgID="Equation.DSMT4" ShapeID="_x0000_i1053" DrawAspect="Content" ObjectID="_1669727450" r:id="rId68"/>
        </w:object>
      </w:r>
      <w:r w:rsidR="00FD3994" w:rsidRPr="004B3BD9">
        <w:rPr>
          <w:rFonts w:asciiTheme="majorBidi" w:hAnsiTheme="majorBidi" w:cstheme="majorBidi"/>
          <w:szCs w:val="24"/>
        </w:rPr>
        <w:t xml:space="preserve"> </w:t>
      </w:r>
      <w:r w:rsidRPr="004B3BD9">
        <w:rPr>
          <w:rFonts w:asciiTheme="majorBidi" w:hAnsiTheme="majorBidi" w:cstheme="majorBidi"/>
          <w:szCs w:val="24"/>
        </w:rPr>
        <w:t>age group will mix with an individual in the</w:t>
      </w:r>
      <w:r w:rsidR="008B6BB8" w:rsidRPr="004B3BD9">
        <w:rPr>
          <w:rFonts w:asciiTheme="majorBidi" w:hAnsiTheme="majorBidi" w:cstheme="majorBidi"/>
          <w:noProof/>
          <w:szCs w:val="24"/>
        </w:rPr>
        <w:t xml:space="preserve"> </w:t>
      </w:r>
      <w:r w:rsidR="008F70C8" w:rsidRPr="008F70C8">
        <w:rPr>
          <w:position w:val="-6"/>
        </w:rPr>
        <w:object w:dxaOrig="260" w:dyaOrig="279" w14:anchorId="3BE3C4F1">
          <v:shape id="_x0000_i1054" type="#_x0000_t75" style="width:12.1pt;height:12.1pt" o:ole="">
            <v:imagedata r:id="rId69" o:title=""/>
          </v:shape>
          <o:OLEObject Type="Embed" ProgID="Equation.DSMT4" ShapeID="_x0000_i1054" DrawAspect="Content" ObjectID="_1669727451" r:id="rId70"/>
        </w:object>
      </w:r>
      <w:r w:rsidR="008B6BB8" w:rsidRPr="004B3BD9">
        <w:rPr>
          <w:rFonts w:asciiTheme="majorBidi" w:hAnsiTheme="majorBidi" w:cstheme="majorBidi"/>
          <w:noProof/>
          <w:szCs w:val="24"/>
        </w:rPr>
        <w:t xml:space="preserve"> </w:t>
      </w:r>
      <w:r w:rsidRPr="004B3BD9">
        <w:rPr>
          <w:rFonts w:asciiTheme="majorBidi" w:hAnsiTheme="majorBidi" w:cstheme="majorBidi"/>
          <w:szCs w:val="24"/>
        </w:rPr>
        <w:t xml:space="preserve">age group. The mixing matrix is given by </w:t>
      </w:r>
    </w:p>
    <w:p w14:paraId="6A35B8DF" w14:textId="1C3B6014" w:rsidR="00BB472D" w:rsidRPr="004B3BD9" w:rsidRDefault="00B758CE" w:rsidP="00BB472D">
      <w:pPr>
        <w:spacing w:after="120" w:line="480" w:lineRule="auto"/>
        <w:jc w:val="center"/>
        <w:rPr>
          <w:rFonts w:asciiTheme="majorBidi" w:hAnsiTheme="majorBidi" w:cstheme="majorBidi"/>
          <w:sz w:val="24"/>
          <w:szCs w:val="24"/>
        </w:rPr>
      </w:pPr>
      <w:r w:rsidRPr="004B3BD9">
        <w:rPr>
          <w:rFonts w:asciiTheme="majorBidi" w:hAnsiTheme="majorBidi" w:cstheme="majorBidi"/>
          <w:position w:val="-64"/>
          <w:sz w:val="24"/>
          <w:szCs w:val="24"/>
        </w:rPr>
        <w:object w:dxaOrig="8779" w:dyaOrig="1060" w14:anchorId="33F79764">
          <v:shape id="_x0000_i1055" type="#_x0000_t75" style="width:438.35pt;height:47.8pt" o:ole="">
            <v:imagedata r:id="rId71" o:title=""/>
          </v:shape>
          <o:OLEObject Type="Embed" ProgID="Equation.DSMT4" ShapeID="_x0000_i1055" DrawAspect="Content" ObjectID="_1669727452" r:id="rId72"/>
        </w:object>
      </w:r>
    </w:p>
    <w:p w14:paraId="2A023115" w14:textId="693E105D" w:rsidR="00BB472D" w:rsidRPr="004B3BD9" w:rsidRDefault="00BB472D" w:rsidP="00BB472D">
      <w:pPr>
        <w:spacing w:after="120" w:line="480" w:lineRule="auto"/>
        <w:rPr>
          <w:rFonts w:asciiTheme="majorBidi" w:hAnsiTheme="majorBidi" w:cstheme="majorBidi"/>
          <w:sz w:val="24"/>
          <w:szCs w:val="24"/>
        </w:rPr>
      </w:pPr>
      <w:r w:rsidRPr="004B3BD9">
        <w:rPr>
          <w:rFonts w:asciiTheme="majorBidi" w:hAnsiTheme="majorBidi" w:cstheme="majorBidi"/>
          <w:sz w:val="24"/>
          <w:szCs w:val="24"/>
        </w:rPr>
        <w:t xml:space="preserve">Here, </w:t>
      </w:r>
      <w:r w:rsidR="008F70C8" w:rsidRPr="008F70C8">
        <w:rPr>
          <w:position w:val="-14"/>
        </w:rPr>
        <w:object w:dxaOrig="420" w:dyaOrig="380" w14:anchorId="52134344">
          <v:shape id="_x0000_i1056" type="#_x0000_t75" style="width:24.2pt;height:17.85pt" o:ole="">
            <v:imagedata r:id="rId73" o:title=""/>
          </v:shape>
          <o:OLEObject Type="Embed" ProgID="Equation.DSMT4" ShapeID="_x0000_i1056" DrawAspect="Content" ObjectID="_1669727453" r:id="rId74"/>
        </w:object>
      </w:r>
      <w:r w:rsidRPr="004B3BD9">
        <w:rPr>
          <w:rFonts w:asciiTheme="majorBidi" w:hAnsiTheme="majorBidi" w:cstheme="majorBidi"/>
          <w:sz w:val="24"/>
          <w:szCs w:val="24"/>
        </w:rPr>
        <w:t xml:space="preserve"> is the identity matrix. </w:t>
      </w:r>
      <w:r w:rsidR="008F70C8" w:rsidRPr="008F70C8">
        <w:rPr>
          <w:position w:val="-14"/>
        </w:rPr>
        <w:object w:dxaOrig="1080" w:dyaOrig="400" w14:anchorId="0778B10B">
          <v:shape id="_x0000_i1057" type="#_x0000_t75" style="width:54.15pt;height:17.85pt" o:ole="">
            <v:imagedata r:id="rId75" o:title=""/>
          </v:shape>
          <o:OLEObject Type="Embed" ProgID="Equation.DSMT4" ShapeID="_x0000_i1057" DrawAspect="Content" ObjectID="_1669727454" r:id="rId76"/>
        </w:object>
      </w:r>
      <w:r w:rsidRPr="004B3BD9">
        <w:rPr>
          <w:rFonts w:asciiTheme="majorBidi" w:hAnsiTheme="majorBidi" w:cstheme="majorBidi"/>
          <w:sz w:val="24"/>
          <w:szCs w:val="24"/>
        </w:rPr>
        <w:t xml:space="preserve"> measures the degree of assortativeness in the mixing. At the extreme </w:t>
      </w:r>
      <w:r w:rsidR="008F70C8" w:rsidRPr="008F70C8">
        <w:rPr>
          <w:position w:val="-14"/>
        </w:rPr>
        <w:object w:dxaOrig="780" w:dyaOrig="380" w14:anchorId="4CDF9B7B">
          <v:shape id="_x0000_i1058" type="#_x0000_t75" style="width:42.05pt;height:17.85pt" o:ole="">
            <v:imagedata r:id="rId77" o:title=""/>
          </v:shape>
          <o:OLEObject Type="Embed" ProgID="Equation.DSMT4" ShapeID="_x0000_i1058" DrawAspect="Content" ObjectID="_1669727455" r:id="rId78"/>
        </w:object>
      </w:r>
      <w:r w:rsidRPr="004B3BD9">
        <w:rPr>
          <w:rFonts w:asciiTheme="majorBidi" w:hAnsiTheme="majorBidi" w:cstheme="majorBidi"/>
          <w:sz w:val="24"/>
          <w:szCs w:val="24"/>
        </w:rPr>
        <w:t>, the mixing is fully proportional. Meanwhile, at the other extreme,</w:t>
      </w:r>
      <w:r w:rsidR="00FA4998" w:rsidRPr="004B3BD9">
        <w:rPr>
          <w:rFonts w:asciiTheme="majorBidi" w:hAnsiTheme="majorBidi" w:cstheme="majorBidi"/>
          <w:sz w:val="24"/>
          <w:szCs w:val="24"/>
        </w:rPr>
        <w:t xml:space="preserve"> </w:t>
      </w:r>
      <w:r w:rsidR="008F70C8" w:rsidRPr="008F70C8">
        <w:rPr>
          <w:position w:val="-14"/>
        </w:rPr>
        <w:object w:dxaOrig="740" w:dyaOrig="380" w14:anchorId="1E2DE236">
          <v:shape id="_x0000_i1059" type="#_x0000_t75" style="width:36.3pt;height:17.85pt" o:ole="">
            <v:imagedata r:id="rId79" o:title=""/>
          </v:shape>
          <o:OLEObject Type="Embed" ProgID="Equation.DSMT4" ShapeID="_x0000_i1059" DrawAspect="Content" ObjectID="_1669727456" r:id="rId80"/>
        </w:object>
      </w:r>
      <w:r w:rsidRPr="004B3BD9">
        <w:rPr>
          <w:rFonts w:asciiTheme="majorBidi" w:hAnsiTheme="majorBidi" w:cstheme="majorBidi"/>
          <w:sz w:val="24"/>
          <w:szCs w:val="24"/>
        </w:rPr>
        <w:t>, the mixing is fully assortative, that is individuals mix only with members in their own age group.</w:t>
      </w:r>
    </w:p>
    <w:p w14:paraId="3121C5F3" w14:textId="77777777" w:rsidR="00BB472D" w:rsidRPr="004B3BD9" w:rsidRDefault="00BB472D" w:rsidP="00BB472D">
      <w:pPr>
        <w:pStyle w:val="ListParagraph"/>
        <w:numPr>
          <w:ilvl w:val="0"/>
          <w:numId w:val="4"/>
        </w:numPr>
        <w:spacing w:line="480" w:lineRule="auto"/>
        <w:rPr>
          <w:rFonts w:asciiTheme="majorBidi" w:hAnsiTheme="majorBidi" w:cstheme="majorBidi"/>
          <w:b/>
          <w:sz w:val="24"/>
          <w:szCs w:val="24"/>
        </w:rPr>
      </w:pPr>
      <w:r w:rsidRPr="004B3BD9">
        <w:rPr>
          <w:rFonts w:asciiTheme="majorBidi" w:hAnsiTheme="majorBidi" w:cstheme="majorBidi"/>
          <w:b/>
          <w:sz w:val="24"/>
          <w:szCs w:val="24"/>
        </w:rPr>
        <w:t>Parameter values</w:t>
      </w:r>
    </w:p>
    <w:p w14:paraId="141DF7BA" w14:textId="03209B57" w:rsidR="00CF3C9A" w:rsidRPr="004B3BD9" w:rsidRDefault="00BB472D" w:rsidP="00CF3C9A">
      <w:pPr>
        <w:spacing w:after="120" w:line="480" w:lineRule="auto"/>
        <w:rPr>
          <w:rFonts w:asciiTheme="majorBidi" w:hAnsiTheme="majorBidi" w:cstheme="majorBidi"/>
          <w:sz w:val="24"/>
          <w:szCs w:val="24"/>
        </w:rPr>
      </w:pPr>
      <w:r w:rsidRPr="004B3BD9">
        <w:rPr>
          <w:rFonts w:asciiTheme="majorBidi" w:hAnsiTheme="majorBidi" w:cstheme="majorBidi"/>
          <w:sz w:val="24"/>
          <w:szCs w:val="24"/>
        </w:rPr>
        <w:t>The model parameters were selected based on current empirical data for SARS-CoV-2 natural history and epidemiology, and as informed by a recent mathematical modeling application for Qatar</w:t>
      </w:r>
      <w:r w:rsidR="00935415" w:rsidRPr="004B3BD9">
        <w:rPr>
          <w:rFonts w:asciiTheme="majorBidi" w:hAnsiTheme="majorBidi" w:cstheme="majorBidi"/>
          <w:sz w:val="24"/>
          <w:szCs w:val="24"/>
        </w:rPr>
        <w:t xml:space="preserve"> </w:t>
      </w:r>
      <w:r w:rsidR="005E4D18" w:rsidRPr="004B3BD9">
        <w:rPr>
          <w:rFonts w:asciiTheme="majorBidi" w:hAnsiTheme="majorBidi" w:cstheme="majorBidi"/>
          <w:sz w:val="24"/>
          <w:szCs w:val="24"/>
        </w:rPr>
        <w:fldChar w:fldCharType="begin">
          <w:fldData xml:space="preserve">PEVuZE5vdGU+PENpdGU+PEF1dGhvcj5BYnUtUmFkZGFkPC9BdXRob3I+PFllYXI+MjAyMDwvWWVh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</w:fldData>
        </w:fldChar>
      </w:r>
      <w:r w:rsidR="00D767F5">
        <w:rPr>
          <w:rFonts w:asciiTheme="majorBidi" w:hAnsiTheme="majorBidi" w:cstheme="majorBidi"/>
          <w:sz w:val="24"/>
          <w:szCs w:val="24"/>
        </w:rPr>
        <w:instrText xml:space="preserve"> ADDIN EN.CITE </w:instrText>
      </w:r>
      <w:r w:rsidR="00D767F5">
        <w:rPr>
          <w:rFonts w:asciiTheme="majorBidi" w:hAnsiTheme="majorBidi" w:cstheme="majorBidi"/>
          <w:sz w:val="24"/>
          <w:szCs w:val="24"/>
        </w:rPr>
        <w:fldChar w:fldCharType="begin">
          <w:fldData xml:space="preserve">PEVuZE5vdGU+PENpdGU+PEF1dGhvcj5BYnUtUmFkZGFkPC9BdXRob3I+PFllYXI+MjAyMDwvWWVh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</w:fldData>
        </w:fldChar>
      </w:r>
      <w:r w:rsidR="00D767F5">
        <w:rPr>
          <w:rFonts w:asciiTheme="majorBidi" w:hAnsiTheme="majorBidi" w:cstheme="majorBidi"/>
          <w:sz w:val="24"/>
          <w:szCs w:val="24"/>
        </w:rPr>
        <w:instrText xml:space="preserve"> ADDIN EN.CITE.DATA </w:instrText>
      </w:r>
      <w:r w:rsidR="00D767F5">
        <w:rPr>
          <w:rFonts w:asciiTheme="majorBidi" w:hAnsiTheme="majorBidi" w:cstheme="majorBidi"/>
          <w:sz w:val="24"/>
          <w:szCs w:val="24"/>
        </w:rPr>
      </w:r>
      <w:r w:rsidR="00D767F5">
        <w:rPr>
          <w:rFonts w:asciiTheme="majorBidi" w:hAnsiTheme="majorBidi" w:cstheme="majorBidi"/>
          <w:sz w:val="24"/>
          <w:szCs w:val="24"/>
        </w:rPr>
        <w:fldChar w:fldCharType="end"/>
      </w:r>
      <w:r w:rsidR="005E4D18" w:rsidRPr="004B3BD9">
        <w:rPr>
          <w:rFonts w:asciiTheme="majorBidi" w:hAnsiTheme="majorBidi" w:cstheme="majorBidi"/>
          <w:sz w:val="24"/>
          <w:szCs w:val="24"/>
        </w:rPr>
      </w:r>
      <w:r w:rsidR="005E4D18" w:rsidRPr="004B3BD9">
        <w:rPr>
          <w:rFonts w:asciiTheme="majorBidi" w:hAnsiTheme="majorBidi" w:cstheme="majorBidi"/>
          <w:sz w:val="24"/>
          <w:szCs w:val="24"/>
        </w:rPr>
        <w:fldChar w:fldCharType="separate"/>
      </w:r>
      <w:r w:rsidR="00D767F5">
        <w:rPr>
          <w:rFonts w:asciiTheme="majorBidi" w:hAnsiTheme="majorBidi" w:cstheme="majorBidi"/>
          <w:noProof/>
          <w:sz w:val="24"/>
          <w:szCs w:val="24"/>
        </w:rPr>
        <w:t>[1, 2]</w:t>
      </w:r>
      <w:r w:rsidR="005E4D18" w:rsidRPr="004B3BD9">
        <w:rPr>
          <w:rFonts w:asciiTheme="majorBidi" w:hAnsiTheme="majorBidi" w:cstheme="majorBidi"/>
          <w:sz w:val="24"/>
          <w:szCs w:val="24"/>
        </w:rPr>
        <w:fldChar w:fldCharType="end"/>
      </w:r>
      <w:r w:rsidR="008B6BB8" w:rsidRPr="004B3BD9">
        <w:rPr>
          <w:rFonts w:asciiTheme="majorBidi" w:hAnsiTheme="majorBidi" w:cstheme="majorBidi"/>
          <w:sz w:val="24"/>
          <w:szCs w:val="24"/>
        </w:rPr>
        <w:t>.</w:t>
      </w:r>
      <w:r w:rsidRPr="004B3BD9">
        <w:rPr>
          <w:rFonts w:asciiTheme="majorBidi" w:hAnsiTheme="majorBidi" w:cstheme="majorBidi"/>
          <w:sz w:val="24"/>
          <w:szCs w:val="24"/>
        </w:rPr>
        <w:t xml:space="preserve"> The parameter values are listed in Table S2.</w:t>
      </w:r>
    </w:p>
    <w:p w14:paraId="4F5FF262" w14:textId="7610D26B" w:rsidR="00BB472D" w:rsidRPr="004B3BD9" w:rsidRDefault="00BB472D" w:rsidP="00BB472D">
      <w:pPr>
        <w:pStyle w:val="ListParagraph"/>
        <w:numPr>
          <w:ilvl w:val="0"/>
          <w:numId w:val="4"/>
        </w:numPr>
        <w:spacing w:line="480" w:lineRule="auto"/>
        <w:rPr>
          <w:rFonts w:asciiTheme="majorBidi" w:hAnsiTheme="majorBidi" w:cstheme="majorBidi"/>
          <w:b/>
          <w:sz w:val="24"/>
          <w:szCs w:val="24"/>
        </w:rPr>
      </w:pPr>
      <w:r w:rsidRPr="004B3BD9">
        <w:rPr>
          <w:rFonts w:asciiTheme="majorBidi" w:hAnsiTheme="majorBidi" w:cstheme="majorBidi"/>
          <w:b/>
          <w:sz w:val="24"/>
          <w:szCs w:val="24"/>
        </w:rPr>
        <w:t>The basic reproduction number</w:t>
      </w:r>
      <w:r w:rsidR="00703AA4" w:rsidRPr="004B3BD9">
        <w:rPr>
          <w:rFonts w:asciiTheme="majorBidi" w:hAnsiTheme="majorBidi" w:cstheme="majorBidi"/>
          <w:b/>
          <w:sz w:val="24"/>
          <w:szCs w:val="24"/>
        </w:rPr>
        <w:t xml:space="preserve"> </w:t>
      </w:r>
      <w:r w:rsidR="008F70C8" w:rsidRPr="008F70C8">
        <w:rPr>
          <w:position w:val="-12"/>
        </w:rPr>
        <w:object w:dxaOrig="300" w:dyaOrig="360" w14:anchorId="340D470F">
          <v:shape id="_x0000_i1060" type="#_x0000_t75" style="width:17.85pt;height:17.85pt" o:ole="">
            <v:imagedata r:id="rId81" o:title=""/>
          </v:shape>
          <o:OLEObject Type="Embed" ProgID="Equation.DSMT4" ShapeID="_x0000_i1060" DrawAspect="Content" ObjectID="_1669727457" r:id="rId82"/>
        </w:object>
      </w:r>
      <w:r w:rsidRPr="004B3BD9">
        <w:rPr>
          <w:rFonts w:asciiTheme="majorBidi" w:hAnsiTheme="majorBidi" w:cstheme="majorBidi"/>
          <w:b/>
          <w:sz w:val="24"/>
          <w:szCs w:val="24"/>
        </w:rPr>
        <w:t xml:space="preserve"> </w:t>
      </w:r>
    </w:p>
    <w:p w14:paraId="2EE2862D" w14:textId="3AD5A6D2" w:rsidR="00BB472D" w:rsidRPr="004B3BD9" w:rsidRDefault="00703AA4" w:rsidP="00BB472D">
      <w:pPr>
        <w:spacing w:after="120" w:line="480" w:lineRule="auto"/>
        <w:rPr>
          <w:rFonts w:asciiTheme="majorBidi" w:hAnsiTheme="majorBidi" w:cstheme="majorBidi"/>
          <w:sz w:val="24"/>
          <w:szCs w:val="24"/>
        </w:rPr>
      </w:pPr>
      <w:r w:rsidRPr="004B3BD9">
        <w:rPr>
          <w:rFonts w:asciiTheme="majorBidi" w:hAnsiTheme="majorBidi" w:cstheme="majorBidi"/>
          <w:sz w:val="24"/>
          <w:szCs w:val="24"/>
        </w:rPr>
        <w:t xml:space="preserve">Informed by </w:t>
      </w:r>
      <w:r w:rsidR="00BB472D" w:rsidRPr="004B3BD9">
        <w:rPr>
          <w:rFonts w:asciiTheme="majorBidi" w:hAnsiTheme="majorBidi" w:cstheme="majorBidi"/>
          <w:sz w:val="24"/>
          <w:szCs w:val="24"/>
        </w:rPr>
        <w:t xml:space="preserve">Heffernan </w:t>
      </w:r>
      <w:r w:rsidR="00BB472D" w:rsidRPr="004B3BD9">
        <w:rPr>
          <w:rFonts w:asciiTheme="majorBidi" w:hAnsiTheme="majorBidi" w:cstheme="majorBidi"/>
          <w:i/>
          <w:sz w:val="24"/>
          <w:szCs w:val="24"/>
        </w:rPr>
        <w:t>et al.</w:t>
      </w:r>
      <w:r w:rsidR="00935415" w:rsidRPr="004B3BD9">
        <w:rPr>
          <w:rFonts w:asciiTheme="majorBidi" w:hAnsiTheme="majorBidi" w:cstheme="majorBidi"/>
          <w:i/>
          <w:sz w:val="24"/>
          <w:szCs w:val="24"/>
        </w:rPr>
        <w:t xml:space="preserve"> </w:t>
      </w:r>
      <w:r w:rsidR="00BB472D" w:rsidRPr="004B3BD9">
        <w:rPr>
          <w:rFonts w:asciiTheme="majorBidi" w:hAnsiTheme="majorBidi" w:cstheme="majorBidi"/>
          <w:color w:val="000000" w:themeColor="text1"/>
          <w:sz w:val="24"/>
          <w:szCs w:val="24"/>
        </w:rPr>
        <w:fldChar w:fldCharType="begin"/>
      </w:r>
      <w:r w:rsidR="00D767F5">
        <w:rPr>
          <w:rFonts w:asciiTheme="majorBidi" w:hAnsiTheme="majorBidi" w:cstheme="majorBidi"/>
          <w:color w:val="000000" w:themeColor="text1"/>
          <w:sz w:val="24"/>
          <w:szCs w:val="24"/>
        </w:rPr>
        <w:instrText xml:space="preserve"> ADDIN EN.CITE &lt;EndNote&gt;&lt;Cite&gt;&lt;Author&gt;Heffernan&lt;/Author&gt;&lt;Year&gt;2005&lt;/Year&gt;&lt;RecNum&gt;97&lt;/RecNum&gt;&lt;DisplayText&gt;[3]&lt;/DisplayText&gt;&lt;record&gt;&lt;rec-number&gt;97&lt;/rec-number&gt;&lt;foreign-keys&gt;&lt;key app="EN" db-id="srx0vw0eoffwtkerffk5sarza0tezw22arfx" timestamp="1562583033"&gt;97&lt;/key&gt;&lt;/foreign-keys&gt;&lt;ref-type name="Journal Article"&gt;17&lt;/ref-type&gt;&lt;contributors&gt;&lt;authors&gt;&lt;author&gt;Heffernan, Jane M&lt;/author&gt;&lt;author&gt;Smith, Robert J&lt;/author&gt;&lt;author&gt;Wahl, Lindi M&lt;/author&gt;&lt;/authors&gt;&lt;/contributors&gt;&lt;titles&gt;&lt;title&gt;Perspectives on the basic reproductive ratio&lt;/title&gt;&lt;secondary-title&gt;Journal of the Royal Society Interface&lt;/secondary-title&gt;&lt;/titles&gt;&lt;periodical&gt;&lt;full-title&gt;Journal of the Royal Society Interface&lt;/full-title&gt;&lt;/periodical&gt;&lt;pages&gt;281-293&lt;/pages&gt;&lt;volume&gt;2&lt;/volume&gt;&lt;number&gt;4&lt;/number&gt;&lt;dates&gt;&lt;year&gt;2005&lt;/year&gt;&lt;/dates&gt;&lt;isbn&gt;1742-5689&lt;/isbn&gt;&lt;urls&gt;&lt;/urls&gt;&lt;/record&gt;&lt;/Cite&gt;&lt;/EndNote&gt;</w:instrText>
      </w:r>
      <w:r w:rsidR="00BB472D" w:rsidRPr="004B3BD9">
        <w:rPr>
          <w:rFonts w:asciiTheme="majorBidi" w:hAnsiTheme="majorBidi" w:cstheme="majorBidi"/>
          <w:color w:val="000000" w:themeColor="text1"/>
          <w:sz w:val="24"/>
          <w:szCs w:val="24"/>
        </w:rPr>
        <w:fldChar w:fldCharType="separate"/>
      </w:r>
      <w:r w:rsidR="00D767F5">
        <w:rPr>
          <w:rFonts w:asciiTheme="majorBidi" w:hAnsiTheme="majorBidi" w:cstheme="majorBidi"/>
          <w:noProof/>
          <w:color w:val="000000" w:themeColor="text1"/>
          <w:sz w:val="24"/>
          <w:szCs w:val="24"/>
        </w:rPr>
        <w:t>[3]</w:t>
      </w:r>
      <w:r w:rsidR="00BB472D" w:rsidRPr="004B3BD9">
        <w:rPr>
          <w:rFonts w:asciiTheme="majorBidi" w:hAnsiTheme="majorBidi" w:cstheme="majorBidi"/>
          <w:color w:val="000000" w:themeColor="text1"/>
          <w:sz w:val="24"/>
          <w:szCs w:val="24"/>
        </w:rPr>
        <w:fldChar w:fldCharType="end"/>
      </w:r>
      <w:r w:rsidR="005D2B65" w:rsidRPr="004B3BD9">
        <w:rPr>
          <w:rFonts w:asciiTheme="majorBidi" w:hAnsiTheme="majorBidi" w:cstheme="majorBidi"/>
          <w:sz w:val="24"/>
          <w:szCs w:val="24"/>
        </w:rPr>
        <w:t xml:space="preserve">, </w:t>
      </w:r>
      <w:r w:rsidR="00BB472D" w:rsidRPr="004B3BD9">
        <w:rPr>
          <w:rFonts w:asciiTheme="majorBidi" w:hAnsiTheme="majorBidi" w:cstheme="majorBidi"/>
          <w:sz w:val="24"/>
          <w:szCs w:val="24"/>
        </w:rPr>
        <w:t xml:space="preserve">the basic reproduction number </w:t>
      </w:r>
      <w:r w:rsidRPr="004B3BD9">
        <w:rPr>
          <w:rFonts w:asciiTheme="majorBidi" w:hAnsiTheme="majorBidi" w:cstheme="majorBidi"/>
          <w:sz w:val="24"/>
          <w:szCs w:val="24"/>
        </w:rPr>
        <w:t>(</w:t>
      </w:r>
      <w:r w:rsidR="008F70C8" w:rsidRPr="008F70C8">
        <w:rPr>
          <w:position w:val="-12"/>
        </w:rPr>
        <w:object w:dxaOrig="300" w:dyaOrig="360" w14:anchorId="6EAD3F1B">
          <v:shape id="_x0000_i1061" type="#_x0000_t75" style="width:17.85pt;height:17.85pt" o:ole="">
            <v:imagedata r:id="rId83" o:title=""/>
          </v:shape>
          <o:OLEObject Type="Embed" ProgID="Equation.DSMT4" ShapeID="_x0000_i1061" DrawAspect="Content" ObjectID="_1669727458" r:id="rId84"/>
        </w:object>
      </w:r>
      <w:r w:rsidRPr="004B3BD9">
        <w:rPr>
          <w:rFonts w:asciiTheme="majorBidi" w:hAnsiTheme="majorBidi" w:cstheme="majorBidi"/>
          <w:sz w:val="24"/>
          <w:szCs w:val="24"/>
        </w:rPr>
        <w:t xml:space="preserve">) </w:t>
      </w:r>
      <w:r w:rsidR="00BB472D" w:rsidRPr="004B3BD9">
        <w:rPr>
          <w:rFonts w:asciiTheme="majorBidi" w:hAnsiTheme="majorBidi" w:cstheme="majorBidi"/>
          <w:sz w:val="24"/>
          <w:szCs w:val="24"/>
        </w:rPr>
        <w:t xml:space="preserve">is given as the weighted average of </w:t>
      </w:r>
      <w:r w:rsidR="008F70C8" w:rsidRPr="008F70C8">
        <w:rPr>
          <w:position w:val="-12"/>
        </w:rPr>
        <w:object w:dxaOrig="300" w:dyaOrig="360" w14:anchorId="4DF22B6E">
          <v:shape id="_x0000_i1062" type="#_x0000_t75" style="width:17.85pt;height:17.85pt" o:ole="">
            <v:imagedata r:id="rId85" o:title=""/>
          </v:shape>
          <o:OLEObject Type="Embed" ProgID="Equation.DSMT4" ShapeID="_x0000_i1062" DrawAspect="Content" ObjectID="_1669727459" r:id="rId86"/>
        </w:object>
      </w:r>
      <w:r w:rsidR="00BB472D" w:rsidRPr="004B3BD9">
        <w:rPr>
          <w:rFonts w:asciiTheme="majorBidi" w:hAnsiTheme="majorBidi" w:cstheme="majorBidi"/>
          <w:sz w:val="24"/>
          <w:szCs w:val="24"/>
        </w:rPr>
        <w:t xml:space="preserve"> in each age group: </w:t>
      </w:r>
    </w:p>
    <w:p w14:paraId="43422764" w14:textId="4AEB27DA" w:rsidR="00BB472D" w:rsidRPr="004B3BD9" w:rsidRDefault="008F70C8" w:rsidP="005D2B65">
      <w:pPr>
        <w:spacing w:line="480" w:lineRule="auto"/>
        <w:rPr>
          <w:rFonts w:asciiTheme="majorBidi" w:hAnsiTheme="majorBidi" w:cstheme="majorBidi"/>
          <w:sz w:val="24"/>
          <w:szCs w:val="24"/>
        </w:rPr>
      </w:pPr>
      <w:r w:rsidRPr="008F70C8">
        <w:rPr>
          <w:position w:val="-124"/>
        </w:rPr>
        <w:object w:dxaOrig="7080" w:dyaOrig="2600" w14:anchorId="02126CE9">
          <v:shape id="_x0000_i1063" type="#_x0000_t75" style="width:354.25pt;height:131.9pt" o:ole="">
            <v:imagedata r:id="rId87" o:title=""/>
          </v:shape>
          <o:OLEObject Type="Embed" ProgID="Equation.DSMT4" ShapeID="_x0000_i1063" DrawAspect="Content" ObjectID="_1669727460" r:id="rId88"/>
        </w:object>
      </w:r>
    </w:p>
    <w:p w14:paraId="03124117" w14:textId="0608B61C" w:rsidR="005273D6" w:rsidRPr="004B3BD9" w:rsidRDefault="00BB472D" w:rsidP="005D2B65">
      <w:pPr>
        <w:spacing w:after="120" w:line="480" w:lineRule="auto"/>
        <w:rPr>
          <w:rFonts w:asciiTheme="majorBidi" w:hAnsiTheme="majorBidi" w:cstheme="majorBidi"/>
          <w:sz w:val="24"/>
          <w:szCs w:val="24"/>
        </w:rPr>
      </w:pPr>
      <w:r w:rsidRPr="004B3BD9">
        <w:rPr>
          <w:rFonts w:asciiTheme="majorBidi" w:hAnsiTheme="majorBidi" w:cstheme="majorBidi"/>
          <w:sz w:val="24"/>
          <w:szCs w:val="24"/>
        </w:rPr>
        <w:t xml:space="preserve">whereby </w:t>
      </w:r>
      <w:r w:rsidR="008F70C8" w:rsidRPr="008F70C8">
        <w:rPr>
          <w:position w:val="-10"/>
        </w:rPr>
        <w:object w:dxaOrig="540" w:dyaOrig="320" w14:anchorId="03CE2F1F">
          <v:shape id="_x0000_i1064" type="#_x0000_t75" style="width:29.95pt;height:17.85pt" o:ole="">
            <v:imagedata r:id="rId89" o:title=""/>
          </v:shape>
          <o:OLEObject Type="Embed" ProgID="Equation.DSMT4" ShapeID="_x0000_i1064" DrawAspect="Content" ObjectID="_1669727461" r:id="rId90"/>
        </w:object>
      </w:r>
      <w:r w:rsidRPr="004B3BD9">
        <w:rPr>
          <w:rFonts w:asciiTheme="majorBidi" w:hAnsiTheme="majorBidi" w:cstheme="majorBidi"/>
          <w:sz w:val="24"/>
          <w:szCs w:val="24"/>
        </w:rPr>
        <w:t xml:space="preserve"> is the proportion of the population in each age group</w:t>
      </w:r>
      <w:r w:rsidR="009F1101" w:rsidRPr="004B3BD9">
        <w:rPr>
          <w:rFonts w:asciiTheme="majorBidi" w:hAnsiTheme="majorBidi" w:cstheme="majorBidi"/>
          <w:sz w:val="24"/>
          <w:szCs w:val="24"/>
        </w:rPr>
        <w:t>.</w:t>
      </w:r>
      <w:r w:rsidRPr="004B3BD9">
        <w:rPr>
          <w:rFonts w:asciiTheme="majorBidi" w:hAnsiTheme="majorBidi" w:cstheme="majorBidi"/>
          <w:sz w:val="24"/>
          <w:szCs w:val="24"/>
        </w:rPr>
        <w:t xml:space="preserve"> </w:t>
      </w:r>
    </w:p>
    <w:p w14:paraId="35B52FC1" w14:textId="77777777" w:rsidR="005273D6" w:rsidRDefault="005273D6">
      <w:pPr>
        <w:rPr>
          <w:rFonts w:ascii="Times New Roman" w:hAnsi="Times New Roman" w:cs="Times New Roman"/>
          <w:sz w:val="24"/>
          <w:szCs w:val="24"/>
        </w:rPr>
      </w:pPr>
      <w:r>
        <w:rPr>
          <w:rFonts w:ascii="Times New Roman" w:hAnsi="Times New Roman" w:cs="Times New Roman"/>
          <w:sz w:val="24"/>
          <w:szCs w:val="24"/>
        </w:rPr>
        <w:br w:type="page"/>
      </w:r>
    </w:p>
    <w:p w14:paraId="4EADBCC4" w14:textId="627891CF" w:rsidR="005273D6" w:rsidRPr="006A7513" w:rsidRDefault="005273D6" w:rsidP="005D2B65">
      <w:pPr>
        <w:spacing w:after="120" w:line="480" w:lineRule="auto"/>
        <w:rPr>
          <w:rFonts w:asciiTheme="majorBidi" w:hAnsiTheme="majorBidi" w:cstheme="majorBidi"/>
          <w:b/>
          <w:bCs/>
          <w:sz w:val="24"/>
          <w:szCs w:val="24"/>
        </w:rPr>
      </w:pPr>
      <w:r w:rsidRPr="006A7513">
        <w:rPr>
          <w:rFonts w:asciiTheme="majorBidi" w:hAnsiTheme="majorBidi" w:cstheme="majorBidi"/>
          <w:b/>
          <w:bCs/>
          <w:sz w:val="24"/>
          <w:szCs w:val="24"/>
        </w:rPr>
        <w:t>T</w:t>
      </w:r>
      <w:r w:rsidR="004B3BD9" w:rsidRPr="006A7513">
        <w:rPr>
          <w:rFonts w:asciiTheme="majorBidi" w:hAnsiTheme="majorBidi" w:cstheme="majorBidi"/>
          <w:b/>
          <w:bCs/>
          <w:sz w:val="24"/>
          <w:szCs w:val="24"/>
        </w:rPr>
        <w:t>ables</w:t>
      </w:r>
    </w:p>
    <w:p w14:paraId="61340672" w14:textId="22EBACC4" w:rsidR="00FA4998" w:rsidRPr="00C23E22" w:rsidRDefault="00FA4998" w:rsidP="00FA4998">
      <w:pPr>
        <w:spacing w:after="0" w:line="480" w:lineRule="auto"/>
        <w:rPr>
          <w:rFonts w:ascii="Times New Roman" w:eastAsia="Times New Roman" w:hAnsi="Times New Roman" w:cs="Times New Roman"/>
          <w:b/>
          <w:sz w:val="24"/>
          <w:szCs w:val="24"/>
        </w:rPr>
      </w:pPr>
      <w:r w:rsidRPr="00C23E22">
        <w:rPr>
          <w:rFonts w:ascii="Times New Roman" w:eastAsia="Times New Roman" w:hAnsi="Times New Roman" w:cs="Times New Roman"/>
          <w:b/>
          <w:sz w:val="24"/>
          <w:szCs w:val="24"/>
        </w:rPr>
        <w:t>Table S1</w:t>
      </w:r>
      <w:r w:rsidR="00935415" w:rsidRPr="00C23E22">
        <w:rPr>
          <w:rFonts w:ascii="Times New Roman" w:eastAsia="Times New Roman" w:hAnsi="Times New Roman" w:cs="Times New Roman"/>
          <w:b/>
          <w:i/>
          <w:iCs/>
          <w:sz w:val="24"/>
          <w:szCs w:val="24"/>
        </w:rPr>
        <w:t>.</w:t>
      </w:r>
      <w:r w:rsidRPr="00C23E22">
        <w:rPr>
          <w:rFonts w:ascii="Times New Roman" w:eastAsia="Times New Roman" w:hAnsi="Times New Roman" w:cs="Times New Roman"/>
          <w:b/>
          <w:sz w:val="24"/>
          <w:szCs w:val="24"/>
        </w:rPr>
        <w:t xml:space="preserve"> Definitions of </w:t>
      </w:r>
      <w:r w:rsidRPr="00C23E22">
        <w:rPr>
          <w:rFonts w:ascii="Times New Roman" w:hAnsi="Times New Roman" w:cs="Times New Roman"/>
          <w:b/>
          <w:sz w:val="24"/>
          <w:szCs w:val="24"/>
        </w:rPr>
        <w:t>population variables and symbols</w:t>
      </w:r>
      <w:r w:rsidRPr="00C23E22">
        <w:rPr>
          <w:rFonts w:ascii="Times New Roman" w:eastAsia="Times New Roman" w:hAnsi="Times New Roman" w:cs="Times New Roman"/>
          <w:b/>
          <w:sz w:val="24"/>
          <w:szCs w:val="24"/>
        </w:rPr>
        <w:t xml:space="preserve"> used in the model.</w:t>
      </w:r>
    </w:p>
    <w:tbl>
      <w:tblPr>
        <w:tblStyle w:val="PlainTable21"/>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818"/>
        <w:gridCol w:w="7532"/>
      </w:tblGrid>
      <w:tr w:rsidR="00FA4998" w:rsidRPr="00D32763" w14:paraId="6858F8AC" w14:textId="77777777" w:rsidTr="000A5FF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bottom w:val="single" w:sz="4" w:space="0" w:color="auto"/>
            </w:tcBorders>
          </w:tcPr>
          <w:p w14:paraId="5CAE43CF" w14:textId="77777777" w:rsidR="00FA4998" w:rsidRPr="004D7358" w:rsidRDefault="00FA4998" w:rsidP="000A5FFE">
            <w:pPr>
              <w:rPr>
                <w:rFonts w:ascii="Times New Roman" w:hAnsi="Times New Roman" w:cs="Times New Roman"/>
                <w:sz w:val="20"/>
                <w:szCs w:val="20"/>
              </w:rPr>
            </w:pPr>
            <w:r w:rsidRPr="004D7358">
              <w:rPr>
                <w:rFonts w:ascii="Times New Roman" w:hAnsi="Times New Roman" w:cs="Times New Roman"/>
                <w:sz w:val="20"/>
                <w:szCs w:val="20"/>
              </w:rPr>
              <w:t>Symbol</w:t>
            </w:r>
          </w:p>
        </w:tc>
        <w:tc>
          <w:tcPr>
            <w:tcW w:w="7532" w:type="dxa"/>
            <w:tcBorders>
              <w:bottom w:val="single" w:sz="4" w:space="0" w:color="auto"/>
            </w:tcBorders>
          </w:tcPr>
          <w:p w14:paraId="246C4327" w14:textId="77777777" w:rsidR="00FA4998" w:rsidRPr="004D7358" w:rsidRDefault="00FA4998" w:rsidP="000A5F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7358">
              <w:rPr>
                <w:rFonts w:ascii="Times New Roman" w:hAnsi="Times New Roman" w:cs="Times New Roman"/>
                <w:sz w:val="20"/>
                <w:szCs w:val="20"/>
              </w:rPr>
              <w:t>Definition</w:t>
            </w:r>
          </w:p>
        </w:tc>
      </w:tr>
      <w:bookmarkStart w:id="3" w:name="MTBlankEqn"/>
      <w:tr w:rsidR="00FA4998" w:rsidRPr="00D32763" w14:paraId="249DAC70"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bottom w:val="dotted" w:sz="4" w:space="0" w:color="auto"/>
            </w:tcBorders>
          </w:tcPr>
          <w:p w14:paraId="3848BF98"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480" w:dyaOrig="340" w14:anchorId="5087575B">
                <v:shape id="_x0000_i1065" type="#_x0000_t75" style="width:24.2pt;height:12.1pt" o:ole="">
                  <v:imagedata r:id="rId91" o:title=""/>
                </v:shape>
                <o:OLEObject Type="Embed" ProgID="Equation.DSMT4" ShapeID="_x0000_i1065" DrawAspect="Content" ObjectID="_1669727462" r:id="rId92"/>
              </w:object>
            </w:r>
            <w:bookmarkEnd w:id="3"/>
          </w:p>
        </w:tc>
        <w:tc>
          <w:tcPr>
            <w:tcW w:w="7532" w:type="dxa"/>
            <w:tcBorders>
              <w:bottom w:val="dotted" w:sz="4" w:space="0" w:color="auto"/>
            </w:tcBorders>
          </w:tcPr>
          <w:p w14:paraId="59EAED47"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w:t>
            </w:r>
            <w:r w:rsidRPr="00D32763">
              <w:rPr>
                <w:rFonts w:ascii="Times New Roman" w:hAnsi="Times New Roman" w:cs="Times New Roman"/>
                <w:sz w:val="20"/>
                <w:szCs w:val="20"/>
              </w:rPr>
              <w:t>usceptible population</w:t>
            </w:r>
          </w:p>
        </w:tc>
      </w:tr>
      <w:tr w:rsidR="00FA4998" w:rsidRPr="00D32763" w14:paraId="2A34E7C5"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4FED10E4"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499" w:dyaOrig="340" w14:anchorId="732F1845">
                <v:shape id="_x0000_i1066" type="#_x0000_t75" style="width:24.2pt;height:12.1pt" o:ole="">
                  <v:imagedata r:id="rId93" o:title=""/>
                </v:shape>
                <o:OLEObject Type="Embed" ProgID="Equation.DSMT4" ShapeID="_x0000_i1066" DrawAspect="Content" ObjectID="_1669727463" r:id="rId94"/>
              </w:object>
            </w:r>
          </w:p>
        </w:tc>
        <w:tc>
          <w:tcPr>
            <w:tcW w:w="7532" w:type="dxa"/>
            <w:tcBorders>
              <w:top w:val="dotted" w:sz="4" w:space="0" w:color="auto"/>
              <w:bottom w:val="dotted" w:sz="4" w:space="0" w:color="auto"/>
            </w:tcBorders>
          </w:tcPr>
          <w:p w14:paraId="54ADCA40"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w:t>
            </w:r>
            <w:r w:rsidRPr="00D32763">
              <w:rPr>
                <w:rFonts w:ascii="Times New Roman" w:hAnsi="Times New Roman" w:cs="Times New Roman"/>
                <w:sz w:val="20"/>
                <w:szCs w:val="20"/>
              </w:rPr>
              <w:t>atently</w:t>
            </w:r>
            <w:r>
              <w:rPr>
                <w:rFonts w:ascii="Times New Roman" w:hAnsi="Times New Roman" w:cs="Times New Roman"/>
                <w:sz w:val="20"/>
                <w:szCs w:val="20"/>
              </w:rPr>
              <w:t xml:space="preserve"> </w:t>
            </w:r>
            <w:r w:rsidRPr="00D32763">
              <w:rPr>
                <w:rFonts w:ascii="Times New Roman" w:hAnsi="Times New Roman" w:cs="Times New Roman"/>
                <w:sz w:val="20"/>
                <w:szCs w:val="20"/>
              </w:rPr>
              <w:t>infected population</w:t>
            </w:r>
          </w:p>
        </w:tc>
      </w:tr>
      <w:tr w:rsidR="00FA4998" w:rsidRPr="00D32763" w14:paraId="0C5ACB04"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4AAC4755"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580" w:dyaOrig="340" w14:anchorId="70C30394">
                <v:shape id="_x0000_i1067" type="#_x0000_t75" style="width:29.95pt;height:12.1pt" o:ole="">
                  <v:imagedata r:id="rId95" o:title=""/>
                </v:shape>
                <o:OLEObject Type="Embed" ProgID="Equation.DSMT4" ShapeID="_x0000_i1067" DrawAspect="Content" ObjectID="_1669727464" r:id="rId96"/>
              </w:object>
            </w:r>
          </w:p>
        </w:tc>
        <w:tc>
          <w:tcPr>
            <w:tcW w:w="7532" w:type="dxa"/>
            <w:tcBorders>
              <w:top w:val="dotted" w:sz="4" w:space="0" w:color="auto"/>
              <w:bottom w:val="dotted" w:sz="4" w:space="0" w:color="auto"/>
            </w:tcBorders>
          </w:tcPr>
          <w:p w14:paraId="4E396EC1"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Pr="00D32763">
              <w:rPr>
                <w:rFonts w:ascii="Times New Roman" w:hAnsi="Times New Roman" w:cs="Times New Roman"/>
                <w:sz w:val="20"/>
                <w:szCs w:val="20"/>
              </w:rPr>
              <w:t>opulation with mild infection</w:t>
            </w:r>
          </w:p>
        </w:tc>
      </w:tr>
      <w:tr w:rsidR="00FA4998" w:rsidRPr="00D32763" w14:paraId="67D0801F"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122B1752"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540" w:dyaOrig="340" w14:anchorId="046D2FFE">
                <v:shape id="_x0000_i1068" type="#_x0000_t75" style="width:29.95pt;height:12.1pt" o:ole="">
                  <v:imagedata r:id="rId97" o:title=""/>
                </v:shape>
                <o:OLEObject Type="Embed" ProgID="Equation.DSMT4" ShapeID="_x0000_i1068" DrawAspect="Content" ObjectID="_1669727465" r:id="rId98"/>
              </w:object>
            </w:r>
          </w:p>
        </w:tc>
        <w:tc>
          <w:tcPr>
            <w:tcW w:w="7532" w:type="dxa"/>
            <w:tcBorders>
              <w:top w:val="dotted" w:sz="4" w:space="0" w:color="auto"/>
              <w:bottom w:val="dotted" w:sz="4" w:space="0" w:color="auto"/>
            </w:tcBorders>
          </w:tcPr>
          <w:p w14:paraId="1A2A677A"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Population with s</w:t>
            </w:r>
            <w:r w:rsidRPr="00D32763">
              <w:rPr>
                <w:rFonts w:ascii="Times New Roman" w:hAnsi="Times New Roman" w:cs="Times New Roman"/>
                <w:sz w:val="20"/>
                <w:szCs w:val="20"/>
              </w:rPr>
              <w:t>evere infection</w:t>
            </w:r>
          </w:p>
        </w:tc>
      </w:tr>
      <w:tr w:rsidR="00FA4998" w:rsidRPr="00D32763" w14:paraId="5274821E"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44D00612"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560" w:dyaOrig="340" w14:anchorId="6BD6D40D">
                <v:shape id="_x0000_i1069" type="#_x0000_t75" style="width:29.95pt;height:12.1pt" o:ole="">
                  <v:imagedata r:id="rId99" o:title=""/>
                </v:shape>
                <o:OLEObject Type="Embed" ProgID="Equation.DSMT4" ShapeID="_x0000_i1069" DrawAspect="Content" ObjectID="_1669727466" r:id="rId100"/>
              </w:object>
            </w:r>
          </w:p>
        </w:tc>
        <w:tc>
          <w:tcPr>
            <w:tcW w:w="7532" w:type="dxa"/>
            <w:tcBorders>
              <w:top w:val="dotted" w:sz="4" w:space="0" w:color="auto"/>
              <w:bottom w:val="dotted" w:sz="4" w:space="0" w:color="auto"/>
            </w:tcBorders>
          </w:tcPr>
          <w:p w14:paraId="7B85AE16"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Pr="00D32763">
              <w:rPr>
                <w:rFonts w:ascii="Times New Roman" w:hAnsi="Times New Roman" w:cs="Times New Roman"/>
                <w:sz w:val="20"/>
                <w:szCs w:val="20"/>
              </w:rPr>
              <w:t>opulation with critical infection</w:t>
            </w:r>
          </w:p>
        </w:tc>
      </w:tr>
      <w:tr w:rsidR="00FA4998" w:rsidRPr="00D32763" w14:paraId="78A15A27"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5AB0AA1D"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600" w:dyaOrig="340" w14:anchorId="2B91DA14">
                <v:shape id="_x0000_i1070" type="#_x0000_t75" style="width:29.95pt;height:12.1pt" o:ole="">
                  <v:imagedata r:id="rId101" o:title=""/>
                </v:shape>
                <o:OLEObject Type="Embed" ProgID="Equation.DSMT4" ShapeID="_x0000_i1070" DrawAspect="Content" ObjectID="_1669727467" r:id="rId102"/>
              </w:object>
            </w:r>
          </w:p>
        </w:tc>
        <w:tc>
          <w:tcPr>
            <w:tcW w:w="7532" w:type="dxa"/>
            <w:tcBorders>
              <w:top w:val="dotted" w:sz="4" w:space="0" w:color="auto"/>
              <w:bottom w:val="dotted" w:sz="4" w:space="0" w:color="auto"/>
            </w:tcBorders>
          </w:tcPr>
          <w:p w14:paraId="467B05FB"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Pr="00D32763">
              <w:rPr>
                <w:rFonts w:ascii="Times New Roman" w:hAnsi="Times New Roman" w:cs="Times New Roman"/>
                <w:sz w:val="20"/>
                <w:szCs w:val="20"/>
              </w:rPr>
              <w:t>opulation with severe disease</w:t>
            </w:r>
          </w:p>
        </w:tc>
      </w:tr>
      <w:tr w:rsidR="00FA4998" w:rsidRPr="00D32763" w14:paraId="74AE24C9"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610C808E"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620" w:dyaOrig="340" w14:anchorId="156805B6">
                <v:shape id="_x0000_i1071" type="#_x0000_t75" style="width:29.95pt;height:12.1pt" o:ole="">
                  <v:imagedata r:id="rId103" o:title=""/>
                </v:shape>
                <o:OLEObject Type="Embed" ProgID="Equation.DSMT4" ShapeID="_x0000_i1071" DrawAspect="Content" ObjectID="_1669727468" r:id="rId104"/>
              </w:object>
            </w:r>
          </w:p>
        </w:tc>
        <w:tc>
          <w:tcPr>
            <w:tcW w:w="7532" w:type="dxa"/>
            <w:tcBorders>
              <w:top w:val="dotted" w:sz="4" w:space="0" w:color="auto"/>
              <w:bottom w:val="dotted" w:sz="4" w:space="0" w:color="auto"/>
            </w:tcBorders>
          </w:tcPr>
          <w:p w14:paraId="37ACA120"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w:t>
            </w:r>
            <w:r w:rsidRPr="00D32763">
              <w:rPr>
                <w:rFonts w:ascii="Times New Roman" w:hAnsi="Times New Roman" w:cs="Times New Roman"/>
                <w:sz w:val="20"/>
                <w:szCs w:val="20"/>
              </w:rPr>
              <w:t>opulation with critical disease</w:t>
            </w:r>
          </w:p>
        </w:tc>
      </w:tr>
      <w:tr w:rsidR="00FA4998" w:rsidRPr="00D32763" w14:paraId="0AD67616"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57C61CE4"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499" w:dyaOrig="340" w14:anchorId="52AFE5CB">
                <v:shape id="_x0000_i1072" type="#_x0000_t75" style="width:24.2pt;height:12.1pt" o:ole="">
                  <v:imagedata r:id="rId105" o:title=""/>
                </v:shape>
                <o:OLEObject Type="Embed" ProgID="Equation.DSMT4" ShapeID="_x0000_i1072" DrawAspect="Content" ObjectID="_1669727469" r:id="rId106"/>
              </w:object>
            </w:r>
          </w:p>
        </w:tc>
        <w:tc>
          <w:tcPr>
            <w:tcW w:w="7532" w:type="dxa"/>
            <w:tcBorders>
              <w:top w:val="dotted" w:sz="4" w:space="0" w:color="auto"/>
              <w:bottom w:val="dotted" w:sz="4" w:space="0" w:color="auto"/>
            </w:tcBorders>
          </w:tcPr>
          <w:p w14:paraId="664F49FE"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w:t>
            </w:r>
            <w:r w:rsidRPr="00D32763">
              <w:rPr>
                <w:rFonts w:ascii="Times New Roman" w:hAnsi="Times New Roman" w:cs="Times New Roman"/>
                <w:sz w:val="20"/>
                <w:szCs w:val="20"/>
              </w:rPr>
              <w:t>ecovered population</w:t>
            </w:r>
          </w:p>
        </w:tc>
      </w:tr>
      <w:tr w:rsidR="00FA4998" w:rsidRPr="00D32763" w14:paraId="36CC3206"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607CD12E" w14:textId="77777777" w:rsidR="00FA4998" w:rsidRPr="00D32763" w:rsidRDefault="00FA4998" w:rsidP="000A5FFE">
            <w:pPr>
              <w:rPr>
                <w:rFonts w:ascii="Times New Roman" w:hAnsi="Times New Roman" w:cs="Times New Roman"/>
                <w:b w:val="0"/>
                <w:bCs w:val="0"/>
                <w:sz w:val="20"/>
                <w:szCs w:val="20"/>
              </w:rPr>
            </w:pPr>
            <w:r w:rsidRPr="008B0DB4">
              <w:rPr>
                <w:b w:val="0"/>
                <w:bCs w:val="0"/>
                <w:position w:val="-12"/>
              </w:rPr>
              <w:object w:dxaOrig="700" w:dyaOrig="340" w14:anchorId="410F6BF2">
                <v:shape id="_x0000_i1073" type="#_x0000_t75" style="width:36.3pt;height:12.1pt" o:ole="">
                  <v:imagedata r:id="rId107" o:title=""/>
                </v:shape>
                <o:OLEObject Type="Embed" ProgID="Equation.DSMT4" ShapeID="_x0000_i1073" DrawAspect="Content" ObjectID="_1669727470" r:id="rId108"/>
              </w:object>
            </w:r>
            <w:r>
              <w:rPr>
                <w:rFonts w:ascii="Times New Roman" w:hAnsi="Times New Roman" w:cs="Times New Roman"/>
                <w:b w:val="0"/>
                <w:bCs w:val="0"/>
                <w:sz w:val="20"/>
                <w:szCs w:val="20"/>
              </w:rPr>
              <w:t xml:space="preserve"> </w:t>
            </w:r>
          </w:p>
        </w:tc>
        <w:tc>
          <w:tcPr>
            <w:tcW w:w="7532" w:type="dxa"/>
            <w:tcBorders>
              <w:top w:val="dotted" w:sz="4" w:space="0" w:color="auto"/>
              <w:bottom w:val="dotted" w:sz="4" w:space="0" w:color="auto"/>
            </w:tcBorders>
          </w:tcPr>
          <w:p w14:paraId="2F71AB7A" w14:textId="77777777" w:rsidR="00FA4998"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Population who test PCR positive after end of infectiousness (prolonged PCR positivity) </w:t>
            </w:r>
          </w:p>
        </w:tc>
      </w:tr>
      <w:tr w:rsidR="00FA4998" w:rsidRPr="00D32763" w14:paraId="01A64072"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52A7EDB0" w14:textId="77777777" w:rsidR="00FA4998" w:rsidRPr="00D32763" w:rsidRDefault="00FA4998" w:rsidP="000A5FFE">
            <w:pPr>
              <w:rPr>
                <w:rFonts w:ascii="Times New Roman" w:hAnsi="Times New Roman" w:cs="Times New Roman"/>
                <w:b w:val="0"/>
                <w:bCs w:val="0"/>
                <w:sz w:val="20"/>
                <w:szCs w:val="20"/>
              </w:rPr>
            </w:pPr>
            <w:r w:rsidRPr="008B0DB4">
              <w:rPr>
                <w:b w:val="0"/>
                <w:bCs w:val="0"/>
                <w:position w:val="-12"/>
              </w:rPr>
              <w:object w:dxaOrig="740" w:dyaOrig="340" w14:anchorId="07ACFC88">
                <v:shape id="_x0000_i1074" type="#_x0000_t75" style="width:36.3pt;height:12.1pt" o:ole="">
                  <v:imagedata r:id="rId109" o:title=""/>
                </v:shape>
                <o:OLEObject Type="Embed" ProgID="Equation.DSMT4" ShapeID="_x0000_i1074" DrawAspect="Content" ObjectID="_1669727471" r:id="rId110"/>
              </w:object>
            </w:r>
            <w:r>
              <w:rPr>
                <w:rFonts w:ascii="Times New Roman" w:hAnsi="Times New Roman" w:cs="Times New Roman"/>
                <w:b w:val="0"/>
                <w:bCs w:val="0"/>
                <w:noProof/>
                <w:sz w:val="20"/>
                <w:szCs w:val="20"/>
              </w:rPr>
              <w:t xml:space="preserve"> </w:t>
            </w:r>
          </w:p>
        </w:tc>
        <w:tc>
          <w:tcPr>
            <w:tcW w:w="7532" w:type="dxa"/>
            <w:tcBorders>
              <w:top w:val="dotted" w:sz="4" w:space="0" w:color="auto"/>
              <w:bottom w:val="dotted" w:sz="4" w:space="0" w:color="auto"/>
            </w:tcBorders>
          </w:tcPr>
          <w:p w14:paraId="0F566D28" w14:textId="77777777" w:rsidR="00FA4998"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Population who </w:t>
            </w:r>
            <w:r w:rsidRPr="00802A6C">
              <w:rPr>
                <w:rFonts w:ascii="Times New Roman" w:hAnsi="Times New Roman" w:cs="Times New Roman"/>
                <w:sz w:val="20"/>
                <w:szCs w:val="20"/>
              </w:rPr>
              <w:t>cleared their infection but have not yet developed detectable antibodies (pre-antibody positivity)</w:t>
            </w:r>
            <w:r w:rsidDel="00802A6C">
              <w:rPr>
                <w:rFonts w:ascii="Times New Roman" w:hAnsi="Times New Roman" w:cs="Times New Roman"/>
                <w:sz w:val="20"/>
                <w:szCs w:val="20"/>
              </w:rPr>
              <w:t xml:space="preserve"> </w:t>
            </w:r>
          </w:p>
        </w:tc>
      </w:tr>
      <w:tr w:rsidR="00FA4998" w:rsidRPr="00D32763" w14:paraId="62A42183"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62030FA2" w14:textId="77777777" w:rsidR="00FA4998" w:rsidRPr="00D32763" w:rsidRDefault="00FA4998" w:rsidP="000A5FFE">
            <w:pPr>
              <w:rPr>
                <w:rFonts w:ascii="Times New Roman" w:hAnsi="Times New Roman" w:cs="Times New Roman"/>
                <w:b w:val="0"/>
                <w:bCs w:val="0"/>
                <w:sz w:val="20"/>
                <w:szCs w:val="20"/>
              </w:rPr>
            </w:pPr>
            <w:r w:rsidRPr="008B0DB4">
              <w:rPr>
                <w:b w:val="0"/>
                <w:bCs w:val="0"/>
                <w:position w:val="-12"/>
              </w:rPr>
              <w:object w:dxaOrig="700" w:dyaOrig="340" w14:anchorId="1260AA2D">
                <v:shape id="_x0000_i1075" type="#_x0000_t75" style="width:36.3pt;height:12.1pt" o:ole="">
                  <v:imagedata r:id="rId111" o:title=""/>
                </v:shape>
                <o:OLEObject Type="Embed" ProgID="Equation.DSMT4" ShapeID="_x0000_i1075" DrawAspect="Content" ObjectID="_1669727472" r:id="rId112"/>
              </w:object>
            </w:r>
            <w:r>
              <w:rPr>
                <w:rFonts w:ascii="Times New Roman" w:hAnsi="Times New Roman" w:cs="Times New Roman"/>
                <w:b w:val="0"/>
                <w:bCs w:val="0"/>
                <w:noProof/>
                <w:sz w:val="20"/>
                <w:szCs w:val="20"/>
              </w:rPr>
              <w:t xml:space="preserve"> </w:t>
            </w:r>
          </w:p>
        </w:tc>
        <w:tc>
          <w:tcPr>
            <w:tcW w:w="7532" w:type="dxa"/>
            <w:tcBorders>
              <w:top w:val="dotted" w:sz="4" w:space="0" w:color="auto"/>
              <w:bottom w:val="dotted" w:sz="4" w:space="0" w:color="auto"/>
            </w:tcBorders>
          </w:tcPr>
          <w:p w14:paraId="2A7B98DD" w14:textId="77777777" w:rsidR="00FA4998"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Population who have</w:t>
            </w:r>
            <w:r w:rsidRPr="00267A75">
              <w:rPr>
                <w:rFonts w:ascii="Times New Roman" w:hAnsi="Times New Roman" w:cs="Times New Roman"/>
                <w:sz w:val="20"/>
                <w:szCs w:val="20"/>
              </w:rPr>
              <w:t xml:space="preserve"> detectable antibodies (antibody positivity)</w:t>
            </w:r>
          </w:p>
        </w:tc>
      </w:tr>
      <w:tr w:rsidR="00FA4998" w:rsidRPr="00D32763" w14:paraId="303A14B0"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4DA68684" w14:textId="75E104D2" w:rsidR="00FA4998" w:rsidRPr="00D32763" w:rsidRDefault="008F70C8" w:rsidP="000A5FFE">
            <w:pPr>
              <w:rPr>
                <w:rFonts w:ascii="Times New Roman" w:hAnsi="Times New Roman" w:cs="Times New Roman"/>
                <w:b w:val="0"/>
                <w:bCs w:val="0"/>
                <w:sz w:val="20"/>
                <w:szCs w:val="20"/>
              </w:rPr>
            </w:pPr>
            <w:r w:rsidRPr="008F70C8">
              <w:rPr>
                <w:b w:val="0"/>
                <w:bCs w:val="0"/>
                <w:position w:val="-6"/>
              </w:rPr>
              <w:object w:dxaOrig="240" w:dyaOrig="240" w14:anchorId="41D7DEA5">
                <v:shape id="_x0000_i1076" type="#_x0000_t75" style="width:12.1pt;height:12.1pt" o:ole="">
                  <v:imagedata r:id="rId113" o:title=""/>
                </v:shape>
                <o:OLEObject Type="Embed" ProgID="Equation.DSMT4" ShapeID="_x0000_i1076" DrawAspect="Content" ObjectID="_1669727473" r:id="rId114"/>
              </w:object>
            </w:r>
            <w:r w:rsidR="00FA4998">
              <w:rPr>
                <w:rFonts w:ascii="Times New Roman" w:hAnsi="Times New Roman" w:cs="Times New Roman"/>
                <w:b w:val="0"/>
                <w:bCs w:val="0"/>
                <w:sz w:val="20"/>
                <w:szCs w:val="20"/>
              </w:rPr>
              <w:t xml:space="preserve"> </w:t>
            </w:r>
          </w:p>
        </w:tc>
        <w:tc>
          <w:tcPr>
            <w:tcW w:w="7532" w:type="dxa"/>
            <w:tcBorders>
              <w:top w:val="dotted" w:sz="4" w:space="0" w:color="auto"/>
              <w:bottom w:val="dotted" w:sz="4" w:space="0" w:color="auto"/>
            </w:tcBorders>
          </w:tcPr>
          <w:p w14:paraId="08834D53" w14:textId="77777777" w:rsidR="00FA4998"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Total population size</w:t>
            </w:r>
          </w:p>
        </w:tc>
      </w:tr>
      <w:tr w:rsidR="00FA4998" w:rsidRPr="00D32763" w14:paraId="74C75D40"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3F386BDE" w14:textId="77777777" w:rsidR="00FA4998" w:rsidRPr="002A148F" w:rsidRDefault="00FA4998" w:rsidP="000A5FFE">
            <w:pPr>
              <w:rPr>
                <w:rFonts w:ascii="Times New Roman" w:hAnsi="Times New Roman" w:cs="Times New Roman"/>
                <w:b w:val="0"/>
                <w:bCs w:val="0"/>
                <w:sz w:val="20"/>
                <w:szCs w:val="20"/>
              </w:rPr>
            </w:pPr>
            <w:r w:rsidRPr="008B0DB4">
              <w:rPr>
                <w:b w:val="0"/>
                <w:bCs w:val="0"/>
                <w:position w:val="-12"/>
              </w:rPr>
              <w:object w:dxaOrig="340" w:dyaOrig="320" w14:anchorId="773302C2">
                <v:shape id="_x0000_i1077" type="#_x0000_t75" style="width:12.1pt;height:12.1pt" o:ole="">
                  <v:imagedata r:id="rId115" o:title=""/>
                </v:shape>
                <o:OLEObject Type="Embed" ProgID="Equation.DSMT4" ShapeID="_x0000_i1077" DrawAspect="Content" ObjectID="_1669727474" r:id="rId116"/>
              </w:object>
            </w:r>
          </w:p>
        </w:tc>
        <w:tc>
          <w:tcPr>
            <w:tcW w:w="7532" w:type="dxa"/>
            <w:tcBorders>
              <w:top w:val="dotted" w:sz="4" w:space="0" w:color="auto"/>
              <w:bottom w:val="dotted" w:sz="4" w:space="0" w:color="auto"/>
            </w:tcBorders>
          </w:tcPr>
          <w:p w14:paraId="728F0BDF" w14:textId="77777777" w:rsidR="00FA4998"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32763">
              <w:rPr>
                <w:rFonts w:ascii="Times New Roman" w:hAnsi="Times New Roman" w:cs="Times New Roman"/>
                <w:sz w:val="20"/>
                <w:szCs w:val="20"/>
              </w:rPr>
              <w:t>Number of age groups</w:t>
            </w:r>
          </w:p>
        </w:tc>
      </w:tr>
      <w:tr w:rsidR="00FA4998" w:rsidRPr="00D32763" w14:paraId="2A5FC740"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1F51482E" w14:textId="77777777" w:rsidR="00FA4998" w:rsidRPr="00D32763" w:rsidRDefault="00FA4998" w:rsidP="000A5FFE">
            <w:pPr>
              <w:rPr>
                <w:rFonts w:ascii="Times New Roman" w:hAnsi="Times New Roman" w:cs="Times New Roman"/>
                <w:sz w:val="20"/>
                <w:szCs w:val="20"/>
              </w:rPr>
            </w:pPr>
            <w:r w:rsidRPr="008B0DB4">
              <w:rPr>
                <w:b w:val="0"/>
                <w:bCs w:val="0"/>
                <w:position w:val="-10"/>
              </w:rPr>
              <w:object w:dxaOrig="440" w:dyaOrig="300" w14:anchorId="7AFDC927">
                <v:shape id="_x0000_i1078" type="#_x0000_t75" style="width:24.2pt;height:12.1pt" o:ole="">
                  <v:imagedata r:id="rId117" o:title=""/>
                </v:shape>
                <o:OLEObject Type="Embed" ProgID="Equation.DSMT4" ShapeID="_x0000_i1078" DrawAspect="Content" ObjectID="_1669727475" r:id="rId118"/>
              </w:object>
            </w:r>
          </w:p>
        </w:tc>
        <w:tc>
          <w:tcPr>
            <w:tcW w:w="7532" w:type="dxa"/>
            <w:tcBorders>
              <w:top w:val="dotted" w:sz="4" w:space="0" w:color="auto"/>
              <w:bottom w:val="dotted" w:sz="4" w:space="0" w:color="auto"/>
            </w:tcBorders>
          </w:tcPr>
          <w:p w14:paraId="0C4ABDCB"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32763">
              <w:rPr>
                <w:rFonts w:ascii="Times New Roman" w:hAnsi="Times New Roman" w:cs="Times New Roman"/>
                <w:sz w:val="20"/>
                <w:szCs w:val="20"/>
              </w:rPr>
              <w:t>Transition rate from one age group to the next age group</w:t>
            </w:r>
          </w:p>
        </w:tc>
      </w:tr>
      <w:tr w:rsidR="00FA4998" w:rsidRPr="00D32763" w14:paraId="06939A15"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376BA610" w14:textId="77777777" w:rsidR="00FA4998" w:rsidRPr="00D32763" w:rsidRDefault="00FA4998" w:rsidP="000A5FFE">
            <w:pPr>
              <w:rPr>
                <w:rFonts w:ascii="Times New Roman" w:hAnsi="Times New Roman" w:cs="Times New Roman"/>
                <w:b w:val="0"/>
                <w:bCs w:val="0"/>
                <w:sz w:val="20"/>
                <w:szCs w:val="20"/>
              </w:rPr>
            </w:pPr>
            <w:r w:rsidRPr="008B0DB4">
              <w:rPr>
                <w:b w:val="0"/>
                <w:bCs w:val="0"/>
                <w:position w:val="-12"/>
              </w:rPr>
              <w:object w:dxaOrig="499" w:dyaOrig="340" w14:anchorId="751AE6F5">
                <v:shape id="_x0000_i1079" type="#_x0000_t75" style="width:24.2pt;height:12.1pt" o:ole="">
                  <v:imagedata r:id="rId119" o:title=""/>
                </v:shape>
                <o:OLEObject Type="Embed" ProgID="Equation.DSMT4" ShapeID="_x0000_i1079" DrawAspect="Content" ObjectID="_1669727476" r:id="rId120"/>
              </w:object>
            </w:r>
          </w:p>
        </w:tc>
        <w:tc>
          <w:tcPr>
            <w:tcW w:w="7532" w:type="dxa"/>
            <w:tcBorders>
              <w:top w:val="dotted" w:sz="4" w:space="0" w:color="auto"/>
              <w:bottom w:val="dotted" w:sz="4" w:space="0" w:color="auto"/>
            </w:tcBorders>
          </w:tcPr>
          <w:p w14:paraId="37CE760D"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w:t>
            </w:r>
            <w:r w:rsidRPr="00D314F5">
              <w:rPr>
                <w:rFonts w:ascii="Times New Roman" w:hAnsi="Times New Roman" w:cs="Times New Roman"/>
                <w:sz w:val="20"/>
                <w:szCs w:val="20"/>
              </w:rPr>
              <w:t>ge-stratified susceptibility profile to the infection in each age group</w:t>
            </w:r>
          </w:p>
        </w:tc>
      </w:tr>
      <w:tr w:rsidR="00FA4998" w:rsidRPr="00D32763" w14:paraId="536B23CE"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678AC46F" w14:textId="77777777" w:rsidR="00FA4998" w:rsidRPr="00D32763" w:rsidRDefault="00FA4998" w:rsidP="000A5FFE">
            <w:pPr>
              <w:rPr>
                <w:rFonts w:ascii="Times New Roman" w:hAnsi="Times New Roman" w:cs="Times New Roman"/>
                <w:sz w:val="20"/>
                <w:szCs w:val="20"/>
              </w:rPr>
            </w:pPr>
            <w:r w:rsidRPr="008B0DB4">
              <w:rPr>
                <w:b w:val="0"/>
                <w:bCs w:val="0"/>
                <w:position w:val="-6"/>
              </w:rPr>
              <w:object w:dxaOrig="400" w:dyaOrig="260" w14:anchorId="241B46B5">
                <v:shape id="_x0000_i1080" type="#_x0000_t75" style="width:24.2pt;height:12.1pt" o:ole="">
                  <v:imagedata r:id="rId121" o:title=""/>
                </v:shape>
                <o:OLEObject Type="Embed" ProgID="Equation.DSMT4" ShapeID="_x0000_i1080" DrawAspect="Content" ObjectID="_1669727477" r:id="rId122"/>
              </w:object>
            </w:r>
          </w:p>
        </w:tc>
        <w:tc>
          <w:tcPr>
            <w:tcW w:w="7532" w:type="dxa"/>
            <w:tcBorders>
              <w:top w:val="dotted" w:sz="4" w:space="0" w:color="auto"/>
              <w:bottom w:val="dotted" w:sz="4" w:space="0" w:color="auto"/>
            </w:tcBorders>
          </w:tcPr>
          <w:p w14:paraId="519EC7FD"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Pr="00D32763">
              <w:rPr>
                <w:rFonts w:ascii="Times New Roman" w:hAnsi="Times New Roman" w:cs="Times New Roman"/>
                <w:sz w:val="20"/>
                <w:szCs w:val="20"/>
              </w:rPr>
              <w:t>uration of latent infection</w:t>
            </w:r>
          </w:p>
        </w:tc>
      </w:tr>
      <w:tr w:rsidR="00FA4998" w:rsidRPr="00D32763" w14:paraId="61CE8E53"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50496915" w14:textId="77777777" w:rsidR="00FA4998" w:rsidRPr="00D32763" w:rsidRDefault="00FA4998" w:rsidP="000A5FFE">
            <w:pPr>
              <w:rPr>
                <w:rFonts w:ascii="Times New Roman" w:hAnsi="Times New Roman" w:cs="Times New Roman"/>
                <w:sz w:val="20"/>
                <w:szCs w:val="20"/>
              </w:rPr>
            </w:pPr>
            <w:r w:rsidRPr="008B0DB4">
              <w:rPr>
                <w:b w:val="0"/>
                <w:bCs w:val="0"/>
                <w:position w:val="-10"/>
              </w:rPr>
              <w:object w:dxaOrig="499" w:dyaOrig="300" w14:anchorId="4574516A">
                <v:shape id="_x0000_i1081" type="#_x0000_t75" style="width:24.2pt;height:12.1pt" o:ole="">
                  <v:imagedata r:id="rId123" o:title=""/>
                </v:shape>
                <o:OLEObject Type="Embed" ProgID="Equation.DSMT4" ShapeID="_x0000_i1081" DrawAspect="Content" ObjectID="_1669727478" r:id="rId124"/>
              </w:object>
            </w:r>
          </w:p>
        </w:tc>
        <w:tc>
          <w:tcPr>
            <w:tcW w:w="7532" w:type="dxa"/>
            <w:tcBorders>
              <w:top w:val="dotted" w:sz="4" w:space="0" w:color="auto"/>
              <w:bottom w:val="dotted" w:sz="4" w:space="0" w:color="auto"/>
            </w:tcBorders>
          </w:tcPr>
          <w:p w14:paraId="2B511CE7"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Pr="00D32763">
              <w:rPr>
                <w:rFonts w:ascii="Times New Roman" w:hAnsi="Times New Roman" w:cs="Times New Roman"/>
                <w:sz w:val="20"/>
                <w:szCs w:val="20"/>
              </w:rPr>
              <w:t>uration of mild infection</w:t>
            </w:r>
          </w:p>
        </w:tc>
      </w:tr>
      <w:tr w:rsidR="00FA4998" w:rsidRPr="00D32763" w14:paraId="10CA6467"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4C370023" w14:textId="77777777" w:rsidR="00FA4998" w:rsidRPr="00D32763" w:rsidRDefault="00FA4998" w:rsidP="000A5FFE">
            <w:pPr>
              <w:rPr>
                <w:rFonts w:ascii="Times New Roman" w:hAnsi="Times New Roman" w:cs="Times New Roman"/>
                <w:b w:val="0"/>
                <w:bCs w:val="0"/>
                <w:sz w:val="20"/>
                <w:szCs w:val="20"/>
              </w:rPr>
            </w:pPr>
            <w:r w:rsidRPr="008B0DB4">
              <w:rPr>
                <w:b w:val="0"/>
                <w:bCs w:val="0"/>
                <w:position w:val="-10"/>
              </w:rPr>
              <w:object w:dxaOrig="540" w:dyaOrig="300" w14:anchorId="1A642A2C">
                <v:shape id="_x0000_i1082" type="#_x0000_t75" style="width:29.95pt;height:12.1pt" o:ole="">
                  <v:imagedata r:id="rId125" o:title=""/>
                </v:shape>
                <o:OLEObject Type="Embed" ProgID="Equation.DSMT4" ShapeID="_x0000_i1082" DrawAspect="Content" ObjectID="_1669727479" r:id="rId126"/>
              </w:object>
            </w:r>
          </w:p>
        </w:tc>
        <w:tc>
          <w:tcPr>
            <w:tcW w:w="7532" w:type="dxa"/>
            <w:tcBorders>
              <w:top w:val="dotted" w:sz="4" w:space="0" w:color="auto"/>
              <w:bottom w:val="dotted" w:sz="4" w:space="0" w:color="auto"/>
            </w:tcBorders>
          </w:tcPr>
          <w:p w14:paraId="750D0D76"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Pr="00D32763">
              <w:rPr>
                <w:rFonts w:ascii="Times New Roman" w:hAnsi="Times New Roman" w:cs="Times New Roman"/>
                <w:sz w:val="20"/>
                <w:szCs w:val="20"/>
              </w:rPr>
              <w:t xml:space="preserve">uration of severe infection infectiousness before isolation and/or hospitalization </w:t>
            </w:r>
          </w:p>
        </w:tc>
      </w:tr>
      <w:tr w:rsidR="00FA4998" w:rsidRPr="00D32763" w14:paraId="2536CDCD"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3F7A72B3" w14:textId="77777777" w:rsidR="00FA4998" w:rsidRPr="00D32763" w:rsidRDefault="00FA4998" w:rsidP="000A5FFE">
            <w:pPr>
              <w:rPr>
                <w:rFonts w:ascii="Times New Roman" w:hAnsi="Times New Roman" w:cs="Times New Roman"/>
                <w:sz w:val="20"/>
                <w:szCs w:val="20"/>
              </w:rPr>
            </w:pPr>
            <w:r w:rsidRPr="008B0DB4">
              <w:rPr>
                <w:b w:val="0"/>
                <w:bCs w:val="0"/>
                <w:position w:val="-10"/>
              </w:rPr>
              <w:object w:dxaOrig="440" w:dyaOrig="300" w14:anchorId="0FB2AB96">
                <v:shape id="_x0000_i1083" type="#_x0000_t75" style="width:24.2pt;height:12.1pt" o:ole="">
                  <v:imagedata r:id="rId127" o:title=""/>
                </v:shape>
                <o:OLEObject Type="Embed" ProgID="Equation.DSMT4" ShapeID="_x0000_i1083" DrawAspect="Content" ObjectID="_1669727480" r:id="rId128"/>
              </w:object>
            </w:r>
          </w:p>
        </w:tc>
        <w:tc>
          <w:tcPr>
            <w:tcW w:w="7532" w:type="dxa"/>
            <w:tcBorders>
              <w:top w:val="dotted" w:sz="4" w:space="0" w:color="auto"/>
              <w:bottom w:val="dotted" w:sz="4" w:space="0" w:color="auto"/>
            </w:tcBorders>
          </w:tcPr>
          <w:p w14:paraId="578F081B"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Pr="00D32763">
              <w:rPr>
                <w:rFonts w:ascii="Times New Roman" w:hAnsi="Times New Roman" w:cs="Times New Roman"/>
                <w:sz w:val="20"/>
                <w:szCs w:val="20"/>
              </w:rPr>
              <w:t xml:space="preserve">uration of severe disease following onset of severe disease </w:t>
            </w:r>
          </w:p>
        </w:tc>
      </w:tr>
      <w:tr w:rsidR="00FA4998" w:rsidRPr="00D32763" w14:paraId="2F539040"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4281EAB8" w14:textId="77777777" w:rsidR="00FA4998" w:rsidRPr="00D32763" w:rsidRDefault="00FA4998" w:rsidP="000A5FFE">
            <w:pPr>
              <w:rPr>
                <w:rFonts w:ascii="Times New Roman" w:hAnsi="Times New Roman" w:cs="Times New Roman"/>
                <w:b w:val="0"/>
                <w:bCs w:val="0"/>
                <w:sz w:val="20"/>
                <w:szCs w:val="20"/>
              </w:rPr>
            </w:pPr>
            <w:r w:rsidRPr="008B0DB4">
              <w:rPr>
                <w:b w:val="0"/>
                <w:bCs w:val="0"/>
                <w:position w:val="-10"/>
              </w:rPr>
              <w:object w:dxaOrig="540" w:dyaOrig="300" w14:anchorId="546D458D">
                <v:shape id="_x0000_i1084" type="#_x0000_t75" style="width:29.95pt;height:12.1pt" o:ole="">
                  <v:imagedata r:id="rId129" o:title=""/>
                </v:shape>
                <o:OLEObject Type="Embed" ProgID="Equation.DSMT4" ShapeID="_x0000_i1084" DrawAspect="Content" ObjectID="_1669727481" r:id="rId130"/>
              </w:object>
            </w:r>
          </w:p>
        </w:tc>
        <w:tc>
          <w:tcPr>
            <w:tcW w:w="7532" w:type="dxa"/>
            <w:tcBorders>
              <w:top w:val="dotted" w:sz="4" w:space="0" w:color="auto"/>
              <w:bottom w:val="dotted" w:sz="4" w:space="0" w:color="auto"/>
            </w:tcBorders>
          </w:tcPr>
          <w:p w14:paraId="0D1665FF"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Pr="00D32763">
              <w:rPr>
                <w:rFonts w:ascii="Times New Roman" w:hAnsi="Times New Roman" w:cs="Times New Roman"/>
                <w:sz w:val="20"/>
                <w:szCs w:val="20"/>
              </w:rPr>
              <w:t xml:space="preserve">uration of critical infection infectiousness before isolation and/or hospitalization </w:t>
            </w:r>
          </w:p>
        </w:tc>
      </w:tr>
      <w:tr w:rsidR="00FA4998" w:rsidRPr="00D32763" w14:paraId="6AAB7DC3"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33D1ABF6" w14:textId="77777777" w:rsidR="00FA4998" w:rsidRPr="00D32763" w:rsidRDefault="00FA4998" w:rsidP="000A5FFE">
            <w:pPr>
              <w:rPr>
                <w:rFonts w:ascii="Times New Roman" w:hAnsi="Times New Roman" w:cs="Times New Roman"/>
                <w:b w:val="0"/>
                <w:bCs w:val="0"/>
                <w:sz w:val="20"/>
                <w:szCs w:val="20"/>
              </w:rPr>
            </w:pPr>
            <w:r w:rsidRPr="008B0DB4">
              <w:rPr>
                <w:b w:val="0"/>
                <w:bCs w:val="0"/>
                <w:position w:val="-10"/>
              </w:rPr>
              <w:object w:dxaOrig="460" w:dyaOrig="300" w14:anchorId="7F120491">
                <v:shape id="_x0000_i1085" type="#_x0000_t75" style="width:24.2pt;height:12.1pt" o:ole="">
                  <v:imagedata r:id="rId131" o:title=""/>
                </v:shape>
                <o:OLEObject Type="Embed" ProgID="Equation.DSMT4" ShapeID="_x0000_i1085" DrawAspect="Content" ObjectID="_1669727482" r:id="rId132"/>
              </w:object>
            </w:r>
          </w:p>
        </w:tc>
        <w:tc>
          <w:tcPr>
            <w:tcW w:w="7532" w:type="dxa"/>
            <w:tcBorders>
              <w:top w:val="dotted" w:sz="4" w:space="0" w:color="auto"/>
              <w:bottom w:val="dotted" w:sz="4" w:space="0" w:color="auto"/>
            </w:tcBorders>
          </w:tcPr>
          <w:p w14:paraId="0DBEC580"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Pr="00D32763">
              <w:rPr>
                <w:rFonts w:ascii="Times New Roman" w:hAnsi="Times New Roman" w:cs="Times New Roman"/>
                <w:sz w:val="20"/>
                <w:szCs w:val="20"/>
              </w:rPr>
              <w:t xml:space="preserve">uration of critical disease following onset of critical disease </w:t>
            </w:r>
          </w:p>
        </w:tc>
      </w:tr>
      <w:tr w:rsidR="00FA4998" w:rsidRPr="00D32763" w14:paraId="3454E7AF"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50049FDE" w14:textId="77777777" w:rsidR="00FA4998" w:rsidRPr="00D314F5" w:rsidRDefault="00FA4998" w:rsidP="000A5FFE">
            <w:pPr>
              <w:rPr>
                <w:rFonts w:ascii="Times New Roman" w:hAnsi="Times New Roman" w:cs="Times New Roman"/>
                <w:b w:val="0"/>
                <w:bCs w:val="0"/>
                <w:sz w:val="20"/>
                <w:szCs w:val="20"/>
              </w:rPr>
            </w:pPr>
            <w:r w:rsidRPr="008B0DB4">
              <w:rPr>
                <w:b w:val="0"/>
                <w:bCs w:val="0"/>
                <w:position w:val="-10"/>
              </w:rPr>
              <w:object w:dxaOrig="600" w:dyaOrig="300" w14:anchorId="7146206A">
                <v:shape id="_x0000_i1086" type="#_x0000_t75" style="width:29.95pt;height:12.1pt" o:ole="">
                  <v:imagedata r:id="rId133" o:title=""/>
                </v:shape>
                <o:OLEObject Type="Embed" ProgID="Equation.DSMT4" ShapeID="_x0000_i1086" DrawAspect="Content" ObjectID="_1669727483" r:id="rId134"/>
              </w:object>
            </w:r>
            <w:r>
              <w:rPr>
                <w:rFonts w:ascii="Times New Roman" w:hAnsi="Times New Roman" w:cs="Times New Roman"/>
                <w:b w:val="0"/>
                <w:bCs w:val="0"/>
                <w:sz w:val="20"/>
                <w:szCs w:val="20"/>
              </w:rPr>
              <w:t xml:space="preserve"> </w:t>
            </w:r>
          </w:p>
        </w:tc>
        <w:tc>
          <w:tcPr>
            <w:tcW w:w="7532" w:type="dxa"/>
            <w:tcBorders>
              <w:top w:val="dotted" w:sz="4" w:space="0" w:color="auto"/>
              <w:bottom w:val="dotted" w:sz="4" w:space="0" w:color="auto"/>
            </w:tcBorders>
          </w:tcPr>
          <w:p w14:paraId="5C75F56B" w14:textId="77777777" w:rsidR="00FA4998"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Duration of PCR positivity after end of infectiousness (prolonged PCR positivity)</w:t>
            </w:r>
          </w:p>
        </w:tc>
      </w:tr>
      <w:tr w:rsidR="00FA4998" w:rsidRPr="00D32763" w14:paraId="138A78E8"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3848E7F0" w14:textId="77777777" w:rsidR="00FA4998" w:rsidRPr="00D314F5" w:rsidRDefault="00FA4998" w:rsidP="000A5FFE">
            <w:pPr>
              <w:rPr>
                <w:rFonts w:ascii="Times New Roman" w:hAnsi="Times New Roman" w:cs="Times New Roman"/>
                <w:b w:val="0"/>
                <w:bCs w:val="0"/>
                <w:sz w:val="20"/>
                <w:szCs w:val="20"/>
              </w:rPr>
            </w:pPr>
            <w:r w:rsidRPr="008B0DB4">
              <w:rPr>
                <w:b w:val="0"/>
                <w:bCs w:val="0"/>
                <w:position w:val="-12"/>
              </w:rPr>
              <w:object w:dxaOrig="560" w:dyaOrig="320" w14:anchorId="2A567886">
                <v:shape id="_x0000_i1087" type="#_x0000_t75" style="width:29.95pt;height:12.1pt" o:ole="">
                  <v:imagedata r:id="rId135" o:title=""/>
                </v:shape>
                <o:OLEObject Type="Embed" ProgID="Equation.DSMT4" ShapeID="_x0000_i1087" DrawAspect="Content" ObjectID="_1669727484" r:id="rId136"/>
              </w:object>
            </w:r>
          </w:p>
        </w:tc>
        <w:tc>
          <w:tcPr>
            <w:tcW w:w="7532" w:type="dxa"/>
            <w:tcBorders>
              <w:top w:val="dotted" w:sz="4" w:space="0" w:color="auto"/>
              <w:bottom w:val="dotted" w:sz="4" w:space="0" w:color="auto"/>
            </w:tcBorders>
          </w:tcPr>
          <w:p w14:paraId="5FF6A0FA" w14:textId="77777777" w:rsidR="00FA4998"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Duration between end of infectiousness and development of detectable antibodies </w:t>
            </w:r>
            <w:r w:rsidRPr="00802A6C">
              <w:rPr>
                <w:rFonts w:ascii="Times New Roman" w:hAnsi="Times New Roman" w:cs="Times New Roman"/>
                <w:sz w:val="20"/>
                <w:szCs w:val="20"/>
              </w:rPr>
              <w:t>(pre-antibody positivity)</w:t>
            </w:r>
            <w:r w:rsidDel="00802A6C">
              <w:rPr>
                <w:rFonts w:ascii="Times New Roman" w:hAnsi="Times New Roman" w:cs="Times New Roman"/>
                <w:sz w:val="20"/>
                <w:szCs w:val="20"/>
              </w:rPr>
              <w:t xml:space="preserve"> </w:t>
            </w:r>
          </w:p>
        </w:tc>
      </w:tr>
      <w:tr w:rsidR="00FA4998" w:rsidRPr="00D32763" w14:paraId="11FAED35"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424D06D7" w14:textId="77777777" w:rsidR="00FA4998" w:rsidRPr="00D32763" w:rsidRDefault="00FA4998" w:rsidP="000A5FFE">
            <w:pPr>
              <w:rPr>
                <w:rFonts w:ascii="Times New Roman" w:hAnsi="Times New Roman" w:cs="Times New Roman"/>
                <w:sz w:val="20"/>
                <w:szCs w:val="20"/>
              </w:rPr>
            </w:pPr>
            <w:r w:rsidRPr="008B0DB4">
              <w:rPr>
                <w:b w:val="0"/>
                <w:bCs w:val="0"/>
                <w:position w:val="-10"/>
              </w:rPr>
              <w:object w:dxaOrig="400" w:dyaOrig="300" w14:anchorId="525A6374">
                <v:shape id="_x0000_i1088" type="#_x0000_t75" style="width:24.2pt;height:12.1pt" o:ole="">
                  <v:imagedata r:id="rId137" o:title=""/>
                </v:shape>
                <o:OLEObject Type="Embed" ProgID="Equation.DSMT4" ShapeID="_x0000_i1088" DrawAspect="Content" ObjectID="_1669727485" r:id="rId138"/>
              </w:object>
            </w:r>
          </w:p>
        </w:tc>
        <w:tc>
          <w:tcPr>
            <w:tcW w:w="7532" w:type="dxa"/>
            <w:tcBorders>
              <w:top w:val="dotted" w:sz="4" w:space="0" w:color="auto"/>
              <w:bottom w:val="dotted" w:sz="4" w:space="0" w:color="auto"/>
            </w:tcBorders>
          </w:tcPr>
          <w:p w14:paraId="200C468A"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32763">
              <w:rPr>
                <w:rFonts w:ascii="Times New Roman" w:hAnsi="Times New Roman" w:cs="Times New Roman"/>
                <w:sz w:val="20"/>
                <w:szCs w:val="20"/>
              </w:rPr>
              <w:t>Natural death rate</w:t>
            </w:r>
          </w:p>
        </w:tc>
      </w:tr>
      <w:tr w:rsidR="00FA4998" w:rsidRPr="00D32763" w14:paraId="2698E9BE"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626AD242"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499" w:dyaOrig="340" w14:anchorId="70A62A83">
                <v:shape id="_x0000_i1089" type="#_x0000_t75" style="width:24.2pt;height:12.1pt" o:ole="">
                  <v:imagedata r:id="rId139" o:title=""/>
                </v:shape>
                <o:OLEObject Type="Embed" ProgID="Equation.DSMT4" ShapeID="_x0000_i1089" DrawAspect="Content" ObjectID="_1669727486" r:id="rId140"/>
              </w:object>
            </w:r>
          </w:p>
        </w:tc>
        <w:tc>
          <w:tcPr>
            <w:tcW w:w="7532" w:type="dxa"/>
            <w:tcBorders>
              <w:top w:val="dotted" w:sz="4" w:space="0" w:color="auto"/>
              <w:bottom w:val="dotted" w:sz="4" w:space="0" w:color="auto"/>
            </w:tcBorders>
          </w:tcPr>
          <w:p w14:paraId="37111D2C"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Disease m</w:t>
            </w:r>
            <w:r w:rsidRPr="00D32763">
              <w:rPr>
                <w:rFonts w:ascii="Times New Roman" w:hAnsi="Times New Roman" w:cs="Times New Roman"/>
                <w:sz w:val="20"/>
                <w:szCs w:val="20"/>
              </w:rPr>
              <w:t xml:space="preserve">ortality </w:t>
            </w:r>
            <w:r>
              <w:rPr>
                <w:rFonts w:ascii="Times New Roman" w:hAnsi="Times New Roman" w:cs="Times New Roman"/>
                <w:sz w:val="20"/>
                <w:szCs w:val="20"/>
              </w:rPr>
              <w:t>rate</w:t>
            </w:r>
            <w:r w:rsidRPr="00D32763">
              <w:rPr>
                <w:rFonts w:ascii="Times New Roman" w:hAnsi="Times New Roman" w:cs="Times New Roman"/>
                <w:sz w:val="20"/>
                <w:szCs w:val="20"/>
              </w:rPr>
              <w:t xml:space="preserve"> </w:t>
            </w:r>
          </w:p>
        </w:tc>
      </w:tr>
      <w:tr w:rsidR="00FA4998" w:rsidRPr="00D32763" w14:paraId="4B108B7D"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534BDFCF"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600" w:dyaOrig="340" w14:anchorId="31B9C778">
                <v:shape id="_x0000_i1090" type="#_x0000_t75" style="width:29.95pt;height:12.1pt" o:ole="">
                  <v:imagedata r:id="rId141" o:title=""/>
                </v:shape>
                <o:OLEObject Type="Embed" ProgID="Equation.DSMT4" ShapeID="_x0000_i1090" DrawAspect="Content" ObjectID="_1669727487" r:id="rId142"/>
              </w:object>
            </w:r>
          </w:p>
        </w:tc>
        <w:tc>
          <w:tcPr>
            <w:tcW w:w="7532" w:type="dxa"/>
            <w:tcBorders>
              <w:top w:val="dotted" w:sz="4" w:space="0" w:color="auto"/>
              <w:bottom w:val="dotted" w:sz="4" w:space="0" w:color="auto"/>
            </w:tcBorders>
          </w:tcPr>
          <w:p w14:paraId="20D5F479"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32763">
              <w:rPr>
                <w:rFonts w:ascii="Times New Roman" w:hAnsi="Times New Roman" w:cs="Times New Roman"/>
                <w:sz w:val="20"/>
                <w:szCs w:val="20"/>
              </w:rPr>
              <w:t xml:space="preserve">Proportion of infections that will progress to be mild infections </w:t>
            </w:r>
          </w:p>
        </w:tc>
      </w:tr>
      <w:tr w:rsidR="00FA4998" w:rsidRPr="00D32763" w14:paraId="11B2D3A3" w14:textId="77777777" w:rsidTr="000A5FF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dotted" w:sz="4" w:space="0" w:color="auto"/>
            </w:tcBorders>
          </w:tcPr>
          <w:p w14:paraId="54C429D4"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560" w:dyaOrig="340" w14:anchorId="3F262561">
                <v:shape id="_x0000_i1091" type="#_x0000_t75" style="width:29.95pt;height:12.1pt" o:ole="">
                  <v:imagedata r:id="rId143" o:title=""/>
                </v:shape>
                <o:OLEObject Type="Embed" ProgID="Equation.DSMT4" ShapeID="_x0000_i1091" DrawAspect="Content" ObjectID="_1669727488" r:id="rId144"/>
              </w:object>
            </w:r>
          </w:p>
        </w:tc>
        <w:tc>
          <w:tcPr>
            <w:tcW w:w="7532" w:type="dxa"/>
            <w:tcBorders>
              <w:top w:val="dotted" w:sz="4" w:space="0" w:color="auto"/>
              <w:bottom w:val="dotted" w:sz="4" w:space="0" w:color="auto"/>
            </w:tcBorders>
          </w:tcPr>
          <w:p w14:paraId="048587AE" w14:textId="77777777" w:rsidR="00FA4998" w:rsidRPr="00D32763" w:rsidRDefault="00FA4998" w:rsidP="000A5F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32763">
              <w:rPr>
                <w:rFonts w:ascii="Times New Roman" w:hAnsi="Times New Roman" w:cs="Times New Roman"/>
                <w:sz w:val="20"/>
                <w:szCs w:val="20"/>
              </w:rPr>
              <w:t>Proportion of infections that will progress to be severe infections</w:t>
            </w:r>
          </w:p>
        </w:tc>
      </w:tr>
      <w:tr w:rsidR="00FA4998" w:rsidRPr="00D32763" w14:paraId="4C4CF94F" w14:textId="77777777" w:rsidTr="000A5FFE">
        <w:trPr>
          <w:trHeight w:val="144"/>
        </w:trPr>
        <w:tc>
          <w:tcPr>
            <w:cnfStyle w:val="001000000000" w:firstRow="0" w:lastRow="0" w:firstColumn="1" w:lastColumn="0" w:oddVBand="0" w:evenVBand="0" w:oddHBand="0" w:evenHBand="0" w:firstRowFirstColumn="0" w:firstRowLastColumn="0" w:lastRowFirstColumn="0" w:lastRowLastColumn="0"/>
            <w:tcW w:w="1818" w:type="dxa"/>
            <w:tcBorders>
              <w:top w:val="dotted" w:sz="4" w:space="0" w:color="auto"/>
              <w:bottom w:val="single" w:sz="4" w:space="0" w:color="auto"/>
            </w:tcBorders>
          </w:tcPr>
          <w:p w14:paraId="146DDB40" w14:textId="77777777" w:rsidR="00FA4998" w:rsidRPr="00D32763" w:rsidRDefault="00FA4998" w:rsidP="000A5FFE">
            <w:pPr>
              <w:rPr>
                <w:rFonts w:ascii="Times New Roman" w:hAnsi="Times New Roman" w:cs="Times New Roman"/>
                <w:sz w:val="20"/>
                <w:szCs w:val="20"/>
              </w:rPr>
            </w:pPr>
            <w:r w:rsidRPr="008B0DB4">
              <w:rPr>
                <w:b w:val="0"/>
                <w:bCs w:val="0"/>
                <w:position w:val="-12"/>
              </w:rPr>
              <w:object w:dxaOrig="580" w:dyaOrig="340" w14:anchorId="3574CB76">
                <v:shape id="_x0000_i1092" type="#_x0000_t75" style="width:29.95pt;height:12.1pt" o:ole="">
                  <v:imagedata r:id="rId145" o:title=""/>
                </v:shape>
                <o:OLEObject Type="Embed" ProgID="Equation.DSMT4" ShapeID="_x0000_i1092" DrawAspect="Content" ObjectID="_1669727489" r:id="rId146"/>
              </w:object>
            </w:r>
          </w:p>
        </w:tc>
        <w:tc>
          <w:tcPr>
            <w:tcW w:w="7532" w:type="dxa"/>
            <w:tcBorders>
              <w:top w:val="dotted" w:sz="4" w:space="0" w:color="auto"/>
              <w:bottom w:val="single" w:sz="4" w:space="0" w:color="auto"/>
            </w:tcBorders>
          </w:tcPr>
          <w:p w14:paraId="5580E138" w14:textId="77777777" w:rsidR="00FA4998" w:rsidRPr="00D32763" w:rsidRDefault="00FA4998" w:rsidP="000A5F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32763">
              <w:rPr>
                <w:rFonts w:ascii="Times New Roman" w:hAnsi="Times New Roman" w:cs="Times New Roman"/>
                <w:sz w:val="20"/>
                <w:szCs w:val="20"/>
              </w:rPr>
              <w:t>Proportion of infections that will progress to be critical infections</w:t>
            </w:r>
          </w:p>
        </w:tc>
      </w:tr>
    </w:tbl>
    <w:p w14:paraId="2D4C95FC" w14:textId="77777777" w:rsidR="00FA4998" w:rsidRPr="004B3BD9" w:rsidRDefault="00BB472D">
      <w:pPr>
        <w:rPr>
          <w:rFonts w:ascii="Times New Roman" w:eastAsia="Times New Roman" w:hAnsi="Times New Roman" w:cs="Times New Roman"/>
          <w:b/>
          <w:sz w:val="24"/>
          <w:szCs w:val="24"/>
        </w:rPr>
      </w:pPr>
      <w:r w:rsidRPr="005273D6">
        <w:rPr>
          <w:rFonts w:asciiTheme="majorBidi" w:hAnsiTheme="majorBidi" w:cstheme="majorBidi"/>
          <w:b/>
          <w:bCs/>
          <w:sz w:val="24"/>
          <w:szCs w:val="24"/>
        </w:rPr>
        <w:br w:type="page"/>
      </w:r>
      <w:r w:rsidR="00FA4998" w:rsidRPr="004B3BD9">
        <w:rPr>
          <w:rFonts w:ascii="Times New Roman" w:eastAsia="Times New Roman" w:hAnsi="Times New Roman" w:cs="Times New Roman"/>
          <w:b/>
          <w:sz w:val="24"/>
          <w:szCs w:val="24"/>
        </w:rPr>
        <w:t>Table S2. Model assumptions in terms of parameter values.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751"/>
        <w:gridCol w:w="1144"/>
        <w:gridCol w:w="1451"/>
        <w:gridCol w:w="4014"/>
      </w:tblGrid>
      <w:tr w:rsidR="00FA4998" w:rsidRPr="004D7358" w14:paraId="7147B908" w14:textId="77777777" w:rsidTr="00FA3F57">
        <w:trPr>
          <w:trHeight w:val="20"/>
        </w:trPr>
        <w:tc>
          <w:tcPr>
            <w:tcW w:w="1470" w:type="pct"/>
            <w:tcBorders>
              <w:bottom w:val="single" w:sz="4" w:space="0" w:color="auto"/>
            </w:tcBorders>
          </w:tcPr>
          <w:p w14:paraId="15EB8075" w14:textId="77777777" w:rsidR="00FA4998" w:rsidRPr="004D7358" w:rsidRDefault="00FA4998" w:rsidP="000A5FFE">
            <w:pPr>
              <w:rPr>
                <w:rFonts w:ascii="Times New Roman" w:eastAsia="Times New Roman" w:hAnsi="Times New Roman" w:cs="Times New Roman"/>
                <w:b/>
                <w:sz w:val="20"/>
                <w:szCs w:val="20"/>
              </w:rPr>
            </w:pPr>
            <w:r w:rsidRPr="004D7358">
              <w:rPr>
                <w:rFonts w:ascii="Times New Roman" w:eastAsia="Times New Roman" w:hAnsi="Times New Roman" w:cs="Times New Roman"/>
                <w:b/>
                <w:sz w:val="20"/>
                <w:szCs w:val="20"/>
              </w:rPr>
              <w:t>Parameter</w:t>
            </w:r>
          </w:p>
        </w:tc>
        <w:tc>
          <w:tcPr>
            <w:tcW w:w="611" w:type="pct"/>
            <w:tcBorders>
              <w:bottom w:val="single" w:sz="4" w:space="0" w:color="auto"/>
            </w:tcBorders>
          </w:tcPr>
          <w:p w14:paraId="06ABBF81" w14:textId="77777777" w:rsidR="00FA4998" w:rsidRPr="004D7358" w:rsidRDefault="00FA4998" w:rsidP="000A5FFE">
            <w:pPr>
              <w:jc w:val="center"/>
              <w:rPr>
                <w:rFonts w:ascii="Times New Roman" w:eastAsia="Times New Roman" w:hAnsi="Times New Roman" w:cs="Times New Roman"/>
                <w:b/>
                <w:sz w:val="20"/>
                <w:szCs w:val="20"/>
              </w:rPr>
            </w:pPr>
            <w:r w:rsidRPr="004D7358">
              <w:rPr>
                <w:rFonts w:ascii="Times New Roman" w:eastAsia="Times New Roman" w:hAnsi="Times New Roman" w:cs="Times New Roman"/>
                <w:b/>
                <w:sz w:val="20"/>
                <w:szCs w:val="20"/>
              </w:rPr>
              <w:t>Symbol</w:t>
            </w:r>
          </w:p>
        </w:tc>
        <w:tc>
          <w:tcPr>
            <w:tcW w:w="775" w:type="pct"/>
            <w:tcBorders>
              <w:bottom w:val="single" w:sz="4" w:space="0" w:color="auto"/>
            </w:tcBorders>
          </w:tcPr>
          <w:p w14:paraId="05DE77C8" w14:textId="77777777" w:rsidR="00FA4998" w:rsidRPr="004D7358" w:rsidRDefault="00FA4998" w:rsidP="000A5FFE">
            <w:pPr>
              <w:jc w:val="center"/>
              <w:rPr>
                <w:rFonts w:ascii="Times New Roman" w:eastAsia="Times New Roman" w:hAnsi="Times New Roman" w:cs="Times New Roman"/>
                <w:b/>
                <w:sz w:val="20"/>
                <w:szCs w:val="20"/>
              </w:rPr>
            </w:pPr>
            <w:r w:rsidRPr="004D7358">
              <w:rPr>
                <w:rFonts w:ascii="Times New Roman" w:eastAsia="Times New Roman" w:hAnsi="Times New Roman" w:cs="Times New Roman"/>
                <w:b/>
                <w:sz w:val="20"/>
                <w:szCs w:val="20"/>
              </w:rPr>
              <w:t>Value</w:t>
            </w:r>
          </w:p>
        </w:tc>
        <w:tc>
          <w:tcPr>
            <w:tcW w:w="2144" w:type="pct"/>
            <w:tcBorders>
              <w:bottom w:val="single" w:sz="4" w:space="0" w:color="auto"/>
            </w:tcBorders>
          </w:tcPr>
          <w:p w14:paraId="42A5E4CF" w14:textId="77777777" w:rsidR="00FA4998" w:rsidRPr="004D7358" w:rsidRDefault="00FA4998" w:rsidP="000A5FFE">
            <w:pPr>
              <w:rPr>
                <w:rFonts w:ascii="Times New Roman" w:eastAsia="Times New Roman" w:hAnsi="Times New Roman" w:cs="Times New Roman"/>
                <w:b/>
                <w:sz w:val="20"/>
                <w:szCs w:val="20"/>
              </w:rPr>
            </w:pPr>
            <w:r w:rsidRPr="004D7358">
              <w:rPr>
                <w:rFonts w:ascii="Times New Roman" w:eastAsia="Times New Roman" w:hAnsi="Times New Roman" w:cs="Times New Roman"/>
                <w:b/>
                <w:sz w:val="20"/>
                <w:szCs w:val="20"/>
              </w:rPr>
              <w:t>Justification</w:t>
            </w:r>
          </w:p>
        </w:tc>
      </w:tr>
      <w:tr w:rsidR="00FA4998" w14:paraId="59C83319" w14:textId="77777777" w:rsidTr="00FA3F57">
        <w:trPr>
          <w:trHeight w:val="20"/>
        </w:trPr>
        <w:tc>
          <w:tcPr>
            <w:tcW w:w="1470" w:type="pct"/>
            <w:tcBorders>
              <w:bottom w:val="dotted" w:sz="4" w:space="0" w:color="auto"/>
            </w:tcBorders>
          </w:tcPr>
          <w:p w14:paraId="67924DF5" w14:textId="77777777" w:rsidR="00FA4998" w:rsidRPr="005D2B65" w:rsidRDefault="00FA4998" w:rsidP="000A5FFE">
            <w:pPr>
              <w:rPr>
                <w:rFonts w:asciiTheme="majorBidi" w:hAnsiTheme="majorBidi" w:cstheme="majorBidi"/>
                <w:sz w:val="20"/>
                <w:szCs w:val="20"/>
              </w:rPr>
            </w:pPr>
            <w:r w:rsidRPr="005D2B65">
              <w:rPr>
                <w:rFonts w:asciiTheme="majorBidi" w:hAnsiTheme="majorBidi" w:cstheme="majorBidi"/>
                <w:sz w:val="20"/>
                <w:szCs w:val="20"/>
              </w:rPr>
              <w:t>Duration of latent infection</w:t>
            </w:r>
          </w:p>
          <w:p w14:paraId="72C59920" w14:textId="77777777" w:rsidR="00FA4998" w:rsidRPr="005D2B65" w:rsidRDefault="00FA4998" w:rsidP="000A5FFE">
            <w:pPr>
              <w:rPr>
                <w:rFonts w:asciiTheme="majorBidi" w:hAnsiTheme="majorBidi" w:cstheme="majorBidi"/>
                <w:sz w:val="20"/>
                <w:szCs w:val="20"/>
              </w:rPr>
            </w:pPr>
          </w:p>
        </w:tc>
        <w:tc>
          <w:tcPr>
            <w:tcW w:w="611" w:type="pct"/>
            <w:tcBorders>
              <w:bottom w:val="dotted" w:sz="4" w:space="0" w:color="auto"/>
            </w:tcBorders>
          </w:tcPr>
          <w:p w14:paraId="21905AC3" w14:textId="1C86E929" w:rsidR="00FA4998" w:rsidRPr="005D2B65" w:rsidRDefault="003D09C8" w:rsidP="000A5FFE">
            <w:pPr>
              <w:jc w:val="center"/>
              <w:rPr>
                <w:rFonts w:asciiTheme="majorBidi" w:eastAsia="Times New Roman" w:hAnsiTheme="majorBidi" w:cstheme="majorBidi"/>
                <w:sz w:val="20"/>
                <w:szCs w:val="20"/>
              </w:rPr>
            </w:pPr>
            <w:r w:rsidRPr="003D09C8">
              <w:rPr>
                <w:position w:val="-6"/>
              </w:rPr>
              <w:object w:dxaOrig="400" w:dyaOrig="260" w14:anchorId="7A45946D">
                <v:shape id="_x0000_i1093" type="#_x0000_t75" style="width:19.6pt;height:13.25pt" o:ole="">
                  <v:imagedata r:id="rId147" o:title=""/>
                </v:shape>
                <o:OLEObject Type="Embed" ProgID="Equation.DSMT4" ShapeID="_x0000_i1093" DrawAspect="Content" ObjectID="_1669727490" r:id="rId148"/>
              </w:object>
            </w:r>
            <w:r w:rsidR="00FA4998">
              <w:t xml:space="preserve"> </w:t>
            </w:r>
          </w:p>
        </w:tc>
        <w:tc>
          <w:tcPr>
            <w:tcW w:w="775" w:type="pct"/>
            <w:tcBorders>
              <w:bottom w:val="dotted" w:sz="4" w:space="0" w:color="auto"/>
            </w:tcBorders>
          </w:tcPr>
          <w:p w14:paraId="39F6A150" w14:textId="77777777" w:rsidR="00FA4998" w:rsidRPr="005D2B65" w:rsidRDefault="00FA4998" w:rsidP="000A5FFE">
            <w:pPr>
              <w:jc w:val="center"/>
              <w:rPr>
                <w:rFonts w:asciiTheme="majorBidi" w:eastAsia="Times New Roman" w:hAnsiTheme="majorBidi" w:cstheme="majorBidi"/>
                <w:sz w:val="20"/>
                <w:szCs w:val="20"/>
              </w:rPr>
            </w:pPr>
            <w:r w:rsidRPr="005D2B65">
              <w:rPr>
                <w:rFonts w:asciiTheme="majorBidi" w:eastAsia="Times New Roman" w:hAnsiTheme="majorBidi" w:cstheme="majorBidi"/>
                <w:sz w:val="20"/>
                <w:szCs w:val="20"/>
              </w:rPr>
              <w:t>3.69 days</w:t>
            </w:r>
          </w:p>
        </w:tc>
        <w:tc>
          <w:tcPr>
            <w:tcW w:w="2144" w:type="pct"/>
            <w:tcBorders>
              <w:bottom w:val="dotted" w:sz="4" w:space="0" w:color="auto"/>
            </w:tcBorders>
          </w:tcPr>
          <w:p w14:paraId="459755ED" w14:textId="37C173B2" w:rsidR="00FA4998" w:rsidRPr="005D2B65" w:rsidRDefault="00FA4998" w:rsidP="000A5FFE">
            <w:pPr>
              <w:rPr>
                <w:rFonts w:asciiTheme="majorBidi" w:hAnsiTheme="majorBidi" w:cstheme="majorBidi"/>
                <w:sz w:val="20"/>
                <w:szCs w:val="20"/>
              </w:rPr>
            </w:pPr>
            <w:r w:rsidRPr="005D2B65">
              <w:rPr>
                <w:rFonts w:asciiTheme="majorBidi" w:hAnsiTheme="majorBidi" w:cstheme="majorBidi"/>
                <w:sz w:val="20"/>
                <w:szCs w:val="20"/>
              </w:rPr>
              <w:t>Based on existing estimate</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r>
            <w:r w:rsidR="00D767F5">
              <w:rPr>
                <w:rFonts w:asciiTheme="majorBidi" w:hAnsiTheme="majorBidi" w:cstheme="majorBidi"/>
                <w:sz w:val="20"/>
                <w:szCs w:val="20"/>
              </w:rPr>
              <w:instrText xml:space="preserve"> ADDIN EN.CITE &lt;EndNote&gt;&lt;Cite&gt;&lt;Author&gt;Li&lt;/Author&gt;&lt;Year&gt;2020&lt;/Year&gt;&lt;RecNum&gt;24&lt;/RecNum&gt;&lt;DisplayText&gt;[4]&lt;/DisplayText&gt;&lt;record&gt;&lt;rec-number&gt;24&lt;/rec-number&gt;&lt;foreign-keys&gt;&lt;key app="EN" db-id="2tztst2f29wxpuex5ebvtz9ysvawt5vxpwa0" timestamp="1584547971"&gt;24&lt;/key&gt;&lt;/foreign-keys&gt;&lt;ref-type name="Journal Article"&gt;17&lt;/ref-type&gt;&lt;contributors&gt;&lt;authors&gt;&lt;author&gt;Li, R.&lt;/author&gt;&lt;author&gt;Pei, S.&lt;/author&gt;&lt;author&gt;Chen, B.&lt;/author&gt;&lt;author&gt;Song, Y.&lt;/author&gt;&lt;author&gt;Zhang, T.&lt;/author&gt;&lt;author&gt;Yang, W.&lt;/author&gt;&lt;author&gt;Shaman, J.&lt;/author&gt;&lt;/authors&gt;&lt;/contributors&gt;&lt;auth-address&gt;MRC Centre for Global Infectious Disease Analysis, Department of Infectious Disease Epidemiology, School of Public Health, Faculty of Medicine, Imperial College London, London W2 1PG, UK.&amp;#xD;Department of Environmental Health Sciences, Mailman School of Public Health, Columbia University, New York, NY 10032, USA. sp3449@cumc.columbia.edu jls106@cumc.columbia.edu.&amp;#xD;Department of Land, Air and Water Resources, University of California, Davis, Davis, CA 95616, USA.&amp;#xD;Department of Urban Planning and Design, The University of Hong Kong, Hong Kong.&amp;#xD;Ministry of Education Key Laboratory for Earth System Modeling, Department of Earth System Science, Tsinghua University, Beijing 10084, P. R. China.&amp;#xD;Department of Epidemiology, Mailman School of Public Health, Columbia University, New York, NY 10032, USA.&lt;/auth-address&gt;&lt;titles&gt;&lt;title&gt;Substantial undocumented infection facilitates the rapid dissemination of novel coronavirus (SARS-CoV2)&lt;/title&gt;&lt;secondary-title&gt;Science&lt;/secondary-title&gt;&lt;/titles&gt;&lt;periodical&gt;&lt;full-title&gt;Science&lt;/full-title&gt;&lt;/periodical&gt;&lt;pages&gt;489-493&lt;/pages&gt;&lt;volume&gt;368&lt;/volume&gt;&lt;number&gt;6490&lt;/number&gt;&lt;dates&gt;&lt;year&gt;2020&lt;/year&gt;&lt;pub-dates&gt;&lt;date&gt;Mar 16&lt;/date&gt;&lt;/pub-dates&gt;&lt;/dates&gt;&lt;isbn&gt;1095-9203 (Electronic)&amp;#xD;0036-8075 (Linking)&lt;/isbn&gt;&lt;accession-num&gt;32179701&lt;/accession-num&gt;&lt;urls&gt;&lt;related-urls&gt;&lt;url&gt;https://www.ncbi.nlm.nih.gov/pubmed/32179701&lt;/url&gt;&lt;/related-urls&gt;&lt;/urls&gt;&lt;electronic-resource-num&gt;10.1126/science.abb3221&lt;/electronic-resource-num&gt;&lt;/record&gt;&lt;/Cite&gt;&lt;/EndNote&gt;</w:instrText>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[4]</w:t>
            </w:r>
            <w:r w:rsidRPr="005D2B65">
              <w:rPr>
                <w:rFonts w:asciiTheme="majorBidi" w:hAnsiTheme="majorBidi" w:cstheme="majorBidi"/>
                <w:sz w:val="20"/>
                <w:szCs w:val="20"/>
              </w:rPr>
              <w:fldChar w:fldCharType="end"/>
            </w:r>
            <w:r w:rsidRPr="005D2B65">
              <w:rPr>
                <w:rFonts w:asciiTheme="majorBidi" w:hAnsiTheme="majorBidi" w:cstheme="majorBidi"/>
                <w:sz w:val="20"/>
                <w:szCs w:val="20"/>
              </w:rPr>
              <w:t xml:space="preserve"> and based on a median incubation period of 5.1 days</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PEVuZE5vdGU+PENpdGU+PEF1dGhvcj5MYXVlcjwvQXV0aG9yPjxZZWFyPjIwMjA8L1llYXI+PFJl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PEVuZE5vdGU+PENpdGU+PEF1dGhvcj5MYXVlcjwvQXV0aG9yPjxZZWFyPjIwMjA8L1llYXI+PFJl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[5]</w:t>
            </w:r>
            <w:r w:rsidRPr="005D2B65">
              <w:rPr>
                <w:rFonts w:asciiTheme="majorBidi" w:hAnsiTheme="majorBidi" w:cstheme="majorBidi"/>
                <w:sz w:val="20"/>
                <w:szCs w:val="20"/>
              </w:rPr>
              <w:fldChar w:fldCharType="end"/>
            </w:r>
            <w:r w:rsidRPr="005D2B65">
              <w:rPr>
                <w:rFonts w:asciiTheme="majorBidi" w:hAnsiTheme="majorBidi" w:cstheme="majorBidi"/>
                <w:sz w:val="20"/>
                <w:szCs w:val="20"/>
              </w:rPr>
              <w:t xml:space="preserve"> adjusted by observed viral load among infected persons</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r>
            <w:r w:rsidR="00D767F5">
              <w:rPr>
                <w:rFonts w:asciiTheme="majorBidi" w:hAnsiTheme="majorBidi" w:cstheme="majorBidi"/>
                <w:sz w:val="20"/>
                <w:szCs w:val="20"/>
              </w:rPr>
              <w:instrText xml:space="preserve"> ADDIN EN.CITE &lt;EndNote&gt;&lt;Cite&gt;&lt;Author&gt;Zou&lt;/Author&gt;&lt;Year&gt;2020&lt;/Year&gt;&lt;RecNum&gt;5&lt;/RecNum&gt;&lt;DisplayText&gt;[6]&lt;/DisplayText&gt;&lt;record&gt;&lt;rec-number&gt;5&lt;/rec-number&gt;&lt;foreign-keys&gt;&lt;key app="EN" db-id="2tztst2f29wxpuex5ebvtz9ysvawt5vxpwa0" timestamp="1584110864"&gt;5&lt;/key&gt;&lt;/foreign-keys&gt;&lt;ref-type name="Journal Article"&gt;17&lt;/ref-type&gt;&lt;contributors&gt;&lt;authors&gt;&lt;author&gt;Zou, L.&lt;/author&gt;&lt;author&gt;Ruan, F.&lt;/author&gt;&lt;author&gt;Huang, M.&lt;/author&gt;&lt;author&gt;Liang, L.&lt;/author&gt;&lt;author&gt;Huang, H.&lt;/author&gt;&lt;author&gt;Hong, Z.&lt;/author&gt;&lt;author&gt;Yu, J.&lt;/author&gt;&lt;author&gt;Kang, M.&lt;/author&gt;&lt;author&gt;Song, Y.&lt;/author&gt;&lt;author&gt;Xia, J.&lt;/author&gt;&lt;author&gt;Guo, Q.&lt;/author&gt;&lt;author&gt;Song, T.&lt;/author&gt;&lt;author&gt;He, J.&lt;/author&gt;&lt;author&gt;Yen, H. L.&lt;/author&gt;&lt;author&gt;Peiris, M.&lt;/author&gt;&lt;author&gt;Wu, J.&lt;/author&gt;&lt;/authors&gt;&lt;/contributors&gt;&lt;auth-address&gt;Guangdong Provincial Center for Disease Control and Prevention, Guangzhou, China.&amp;#xD;Zhuhai Center for Disease Control and Prevention, Zhuhai, China.&amp;#xD;Fifth Affiliated Hospital of Sun Yat-Sen University, Zhuhai, China.&amp;#xD;University of Hong Kong, Hong Kong, China.&amp;#xD;Guangdong Provincial Center for Disease Control and Prevention, Guangzhou, China 771276998@qq.com.&lt;/auth-address&gt;&lt;titles&gt;&lt;title&gt;SARS-CoV-2 Viral Load in Upper Respiratory Specimens of Infected Patients&lt;/title&gt;&lt;secondary-title&gt;N Engl J Med&lt;/secondary-title&gt;&lt;/titles&gt;&lt;periodical&gt;&lt;full-title&gt;N Engl J Med&lt;/full-title&gt;&lt;/periodical&gt;&lt;pages&gt;1177-1179&lt;/pages&gt;&lt;volume&gt;382&lt;/volume&gt;&lt;number&gt;12&lt;/number&gt;&lt;dates&gt;&lt;year&gt;2020&lt;/year&gt;&lt;pub-dates&gt;&lt;date&gt;Feb 19&lt;/date&gt;&lt;/pub-dates&gt;&lt;/dates&gt;&lt;isbn&gt;1533-4406 (Electronic)&amp;#xD;0028-4793 (Linking)&lt;/isbn&gt;&lt;accession-num&gt;32074444&lt;/accession-num&gt;&lt;urls&gt;&lt;related-urls&gt;&lt;url&gt;https://www.ncbi.nlm.nih.gov/pubmed/32074444&lt;/url&gt;&lt;url&gt;https://www.nejm.org/doi/pdf/10.1056/NEJMc2001737?articleTools=true&lt;/url&gt;&lt;/related-urls&gt;&lt;/urls&gt;&lt;electronic-resource-num&gt;10.1056/NEJMc2001737&lt;/electronic-resource-num&gt;&lt;/record&gt;&lt;/Cite&gt;&lt;/EndNote&gt;</w:instrText>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[6]</w:t>
            </w:r>
            <w:r w:rsidRPr="005D2B65">
              <w:rPr>
                <w:rFonts w:asciiTheme="majorBidi" w:hAnsiTheme="majorBidi" w:cstheme="majorBidi"/>
                <w:sz w:val="20"/>
                <w:szCs w:val="20"/>
              </w:rPr>
              <w:fldChar w:fldCharType="end"/>
            </w:r>
            <w:r w:rsidRPr="005D2B65">
              <w:rPr>
                <w:rFonts w:asciiTheme="majorBidi" w:hAnsiTheme="majorBidi" w:cstheme="majorBidi"/>
                <w:sz w:val="20"/>
                <w:szCs w:val="20"/>
              </w:rPr>
              <w:t xml:space="preserve"> and reported transmission before onset of symptoms</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r>
            <w:r w:rsidR="00D767F5">
              <w:rPr>
                <w:rFonts w:asciiTheme="majorBidi" w:hAnsiTheme="majorBidi" w:cstheme="majorBidi"/>
                <w:sz w:val="20"/>
                <w:szCs w:val="20"/>
              </w:rPr>
              <w:instrText xml:space="preserve"> ADDIN EN.CITE &lt;EndNote&gt;&lt;Cite&gt;&lt;Author&gt;Rothe&lt;/Author&gt;&lt;Year&gt;2020&lt;/Year&gt;&lt;RecNum&gt;6&lt;/RecNum&gt;&lt;DisplayText&gt;[7]&lt;/DisplayText&gt;&lt;record&gt;&lt;rec-number&gt;6&lt;/rec-number&gt;&lt;foreign-keys&gt;&lt;key app="EN" db-id="2tztst2f29wxpuex5ebvtz9ysvawt5vxpwa0" timestamp="1584110921"&gt;6&lt;/key&gt;&lt;/foreign-keys&gt;&lt;ref-type name="Journal Article"&gt;17&lt;/ref-type&gt;&lt;contributors&gt;&lt;authors&gt;&lt;author&gt;Rothe, C.&lt;/author&gt;&lt;author&gt;Schunk, M.&lt;/author&gt;&lt;author&gt;Sothmann, P.&lt;/author&gt;&lt;author&gt;Bretzel, G.&lt;/author&gt;&lt;author&gt;Froeschl, G.&lt;/author&gt;&lt;author&gt;Wallrauch, C.&lt;/author&gt;&lt;author&gt;Zimmer, T.&lt;/author&gt;&lt;author&gt;Thiel, V.&lt;/author&gt;&lt;author&gt;Janke, C.&lt;/author&gt;&lt;author&gt;Guggemos, W.&lt;/author&gt;&lt;author&gt;Seilmaier, M.&lt;/author&gt;&lt;author&gt;Drosten, C.&lt;/author&gt;&lt;author&gt;Vollmar, P.&lt;/author&gt;&lt;author&gt;Zwirglmaier, K.&lt;/author&gt;&lt;author&gt;Zange, S.&lt;/author&gt;&lt;author&gt;Wolfel, R.&lt;/author&gt;&lt;author&gt;Hoelscher, M.&lt;/author&gt;&lt;/authors&gt;&lt;/contributors&gt;&lt;auth-address&gt;University Hospital LMU Munich, Munich, Germany rothe@lrz.uni-muenchen.de.&amp;#xD;Klinikum Munchen-Schwabing, Munich, Germany.&amp;#xD;Charite Universitatsmedizin Berlin, Berlin, Germany.&amp;#xD;Bundeswehr Institute of Microbiology, Munich, Germany.&amp;#xD;University Hospital LMU Munich, Munich, Germany.&lt;/auth-address&gt;&lt;titles&gt;&lt;title&gt;Transmission of 2019-nCoV Infection from an Asymptomatic Contact in Germany&lt;/title&gt;&lt;secondary-title&gt;N Engl J Med&lt;/secondary-title&gt;&lt;/titles&gt;&lt;periodical&gt;&lt;full-title&gt;N Engl J Med&lt;/full-title&gt;&lt;/periodical&gt;&lt;pages&gt;970-971&lt;/pages&gt;&lt;volume&gt;382&lt;/volume&gt;&lt;number&gt;10&lt;/number&gt;&lt;dates&gt;&lt;year&gt;2020&lt;/year&gt;&lt;pub-dates&gt;&lt;date&gt;Mar 5&lt;/date&gt;&lt;/pub-dates&gt;&lt;/dates&gt;&lt;isbn&gt;1533-4406 (Electronic)&amp;#xD;0028-4793 (Linking)&lt;/isbn&gt;&lt;accession-num&gt;32003551&lt;/accession-num&gt;&lt;urls&gt;&lt;related-urls&gt;&lt;url&gt;https://www.ncbi.nlm.nih.gov/pubmed/32003551&lt;/url&gt;&lt;url&gt;https://www.nejm.org/doi/pdf/10.1056/NEJMc2001468?articleTools=true&lt;/url&gt;&lt;/related-urls&gt;&lt;/urls&gt;&lt;electronic-resource-num&gt;10.1056/NEJMc2001468&lt;/electronic-resource-num&gt;&lt;/record&gt;&lt;/Cite&gt;&lt;/EndNote&gt;</w:instrText>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[7]</w:t>
            </w:r>
            <w:r w:rsidRPr="005D2B65">
              <w:rPr>
                <w:rFonts w:asciiTheme="majorBidi" w:hAnsiTheme="majorBidi" w:cstheme="majorBidi"/>
                <w:sz w:val="20"/>
                <w:szCs w:val="20"/>
              </w:rPr>
              <w:fldChar w:fldCharType="end"/>
            </w:r>
          </w:p>
        </w:tc>
      </w:tr>
      <w:tr w:rsidR="00FA4998" w14:paraId="22B1E57C" w14:textId="77777777" w:rsidTr="00FA3F57">
        <w:trPr>
          <w:trHeight w:val="962"/>
        </w:trPr>
        <w:tc>
          <w:tcPr>
            <w:tcW w:w="1470" w:type="pct"/>
            <w:tcBorders>
              <w:top w:val="dotted" w:sz="4" w:space="0" w:color="auto"/>
              <w:bottom w:val="dotted" w:sz="4" w:space="0" w:color="auto"/>
            </w:tcBorders>
          </w:tcPr>
          <w:p w14:paraId="705D234A" w14:textId="77777777" w:rsidR="00FA4998" w:rsidRPr="005D2B65" w:rsidRDefault="00FA4998" w:rsidP="000A5FFE">
            <w:pPr>
              <w:rPr>
                <w:rFonts w:asciiTheme="majorBidi" w:hAnsiTheme="majorBidi" w:cstheme="majorBidi"/>
                <w:sz w:val="20"/>
                <w:szCs w:val="20"/>
              </w:rPr>
            </w:pPr>
            <w:r w:rsidRPr="005D2B65">
              <w:rPr>
                <w:rFonts w:asciiTheme="majorBidi" w:hAnsiTheme="majorBidi" w:cstheme="majorBidi"/>
                <w:sz w:val="20"/>
                <w:szCs w:val="20"/>
              </w:rPr>
              <w:t>Duration of infectiousness</w:t>
            </w:r>
          </w:p>
        </w:tc>
        <w:tc>
          <w:tcPr>
            <w:tcW w:w="611" w:type="pct"/>
            <w:tcBorders>
              <w:top w:val="dotted" w:sz="4" w:space="0" w:color="auto"/>
              <w:bottom w:val="dotted" w:sz="4" w:space="0" w:color="auto"/>
            </w:tcBorders>
          </w:tcPr>
          <w:p w14:paraId="401FCC96" w14:textId="2FC06C24" w:rsidR="00FA4998" w:rsidRPr="005D2B65" w:rsidRDefault="003D09C8" w:rsidP="000A5FFE">
            <w:pPr>
              <w:jc w:val="center"/>
              <w:rPr>
                <w:rFonts w:asciiTheme="majorBidi" w:hAnsiTheme="majorBidi" w:cstheme="majorBidi"/>
                <w:sz w:val="20"/>
                <w:szCs w:val="20"/>
              </w:rPr>
            </w:pPr>
            <w:r w:rsidRPr="003D09C8">
              <w:rPr>
                <w:position w:val="-10"/>
              </w:rPr>
              <w:object w:dxaOrig="499" w:dyaOrig="300" w14:anchorId="1A5A2D40">
                <v:shape id="_x0000_i1094" type="#_x0000_t75" style="width:25.35pt;height:15pt" o:ole="">
                  <v:imagedata r:id="rId149" o:title=""/>
                </v:shape>
                <o:OLEObject Type="Embed" ProgID="Equation.DSMT4" ShapeID="_x0000_i1094" DrawAspect="Content" ObjectID="_1669727491" r:id="rId150"/>
              </w:object>
            </w:r>
            <w:r w:rsidR="00FA4998" w:rsidRPr="005D2B65">
              <w:rPr>
                <w:rFonts w:asciiTheme="majorBidi" w:hAnsiTheme="majorBidi" w:cstheme="majorBidi"/>
                <w:sz w:val="20"/>
                <w:szCs w:val="20"/>
              </w:rPr>
              <w:t>;</w:t>
            </w:r>
            <w:r w:rsidRPr="003D09C8">
              <w:rPr>
                <w:position w:val="-10"/>
              </w:rPr>
              <w:object w:dxaOrig="540" w:dyaOrig="300" w14:anchorId="4EB37C9A">
                <v:shape id="_x0000_i1095" type="#_x0000_t75" style="width:27.05pt;height:15pt" o:ole="">
                  <v:imagedata r:id="rId151" o:title=""/>
                </v:shape>
                <o:OLEObject Type="Embed" ProgID="Equation.DSMT4" ShapeID="_x0000_i1095" DrawAspect="Content" ObjectID="_1669727492" r:id="rId152"/>
              </w:object>
            </w:r>
            <w:r w:rsidR="00FA4998" w:rsidRPr="005D2B65">
              <w:rPr>
                <w:rFonts w:asciiTheme="majorBidi" w:hAnsiTheme="majorBidi" w:cstheme="majorBidi"/>
                <w:sz w:val="20"/>
                <w:szCs w:val="20"/>
              </w:rPr>
              <w:t>;</w:t>
            </w:r>
          </w:p>
          <w:p w14:paraId="1EF87654" w14:textId="402C38B2" w:rsidR="00FA4998" w:rsidRPr="005D2B65" w:rsidRDefault="00FA4998" w:rsidP="000A5FFE">
            <w:pPr>
              <w:rPr>
                <w:rFonts w:asciiTheme="majorBidi" w:eastAsia="Times New Roman" w:hAnsiTheme="majorBidi" w:cstheme="majorBidi"/>
                <w:sz w:val="20"/>
                <w:szCs w:val="20"/>
              </w:rPr>
            </w:pPr>
            <w:r w:rsidRPr="005D2B65">
              <w:rPr>
                <w:rFonts w:asciiTheme="majorBidi" w:hAnsiTheme="majorBidi" w:cstheme="majorBidi"/>
                <w:sz w:val="20"/>
                <w:szCs w:val="20"/>
              </w:rPr>
              <w:t xml:space="preserve">    </w:t>
            </w:r>
            <w:r w:rsidR="003D09C8" w:rsidRPr="003D09C8">
              <w:rPr>
                <w:position w:val="-10"/>
              </w:rPr>
              <w:object w:dxaOrig="540" w:dyaOrig="300" w14:anchorId="7F2A46FB">
                <v:shape id="_x0000_i1096" type="#_x0000_t75" style="width:27.05pt;height:15pt" o:ole="">
                  <v:imagedata r:id="rId153" o:title=""/>
                </v:shape>
                <o:OLEObject Type="Embed" ProgID="Equation.DSMT4" ShapeID="_x0000_i1096" DrawAspect="Content" ObjectID="_1669727493" r:id="rId154"/>
              </w:object>
            </w:r>
          </w:p>
        </w:tc>
        <w:tc>
          <w:tcPr>
            <w:tcW w:w="775" w:type="pct"/>
            <w:tcBorders>
              <w:top w:val="dotted" w:sz="4" w:space="0" w:color="auto"/>
              <w:bottom w:val="dotted" w:sz="4" w:space="0" w:color="auto"/>
            </w:tcBorders>
          </w:tcPr>
          <w:p w14:paraId="3CE03435" w14:textId="77777777" w:rsidR="00FA4998" w:rsidRPr="005D2B65" w:rsidRDefault="00FA4998" w:rsidP="000A5FFE">
            <w:pPr>
              <w:jc w:val="center"/>
              <w:rPr>
                <w:rFonts w:asciiTheme="majorBidi" w:eastAsia="Times New Roman" w:hAnsiTheme="majorBidi" w:cstheme="majorBidi"/>
                <w:sz w:val="20"/>
                <w:szCs w:val="20"/>
              </w:rPr>
            </w:pPr>
            <w:r w:rsidRPr="005D2B65">
              <w:rPr>
                <w:rFonts w:asciiTheme="majorBidi" w:eastAsia="Times New Roman" w:hAnsiTheme="majorBidi" w:cstheme="majorBidi"/>
                <w:sz w:val="20"/>
                <w:szCs w:val="20"/>
              </w:rPr>
              <w:t>3.48 days</w:t>
            </w:r>
          </w:p>
        </w:tc>
        <w:tc>
          <w:tcPr>
            <w:tcW w:w="2144" w:type="pct"/>
            <w:tcBorders>
              <w:top w:val="dotted" w:sz="4" w:space="0" w:color="auto"/>
              <w:bottom w:val="dotted" w:sz="4" w:space="0" w:color="auto"/>
            </w:tcBorders>
          </w:tcPr>
          <w:p w14:paraId="003F97DF" w14:textId="1FF7EF1A" w:rsidR="00FA4998" w:rsidRPr="005D2B65" w:rsidRDefault="00FA4998" w:rsidP="000A5FFE">
            <w:pPr>
              <w:pStyle w:val="DecimalAligned"/>
              <w:tabs>
                <w:tab w:val="clear" w:pos="360"/>
                <w:tab w:val="decimal" w:pos="64"/>
              </w:tabs>
              <w:spacing w:after="0" w:line="240" w:lineRule="auto"/>
              <w:rPr>
                <w:rFonts w:asciiTheme="majorBidi" w:hAnsiTheme="majorBidi" w:cstheme="majorBidi"/>
                <w:position w:val="-14"/>
                <w:sz w:val="20"/>
                <w:szCs w:val="20"/>
              </w:rPr>
            </w:pPr>
            <w:r w:rsidRPr="005D2B65">
              <w:rPr>
                <w:rFonts w:asciiTheme="majorBidi" w:hAnsiTheme="majorBidi" w:cstheme="majorBidi"/>
                <w:sz w:val="20"/>
                <w:szCs w:val="20"/>
              </w:rPr>
              <w:t>Based on existing estimate</w:t>
            </w:r>
            <w:r w:rsidRPr="005D2B65">
              <w:rPr>
                <w:rFonts w:asciiTheme="majorBidi" w:hAnsiTheme="majorBidi" w:cstheme="majorBidi"/>
                <w:sz w:val="20"/>
                <w:szCs w:val="20"/>
              </w:rPr>
              <w:fldChar w:fldCharType="begin"/>
            </w:r>
            <w:r w:rsidR="00D767F5">
              <w:rPr>
                <w:rFonts w:asciiTheme="majorBidi" w:hAnsiTheme="majorBidi" w:cstheme="majorBidi"/>
                <w:sz w:val="20"/>
                <w:szCs w:val="20"/>
              </w:rPr>
              <w:instrText xml:space="preserve"> ADDIN EN.CITE &lt;EndNote&gt;&lt;Cite&gt;&lt;Author&gt;Li&lt;/Author&gt;&lt;Year&gt;2020&lt;/Year&gt;&lt;RecNum&gt;24&lt;/RecNum&gt;&lt;DisplayText&gt;[4]&lt;/DisplayText&gt;&lt;record&gt;&lt;rec-number&gt;24&lt;/rec-number&gt;&lt;foreign-keys&gt;&lt;key app="EN" db-id="2tztst2f29wxpuex5ebvtz9ysvawt5vxpwa0" timestamp="1584547971"&gt;24&lt;/key&gt;&lt;/foreign-keys&gt;&lt;ref-type name="Journal Article"&gt;17&lt;/ref-type&gt;&lt;contributors&gt;&lt;authors&gt;&lt;author&gt;Li, R.&lt;/author&gt;&lt;author&gt;Pei, S.&lt;/author&gt;&lt;author&gt;Chen, B.&lt;/author&gt;&lt;author&gt;Song, Y.&lt;/author&gt;&lt;author&gt;Zhang, T.&lt;/author&gt;&lt;author&gt;Yang, W.&lt;/author&gt;&lt;author&gt;Shaman, J.&lt;/author&gt;&lt;/authors&gt;&lt;/contributors&gt;&lt;auth-address&gt;MRC Centre for Global Infectious Disease Analysis, Department of Infectious Disease Epidemiology, School of Public Health, Faculty of Medicine, Imperial College London, London W2 1PG, UK.&amp;#xD;Department of Environmental Health Sciences, Mailman School of Public Health, Columbia University, New York, NY 10032, USA. sp3449@cumc.columbia.edu jls106@cumc.columbia.edu.&amp;#xD;Department of Land, Air and Water Resources, University of California, Davis, Davis, CA 95616, USA.&amp;#xD;Department of Urban Planning and Design, The University of Hong Kong, Hong Kong.&amp;#xD;Ministry of Education Key Laboratory for Earth System Modeling, Department of Earth System Science, Tsinghua University, Beijing 10084, P. R. China.&amp;#xD;Department of Epidemiology, Mailman School of Public Health, Columbia University, New York, NY 10032, USA.&lt;/auth-address&gt;&lt;titles&gt;&lt;title&gt;Substantial undocumented infection facilitates the rapid dissemination of novel coronavirus (SARS-CoV2)&lt;/title&gt;&lt;secondary-title&gt;Science&lt;/secondary-title&gt;&lt;/titles&gt;&lt;periodical&gt;&lt;full-title&gt;Science&lt;/full-title&gt;&lt;/periodical&gt;&lt;pages&gt;489-493&lt;/pages&gt;&lt;volume&gt;368&lt;/volume&gt;&lt;number&gt;6490&lt;/number&gt;&lt;dates&gt;&lt;year&gt;2020&lt;/year&gt;&lt;pub-dates&gt;&lt;date&gt;Mar 16&lt;/date&gt;&lt;/pub-dates&gt;&lt;/dates&gt;&lt;isbn&gt;1095-9203 (Electronic)&amp;#xD;0036-8075 (Linking)&lt;/isbn&gt;&lt;accession-num&gt;32179701&lt;/accession-num&gt;&lt;urls&gt;&lt;related-urls&gt;&lt;url&gt;https://www.ncbi.nlm.nih.gov/pubmed/32179701&lt;/url&gt;&lt;/related-urls&gt;&lt;/urls&gt;&lt;electronic-resource-num&gt;10.1126/science.abb3221&lt;/electronic-resource-num&gt;&lt;/record&gt;&lt;/Cite&gt;&lt;/EndNote&gt;</w:instrText>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[4]</w:t>
            </w:r>
            <w:r w:rsidRPr="005D2B65">
              <w:rPr>
                <w:rFonts w:asciiTheme="majorBidi" w:hAnsiTheme="majorBidi" w:cstheme="majorBidi"/>
                <w:sz w:val="20"/>
                <w:szCs w:val="20"/>
              </w:rPr>
              <w:fldChar w:fldCharType="end"/>
            </w:r>
            <w:r w:rsidRPr="005D2B65">
              <w:rPr>
                <w:rFonts w:asciiTheme="majorBidi" w:hAnsiTheme="majorBidi" w:cstheme="majorBidi"/>
                <w:sz w:val="20"/>
                <w:szCs w:val="20"/>
              </w:rPr>
              <w:t xml:space="preserve"> and based on observed time to recovery among persons with mild infection</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PEVuZE5vdGU+PENpdGU+PEF1dGhvcj5Xb3JsZCBIZWFsdGggT3JnYW5pemF0aW9uPC9BdXRob3I+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PEVuZE5vdGU+PENpdGU+PEF1dGhvcj5Xb3JsZCBIZWFsdGggT3JnYW5pemF0aW9uPC9BdXRob3I+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[4, 8]</w:t>
            </w:r>
            <w:r w:rsidRPr="005D2B65">
              <w:rPr>
                <w:rFonts w:asciiTheme="majorBidi" w:hAnsiTheme="majorBidi" w:cstheme="majorBidi"/>
                <w:sz w:val="20"/>
                <w:szCs w:val="20"/>
              </w:rPr>
              <w:fldChar w:fldCharType="end"/>
            </w:r>
            <w:r w:rsidRPr="005D2B65">
              <w:rPr>
                <w:rFonts w:asciiTheme="majorBidi" w:hAnsiTheme="majorBidi" w:cstheme="majorBidi"/>
                <w:sz w:val="20"/>
                <w:szCs w:val="20"/>
              </w:rPr>
              <w:t xml:space="preserve"> and observed viral load in infected persons</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PEVuZE5vdGU+PENpdGU+PEF1dGhvcj5Sb3RoZTwvQXV0aG9yPjxZZWFyPjIwMjA8L1llYXI+PFJl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PEVuZE5vdGU+PENpdGU+PEF1dGhvcj5Sb3RoZTwvQXV0aG9yPjxZZWFyPjIwMjA8L1llYXI+PFJl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[6, 7, 9]</w:t>
            </w:r>
            <w:r w:rsidRPr="005D2B65">
              <w:rPr>
                <w:rFonts w:asciiTheme="majorBidi" w:hAnsiTheme="majorBidi" w:cstheme="majorBidi"/>
                <w:sz w:val="20"/>
                <w:szCs w:val="20"/>
              </w:rPr>
              <w:fldChar w:fldCharType="end"/>
            </w:r>
          </w:p>
        </w:tc>
      </w:tr>
      <w:tr w:rsidR="00FA4998" w14:paraId="75E218A3" w14:textId="77777777" w:rsidTr="00FA3F57">
        <w:trPr>
          <w:trHeight w:val="20"/>
        </w:trPr>
        <w:tc>
          <w:tcPr>
            <w:tcW w:w="1470" w:type="pct"/>
            <w:tcBorders>
              <w:top w:val="dotted" w:sz="4" w:space="0" w:color="auto"/>
              <w:bottom w:val="dotted" w:sz="4" w:space="0" w:color="auto"/>
            </w:tcBorders>
          </w:tcPr>
          <w:p w14:paraId="1DBD849E" w14:textId="77777777" w:rsidR="00FA4998" w:rsidRPr="005D2B65" w:rsidRDefault="00FA4998" w:rsidP="000A5FFE">
            <w:pPr>
              <w:rPr>
                <w:rFonts w:asciiTheme="majorBidi" w:hAnsiTheme="majorBidi" w:cstheme="majorBidi"/>
                <w:sz w:val="20"/>
                <w:szCs w:val="20"/>
              </w:rPr>
            </w:pPr>
            <w:r w:rsidRPr="005D2B65">
              <w:rPr>
                <w:rFonts w:asciiTheme="majorBidi" w:hAnsiTheme="majorBidi" w:cstheme="majorBidi"/>
                <w:sz w:val="20"/>
                <w:szCs w:val="20"/>
              </w:rPr>
              <w:t xml:space="preserve">Duration of severe disease following onset of severe disease </w:t>
            </w:r>
          </w:p>
        </w:tc>
        <w:tc>
          <w:tcPr>
            <w:tcW w:w="611" w:type="pct"/>
            <w:tcBorders>
              <w:top w:val="dotted" w:sz="4" w:space="0" w:color="auto"/>
              <w:bottom w:val="dotted" w:sz="4" w:space="0" w:color="auto"/>
            </w:tcBorders>
          </w:tcPr>
          <w:p w14:paraId="0A95569A" w14:textId="73D673D5" w:rsidR="00FA4998" w:rsidRPr="005D2B65" w:rsidRDefault="00FA4998" w:rsidP="000A5FFE">
            <w:pPr>
              <w:rPr>
                <w:rFonts w:asciiTheme="majorBidi" w:hAnsiTheme="majorBidi" w:cstheme="majorBidi"/>
                <w:b/>
                <w:bCs/>
                <w:sz w:val="20"/>
                <w:szCs w:val="20"/>
              </w:rPr>
            </w:pPr>
            <w:r w:rsidRPr="005D2B65">
              <w:rPr>
                <w:rFonts w:asciiTheme="majorBidi" w:hAnsiTheme="majorBidi" w:cstheme="majorBidi"/>
                <w:sz w:val="20"/>
                <w:szCs w:val="20"/>
              </w:rPr>
              <w:t xml:space="preserve">    </w:t>
            </w:r>
            <w:r w:rsidR="003D09C8" w:rsidRPr="003D09C8">
              <w:rPr>
                <w:position w:val="-10"/>
              </w:rPr>
              <w:object w:dxaOrig="440" w:dyaOrig="300" w14:anchorId="73801AEB">
                <v:shape id="_x0000_i1097" type="#_x0000_t75" style="width:22.45pt;height:15pt" o:ole="">
                  <v:imagedata r:id="rId155" o:title=""/>
                </v:shape>
                <o:OLEObject Type="Embed" ProgID="Equation.DSMT4" ShapeID="_x0000_i1097" DrawAspect="Content" ObjectID="_1669727494" r:id="rId156"/>
              </w:object>
            </w:r>
          </w:p>
        </w:tc>
        <w:tc>
          <w:tcPr>
            <w:tcW w:w="775" w:type="pct"/>
            <w:tcBorders>
              <w:top w:val="dotted" w:sz="4" w:space="0" w:color="auto"/>
              <w:bottom w:val="dotted" w:sz="4" w:space="0" w:color="auto"/>
            </w:tcBorders>
          </w:tcPr>
          <w:p w14:paraId="1E280413" w14:textId="77777777" w:rsidR="00FA4998" w:rsidRPr="005D2B65" w:rsidRDefault="00FA4998" w:rsidP="000A5FFE">
            <w:pPr>
              <w:jc w:val="center"/>
              <w:rPr>
                <w:rFonts w:asciiTheme="majorBidi" w:eastAsia="Times New Roman" w:hAnsiTheme="majorBidi" w:cstheme="majorBidi"/>
                <w:sz w:val="20"/>
                <w:szCs w:val="20"/>
              </w:rPr>
            </w:pPr>
            <w:r w:rsidRPr="005D2B65">
              <w:rPr>
                <w:rFonts w:asciiTheme="majorBidi" w:eastAsia="Times New Roman" w:hAnsiTheme="majorBidi" w:cstheme="majorBidi"/>
                <w:sz w:val="20"/>
                <w:szCs w:val="20"/>
              </w:rPr>
              <w:t>28 days</w:t>
            </w:r>
          </w:p>
        </w:tc>
        <w:tc>
          <w:tcPr>
            <w:tcW w:w="2144" w:type="pct"/>
            <w:tcBorders>
              <w:top w:val="dotted" w:sz="4" w:space="0" w:color="auto"/>
              <w:bottom w:val="dotted" w:sz="4" w:space="0" w:color="auto"/>
            </w:tcBorders>
          </w:tcPr>
          <w:p w14:paraId="0031143D" w14:textId="129BA4AB" w:rsidR="00FA4998" w:rsidRPr="005D2B65" w:rsidRDefault="00FA4998" w:rsidP="000A5FFE">
            <w:pPr>
              <w:pStyle w:val="DecimalAligned"/>
              <w:spacing w:after="0" w:line="240" w:lineRule="auto"/>
              <w:rPr>
                <w:rFonts w:asciiTheme="majorBidi" w:hAnsiTheme="majorBidi" w:cstheme="majorBidi"/>
                <w:sz w:val="20"/>
                <w:szCs w:val="20"/>
              </w:rPr>
            </w:pPr>
            <w:r w:rsidRPr="005D2B65">
              <w:rPr>
                <w:rFonts w:asciiTheme="majorBidi" w:hAnsiTheme="majorBidi" w:cstheme="majorBidi"/>
                <w:sz w:val="20"/>
                <w:szCs w:val="20"/>
              </w:rPr>
              <w:t>Observed duration from onset of severe disease to recovery</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r>
            <w:r w:rsidR="00D767F5">
              <w:rPr>
                <w:rFonts w:asciiTheme="majorBidi" w:hAnsiTheme="majorBidi" w:cstheme="majorBidi"/>
                <w:sz w:val="20"/>
                <w:szCs w:val="20"/>
              </w:rPr>
              <w:instrText xml:space="preserve"> ADDIN EN.CITE &lt;EndNote&gt;&lt;Cite&gt;&lt;Author&gt;World Health Organization&lt;/Author&gt;&lt;Year&gt;2020&lt;/Year&gt;&lt;RecNum&gt;7&lt;/RecNum&gt;&lt;DisplayText&gt;[8]&lt;/DisplayText&gt;&lt;record&gt;&lt;rec-number&gt;7&lt;/rec-number&gt;&lt;foreign-keys&gt;&lt;key app="EN" db-id="2tztst2f29wxpuex5ebvtz9ysvawt5vxpwa0" timestamp="1584111108"&gt;7&lt;/key&gt;&lt;/foreign-keys&gt;&lt;ref-type name="Report"&gt;27&lt;/ref-type&gt;&lt;contributors&gt;&lt;authors&gt;&lt;author&gt;World Health Organization,&lt;/author&gt;&lt;/authors&gt;&lt;/contributors&gt;&lt;titles&gt;&lt;title&gt;Report of the WHO-China Joint Mission on Coronavirus Disease 2019 (COVID-19). Available from :https://www.who.int/docs/default-source/coronaviruse/who-china-joint-mission-on-covid-19-final-report.pdf. Accessed on March 10, 2020&lt;/title&gt;&lt;/titles&gt;&lt;dates&gt;&lt;year&gt;2020&lt;/year&gt;&lt;/dates&gt;&lt;urls&gt;&lt;/urls&gt;&lt;/record&gt;&lt;/Cite&gt;&lt;/EndNote&gt;</w:instrText>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[8]</w:t>
            </w:r>
            <w:r w:rsidRPr="005D2B65">
              <w:rPr>
                <w:rFonts w:asciiTheme="majorBidi" w:hAnsiTheme="majorBidi" w:cstheme="majorBidi"/>
                <w:sz w:val="20"/>
                <w:szCs w:val="20"/>
              </w:rPr>
              <w:fldChar w:fldCharType="end"/>
            </w:r>
          </w:p>
        </w:tc>
      </w:tr>
      <w:tr w:rsidR="00FA4998" w14:paraId="4F4D5B78" w14:textId="77777777" w:rsidTr="00FA3F57">
        <w:trPr>
          <w:trHeight w:val="20"/>
        </w:trPr>
        <w:tc>
          <w:tcPr>
            <w:tcW w:w="1470" w:type="pct"/>
            <w:tcBorders>
              <w:top w:val="dotted" w:sz="4" w:space="0" w:color="auto"/>
              <w:bottom w:val="dotted" w:sz="4" w:space="0" w:color="auto"/>
            </w:tcBorders>
          </w:tcPr>
          <w:p w14:paraId="7DD8130F" w14:textId="77777777" w:rsidR="00FA4998" w:rsidRPr="005D2B65" w:rsidRDefault="00FA4998" w:rsidP="000A5FFE">
            <w:pPr>
              <w:rPr>
                <w:rFonts w:asciiTheme="majorBidi" w:hAnsiTheme="majorBidi" w:cstheme="majorBidi"/>
                <w:sz w:val="20"/>
                <w:szCs w:val="20"/>
              </w:rPr>
            </w:pPr>
            <w:r w:rsidRPr="005D2B65">
              <w:rPr>
                <w:rFonts w:asciiTheme="majorBidi" w:hAnsiTheme="majorBidi" w:cstheme="majorBidi"/>
                <w:sz w:val="20"/>
                <w:szCs w:val="20"/>
              </w:rPr>
              <w:t>Duration of hospitalization for critical infection</w:t>
            </w:r>
          </w:p>
        </w:tc>
        <w:tc>
          <w:tcPr>
            <w:tcW w:w="611" w:type="pct"/>
            <w:tcBorders>
              <w:top w:val="dotted" w:sz="4" w:space="0" w:color="auto"/>
              <w:bottom w:val="dotted" w:sz="4" w:space="0" w:color="auto"/>
            </w:tcBorders>
          </w:tcPr>
          <w:p w14:paraId="6560199D" w14:textId="1C39E1FC" w:rsidR="00FA4998" w:rsidRPr="005D2B65" w:rsidRDefault="003D09C8" w:rsidP="000A5FFE">
            <w:pPr>
              <w:jc w:val="center"/>
              <w:rPr>
                <w:rFonts w:asciiTheme="majorBidi" w:hAnsiTheme="majorBidi" w:cstheme="majorBidi"/>
                <w:b/>
                <w:bCs/>
                <w:sz w:val="20"/>
                <w:szCs w:val="20"/>
              </w:rPr>
            </w:pPr>
            <w:r w:rsidRPr="003D09C8">
              <w:rPr>
                <w:position w:val="-10"/>
              </w:rPr>
              <w:object w:dxaOrig="460" w:dyaOrig="300" w14:anchorId="38C05D63">
                <v:shape id="_x0000_i1098" type="#_x0000_t75" style="width:23.05pt;height:15pt" o:ole="">
                  <v:imagedata r:id="rId157" o:title=""/>
                </v:shape>
                <o:OLEObject Type="Embed" ProgID="Equation.DSMT4" ShapeID="_x0000_i1098" DrawAspect="Content" ObjectID="_1669727495" r:id="rId158"/>
              </w:object>
            </w:r>
          </w:p>
        </w:tc>
        <w:tc>
          <w:tcPr>
            <w:tcW w:w="775" w:type="pct"/>
            <w:tcBorders>
              <w:top w:val="dotted" w:sz="4" w:space="0" w:color="auto"/>
              <w:bottom w:val="dotted" w:sz="4" w:space="0" w:color="auto"/>
            </w:tcBorders>
          </w:tcPr>
          <w:p w14:paraId="32C37CEB" w14:textId="77777777" w:rsidR="00FA4998" w:rsidRPr="005D2B65" w:rsidRDefault="00FA4998" w:rsidP="000A5FFE">
            <w:pPr>
              <w:jc w:val="center"/>
              <w:rPr>
                <w:rFonts w:asciiTheme="majorBidi" w:eastAsia="Times New Roman" w:hAnsiTheme="majorBidi" w:cstheme="majorBidi"/>
                <w:sz w:val="20"/>
                <w:szCs w:val="20"/>
              </w:rPr>
            </w:pPr>
            <w:r w:rsidRPr="005D2B65">
              <w:rPr>
                <w:rFonts w:asciiTheme="majorBidi" w:eastAsia="Times New Roman" w:hAnsiTheme="majorBidi" w:cstheme="majorBidi"/>
                <w:sz w:val="20"/>
                <w:szCs w:val="20"/>
              </w:rPr>
              <w:t>42 days</w:t>
            </w:r>
          </w:p>
        </w:tc>
        <w:tc>
          <w:tcPr>
            <w:tcW w:w="2144" w:type="pct"/>
            <w:tcBorders>
              <w:top w:val="dotted" w:sz="4" w:space="0" w:color="auto"/>
              <w:bottom w:val="dotted" w:sz="4" w:space="0" w:color="auto"/>
            </w:tcBorders>
          </w:tcPr>
          <w:p w14:paraId="109C17E5" w14:textId="1ADB9FD0" w:rsidR="00FA4998" w:rsidRPr="005D2B65" w:rsidRDefault="00FA4998" w:rsidP="000A5FFE">
            <w:pPr>
              <w:pStyle w:val="DecimalAligned"/>
              <w:spacing w:after="0" w:line="240" w:lineRule="auto"/>
              <w:rPr>
                <w:rFonts w:asciiTheme="majorBidi" w:hAnsiTheme="majorBidi" w:cstheme="majorBidi"/>
                <w:sz w:val="20"/>
                <w:szCs w:val="20"/>
              </w:rPr>
            </w:pPr>
            <w:r w:rsidRPr="005D2B65">
              <w:rPr>
                <w:rFonts w:asciiTheme="majorBidi" w:hAnsiTheme="majorBidi" w:cstheme="majorBidi"/>
                <w:sz w:val="20"/>
                <w:szCs w:val="20"/>
              </w:rPr>
              <w:t>Observed duration from onset of critical disease to recovery</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r>
            <w:r w:rsidR="00D767F5">
              <w:rPr>
                <w:rFonts w:asciiTheme="majorBidi" w:hAnsiTheme="majorBidi" w:cstheme="majorBidi"/>
                <w:sz w:val="20"/>
                <w:szCs w:val="20"/>
              </w:rPr>
              <w:instrText xml:space="preserve"> ADDIN EN.CITE &lt;EndNote&gt;&lt;Cite&gt;&lt;Author&gt;World Health Organization&lt;/Author&gt;&lt;Year&gt;2020&lt;/Year&gt;&lt;RecNum&gt;7&lt;/RecNum&gt;&lt;DisplayText&gt;[8]&lt;/DisplayText&gt;&lt;record&gt;&lt;rec-number&gt;7&lt;/rec-number&gt;&lt;foreign-keys&gt;&lt;key app="EN" db-id="2tztst2f29wxpuex5ebvtz9ysvawt5vxpwa0" timestamp="1584111108"&gt;7&lt;/key&gt;&lt;/foreign-keys&gt;&lt;ref-type name="Report"&gt;27&lt;/ref-type&gt;&lt;contributors&gt;&lt;authors&gt;&lt;author&gt;World Health Organization,&lt;/author&gt;&lt;/authors&gt;&lt;/contributors&gt;&lt;titles&gt;&lt;title&gt;Report of the WHO-China Joint Mission on Coronavirus Disease 2019 (COVID-19). Available from :https://www.who.int/docs/default-source/coronaviruse/who-china-joint-mission-on-covid-19-final-report.pdf. Accessed on March 10, 2020&lt;/title&gt;&lt;/titles&gt;&lt;dates&gt;&lt;year&gt;2020&lt;/year&gt;&lt;/dates&gt;&lt;urls&gt;&lt;/urls&gt;&lt;/record&gt;&lt;/Cite&gt;&lt;/EndNote&gt;</w:instrText>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[8]</w:t>
            </w:r>
            <w:r w:rsidRPr="005D2B65">
              <w:rPr>
                <w:rFonts w:asciiTheme="majorBidi" w:hAnsiTheme="majorBidi" w:cstheme="majorBidi"/>
                <w:sz w:val="20"/>
                <w:szCs w:val="20"/>
              </w:rPr>
              <w:fldChar w:fldCharType="end"/>
            </w:r>
          </w:p>
        </w:tc>
      </w:tr>
      <w:tr w:rsidR="00FA4998" w14:paraId="351A77A1" w14:textId="77777777" w:rsidTr="00FA3F57">
        <w:trPr>
          <w:trHeight w:val="20"/>
        </w:trPr>
        <w:tc>
          <w:tcPr>
            <w:tcW w:w="1470" w:type="pct"/>
            <w:tcBorders>
              <w:top w:val="dotted" w:sz="4" w:space="0" w:color="auto"/>
              <w:bottom w:val="dotted" w:sz="4" w:space="0" w:color="auto"/>
            </w:tcBorders>
          </w:tcPr>
          <w:p w14:paraId="65BAFC09" w14:textId="77777777" w:rsidR="00FA4998" w:rsidRPr="005D2B65" w:rsidRDefault="00FA4998" w:rsidP="000A5FFE">
            <w:pPr>
              <w:rPr>
                <w:rFonts w:asciiTheme="majorBidi" w:hAnsiTheme="majorBidi" w:cstheme="majorBidi"/>
                <w:sz w:val="20"/>
                <w:szCs w:val="20"/>
              </w:rPr>
            </w:pPr>
            <w:r w:rsidRPr="005D2B65">
              <w:rPr>
                <w:rFonts w:asciiTheme="majorBidi" w:hAnsiTheme="majorBidi" w:cstheme="majorBidi"/>
                <w:sz w:val="20"/>
                <w:szCs w:val="20"/>
              </w:rPr>
              <w:t>Life expectancy in Qatar</w:t>
            </w:r>
          </w:p>
        </w:tc>
        <w:tc>
          <w:tcPr>
            <w:tcW w:w="611" w:type="pct"/>
            <w:tcBorders>
              <w:top w:val="dotted" w:sz="4" w:space="0" w:color="auto"/>
              <w:bottom w:val="dotted" w:sz="4" w:space="0" w:color="auto"/>
            </w:tcBorders>
          </w:tcPr>
          <w:p w14:paraId="5163BF42" w14:textId="12A601C6" w:rsidR="00FA4998" w:rsidRPr="005D2B65" w:rsidRDefault="003D09C8" w:rsidP="000A5FFE">
            <w:pPr>
              <w:jc w:val="center"/>
              <w:rPr>
                <w:rFonts w:asciiTheme="majorBidi" w:hAnsiTheme="majorBidi" w:cstheme="majorBidi"/>
                <w:b/>
                <w:bCs/>
                <w:sz w:val="20"/>
                <w:szCs w:val="20"/>
              </w:rPr>
            </w:pPr>
            <w:r w:rsidRPr="003D09C8">
              <w:rPr>
                <w:position w:val="-10"/>
              </w:rPr>
              <w:object w:dxaOrig="400" w:dyaOrig="300" w14:anchorId="65B2A2D3">
                <v:shape id="_x0000_i1099" type="#_x0000_t75" style="width:19.6pt;height:15pt" o:ole="">
                  <v:imagedata r:id="rId159" o:title=""/>
                </v:shape>
                <o:OLEObject Type="Embed" ProgID="Equation.DSMT4" ShapeID="_x0000_i1099" DrawAspect="Content" ObjectID="_1669727496" r:id="rId160"/>
              </w:object>
            </w:r>
          </w:p>
        </w:tc>
        <w:tc>
          <w:tcPr>
            <w:tcW w:w="775" w:type="pct"/>
            <w:tcBorders>
              <w:top w:val="dotted" w:sz="4" w:space="0" w:color="auto"/>
              <w:bottom w:val="dotted" w:sz="4" w:space="0" w:color="auto"/>
            </w:tcBorders>
          </w:tcPr>
          <w:p w14:paraId="7AAD2695" w14:textId="77777777" w:rsidR="00FA4998" w:rsidRPr="005D2B65" w:rsidRDefault="00FA4998" w:rsidP="000A5FFE">
            <w:pPr>
              <w:jc w:val="center"/>
              <w:rPr>
                <w:rFonts w:asciiTheme="majorBidi" w:eastAsia="Times New Roman" w:hAnsiTheme="majorBidi" w:cstheme="majorBidi"/>
                <w:sz w:val="20"/>
                <w:szCs w:val="20"/>
              </w:rPr>
            </w:pPr>
            <w:r w:rsidRPr="005D2B65">
              <w:rPr>
                <w:rFonts w:asciiTheme="majorBidi" w:eastAsia="Times New Roman" w:hAnsiTheme="majorBidi" w:cstheme="majorBidi"/>
                <w:sz w:val="20"/>
                <w:szCs w:val="20"/>
              </w:rPr>
              <w:t>80.7 years</w:t>
            </w:r>
          </w:p>
        </w:tc>
        <w:tc>
          <w:tcPr>
            <w:tcW w:w="2144" w:type="pct"/>
            <w:tcBorders>
              <w:top w:val="dotted" w:sz="4" w:space="0" w:color="auto"/>
              <w:bottom w:val="dotted" w:sz="4" w:space="0" w:color="auto"/>
            </w:tcBorders>
          </w:tcPr>
          <w:p w14:paraId="5FAE19A3" w14:textId="36C49CEB" w:rsidR="00FA4998" w:rsidRPr="005D2B65" w:rsidRDefault="00FA4998" w:rsidP="000A5FFE">
            <w:pPr>
              <w:rPr>
                <w:rFonts w:asciiTheme="majorBidi" w:hAnsiTheme="majorBidi" w:cstheme="majorBidi"/>
                <w:sz w:val="20"/>
                <w:szCs w:val="20"/>
              </w:rPr>
            </w:pPr>
            <w:r w:rsidRPr="005D2B65">
              <w:rPr>
                <w:rFonts w:asciiTheme="majorBidi" w:hAnsiTheme="majorBidi" w:cstheme="majorBidi"/>
                <w:sz w:val="20"/>
                <w:szCs w:val="20"/>
              </w:rPr>
              <w:t>Estimate for Qatar based on United Nations World Population Prospects database</w:t>
            </w:r>
            <w:r w:rsidR="00935415">
              <w:rPr>
                <w:rFonts w:asciiTheme="majorBidi" w:hAnsiTheme="majorBidi" w:cstheme="majorBidi"/>
                <w:sz w:val="20"/>
                <w:szCs w:val="20"/>
              </w:rPr>
              <w:t xml:space="preserve"> </w:t>
            </w:r>
            <w:r w:rsidRPr="005D2B65">
              <w:rPr>
                <w:rFonts w:asciiTheme="majorBidi" w:hAnsiTheme="majorBidi" w:cstheme="majorBidi"/>
                <w:sz w:val="20"/>
                <w:szCs w:val="20"/>
              </w:rPr>
              <w:fldChar w:fldCharType="begin"/>
            </w:r>
            <w:r w:rsidR="00D767F5">
              <w:rPr>
                <w:rFonts w:asciiTheme="majorBidi" w:hAnsiTheme="majorBidi" w:cstheme="majorBidi"/>
                <w:sz w:val="20"/>
                <w:szCs w:val="20"/>
              </w:rPr>
              <w:instrText xml:space="preserve"> ADDIN EN.CITE &lt;EndNote&gt;&lt;Cite&gt;&lt;Author&gt;United Nations Department of Economic and Social Affairs Population Dynamics&lt;/Author&gt;&lt;Year&gt;2020&lt;/Year&gt;&lt;RecNum&gt;1&lt;/RecNum&gt;&lt;DisplayText&gt;[10]&lt;/DisplayText&gt;&lt;record&gt;&lt;rec-number&gt;1&lt;/rec-number&gt;&lt;foreign-keys&gt;&lt;key app="EN" db-id="2tztst2f29wxpuex5ebvtz9ysvawt5vxpwa0" timestamp="1584107649"&gt;1&lt;/key&gt;&lt;/foreign-keys&gt;&lt;ref-type name="Journal Article"&gt;17&lt;/ref-type&gt;&lt;contributors&gt;&lt;authors&gt;&lt;author&gt;United Nations Department of Economic and Social Affairs Population Dynamics,&lt;/author&gt;&lt;/authors&gt;&lt;/contributors&gt;&lt;titles&gt;&lt;title&gt;The 2019 Revision of World Population Prospects. Available from https://population.un.org/wpp/. Accessed on March 1st, 2020.&lt;/title&gt;&lt;/titles&gt;&lt;dates&gt;&lt;year&gt;2020&lt;/year&gt;&lt;/dates&gt;&lt;urls&gt;&lt;/urls&gt;&lt;/record&gt;&lt;/Cite&gt;&lt;/EndNote&gt;</w:instrText>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[10]</w:t>
            </w:r>
            <w:r w:rsidRPr="005D2B65">
              <w:rPr>
                <w:rFonts w:asciiTheme="majorBidi" w:hAnsiTheme="majorBidi" w:cstheme="majorBidi"/>
                <w:sz w:val="20"/>
                <w:szCs w:val="20"/>
              </w:rPr>
              <w:fldChar w:fldCharType="end"/>
            </w:r>
          </w:p>
        </w:tc>
      </w:tr>
      <w:tr w:rsidR="00FA3F57" w14:paraId="6185CAB7" w14:textId="77777777" w:rsidTr="00FA3F57">
        <w:trPr>
          <w:trHeight w:val="20"/>
        </w:trPr>
        <w:tc>
          <w:tcPr>
            <w:tcW w:w="1470" w:type="pct"/>
            <w:tcBorders>
              <w:top w:val="dotted" w:sz="4" w:space="0" w:color="auto"/>
              <w:bottom w:val="nil"/>
            </w:tcBorders>
          </w:tcPr>
          <w:p w14:paraId="0AFFEEBC" w14:textId="18D32CE0"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S</w:t>
            </w:r>
            <w:r w:rsidRPr="00D314F5">
              <w:rPr>
                <w:rFonts w:ascii="Times New Roman" w:hAnsi="Times New Roman" w:cs="Times New Roman"/>
                <w:sz w:val="20"/>
                <w:szCs w:val="20"/>
              </w:rPr>
              <w:t>usceptibility profile to the infection in each age group</w:t>
            </w:r>
          </w:p>
        </w:tc>
        <w:tc>
          <w:tcPr>
            <w:tcW w:w="611" w:type="pct"/>
            <w:tcBorders>
              <w:top w:val="dotted" w:sz="4" w:space="0" w:color="auto"/>
              <w:bottom w:val="nil"/>
            </w:tcBorders>
          </w:tcPr>
          <w:p w14:paraId="17765C85" w14:textId="1F2B99CB" w:rsidR="00FA3F57" w:rsidRPr="003D09C8" w:rsidRDefault="00FA3F57" w:rsidP="00FA3F57">
            <w:pPr>
              <w:jc w:val="center"/>
            </w:pPr>
            <w:r w:rsidRPr="00D314F5">
              <w:rPr>
                <w:position w:val="-12"/>
                <w:szCs w:val="24"/>
              </w:rPr>
              <w:object w:dxaOrig="499" w:dyaOrig="340" w14:anchorId="13D64BEE">
                <v:shape id="_x0000_i1100" type="#_x0000_t75" style="width:25.35pt;height:19pt" o:ole="">
                  <v:imagedata r:id="rId161" o:title=""/>
                </v:shape>
                <o:OLEObject Type="Embed" ProgID="Equation.DSMT4" ShapeID="_x0000_i1100" DrawAspect="Content" ObjectID="_1669727497" r:id="rId162"/>
              </w:object>
            </w:r>
          </w:p>
        </w:tc>
        <w:tc>
          <w:tcPr>
            <w:tcW w:w="775" w:type="pct"/>
            <w:tcBorders>
              <w:top w:val="dotted" w:sz="4" w:space="0" w:color="auto"/>
              <w:bottom w:val="nil"/>
            </w:tcBorders>
          </w:tcPr>
          <w:p w14:paraId="32C812F7" w14:textId="77777777" w:rsidR="00FA3F57" w:rsidRPr="005D2B65" w:rsidRDefault="00FA3F57" w:rsidP="00FA3F57">
            <w:pPr>
              <w:jc w:val="center"/>
              <w:rPr>
                <w:rFonts w:asciiTheme="majorBidi" w:eastAsia="Times New Roman" w:hAnsiTheme="majorBidi" w:cstheme="majorBidi"/>
                <w:sz w:val="20"/>
                <w:szCs w:val="20"/>
              </w:rPr>
            </w:pPr>
          </w:p>
        </w:tc>
        <w:tc>
          <w:tcPr>
            <w:tcW w:w="2144" w:type="pct"/>
            <w:tcBorders>
              <w:top w:val="dotted" w:sz="4" w:space="0" w:color="auto"/>
              <w:bottom w:val="nil"/>
            </w:tcBorders>
          </w:tcPr>
          <w:p w14:paraId="408C4D7F" w14:textId="7BAB9598" w:rsidR="00FA3F57" w:rsidRPr="005D2B65" w:rsidRDefault="00FA3F57" w:rsidP="00FA3F57">
            <w:pPr>
              <w:rPr>
                <w:rFonts w:asciiTheme="majorBidi" w:hAnsiTheme="majorBidi" w:cstheme="majorBidi"/>
                <w:sz w:val="20"/>
                <w:szCs w:val="20"/>
              </w:rPr>
            </w:pPr>
            <w:r w:rsidRPr="005857C5">
              <w:rPr>
                <w:rFonts w:ascii="Times New Roman" w:hAnsi="Times New Roman" w:cs="Times New Roman"/>
                <w:sz w:val="20"/>
                <w:szCs w:val="20"/>
              </w:rPr>
              <w:t xml:space="preserve">Model-estimated based on </w:t>
            </w:r>
            <w:r>
              <w:rPr>
                <w:rFonts w:ascii="Times New Roman" w:hAnsi="Times New Roman" w:cs="Times New Roman"/>
                <w:sz w:val="20"/>
                <w:szCs w:val="20"/>
              </w:rPr>
              <w:t xml:space="preserve">fitting </w:t>
            </w:r>
            <w:r w:rsidRPr="005857C5">
              <w:rPr>
                <w:rFonts w:ascii="Times New Roman" w:hAnsi="Times New Roman" w:cs="Times New Roman"/>
                <w:sz w:val="20"/>
                <w:szCs w:val="20"/>
              </w:rPr>
              <w:t xml:space="preserve">the SARS-CoV-2 epidemic in </w:t>
            </w:r>
            <w:r>
              <w:rPr>
                <w:rFonts w:ascii="Times New Roman" w:hAnsi="Times New Roman" w:cs="Times New Roman"/>
                <w:sz w:val="20"/>
                <w:szCs w:val="20"/>
              </w:rPr>
              <w:t xml:space="preserve">Qatar </w:t>
            </w:r>
            <w:r>
              <w:rPr>
                <w:rFonts w:ascii="Times New Roman" w:hAnsi="Times New Roman" w:cs="Times New Roman"/>
                <w:sz w:val="20"/>
                <w:szCs w:val="20"/>
              </w:rPr>
              <w:fldChar w:fldCharType="begin"/>
            </w:r>
            <w:r w:rsidR="00D767F5">
              <w:rPr>
                <w:rFonts w:ascii="Times New Roman" w:hAnsi="Times New Roman" w:cs="Times New Roman"/>
                <w:sz w:val="20"/>
                <w:szCs w:val="20"/>
              </w:rPr>
              <w:instrText xml:space="preserve"> ADDIN EN.CITE &lt;EndNote&gt;&lt;Cite&gt;&lt;Author&gt;Abu-Raddad&lt;/Author&gt;&lt;Year&gt;2020&lt;/Year&gt;&lt;RecNum&gt;163&lt;/RecNum&gt;&lt;DisplayText&gt;[1]&lt;/DisplayText&gt;&lt;record&gt;&lt;rec-number&gt;163&lt;/rec-number&gt;&lt;foreign-keys&gt;&lt;key app="EN" db-id="2tztst2f29wxpuex5ebvtz9ysvawt5vxpwa0" timestamp="1595161113"&gt;163&lt;/key&gt;&lt;/foreign-keys&gt;&lt;ref-type name="Journal Article"&gt;17&lt;/ref-type&gt;&lt;contributors&gt;&lt;authors&gt;&lt;author&gt;Abu-Raddad, Laith J&lt;/author&gt;&lt;author&gt;Chemaitelly, Hiam&lt;/author&gt;&lt;author&gt;Ayoub, Houssein H&lt;/author&gt;&lt;author&gt;Al Kanaani, Zaina&lt;/author&gt;&lt;author&gt;Al Khal, Abdullatif&lt;/author&gt;&lt;author&gt;Al Kuwari, Einas&lt;/author&gt;&lt;author&gt;Butt, Adeel A&lt;/author&gt;&lt;author&gt;Coyle, Peter&lt;/author&gt;&lt;author&gt;Jeremijenko, Andrew &lt;/author&gt;&lt;author&gt;Kaleeckal, Anvar Hassan &lt;/author&gt;&lt;author&gt;Latif, Ali Nizar&lt;/author&gt;&lt;author&gt;Owen, Robert C&lt;/author&gt;&lt;author&gt;Abdul Rahim, Hanan F&lt;/author&gt;&lt;author&gt;Al Abdulla, Samya A&lt;/author&gt;&lt;author&gt;Al Kuwari, Mohamed G&lt;/author&gt;&lt;author&gt;Kandy, Mujeeb C&lt;/author&gt;&lt;author&gt;Saeb, Hatoun&lt;/author&gt;&lt;author&gt;Ahmed, Shazia Nadeem N&lt;/author&gt;&lt;author&gt;Al Romaihi, Hamad Eid&lt;/author&gt;&lt;author&gt;Bansal, Devendra&lt;/author&gt;&lt;author&gt;Dalton, Louise&lt;/author&gt;&lt;author&gt;Al Thani, Sheikh Mohammad&lt;/author&gt;&lt;author&gt;Bertollini, Roberto&lt;/author&gt;&lt;/authors&gt;&lt;/contributors&gt;&lt;titles&gt;&lt;title&gt;Characterizing the Qatar advanced-phase SARS-CoV-2 epidemic&lt;/title&gt;&lt;secondary-title&gt;medRxiv&lt;/secondary-title&gt;&lt;/titles&gt;&lt;periodical&gt;&lt;full-title&gt;medRxiv&lt;/full-title&gt;&lt;/periodical&gt;&lt;pages&gt;2020.07.16.20155317v2 (non-peer-reviewed preprint)&lt;/pages&gt;&lt;dates&gt;&lt;year&gt;2020&lt;/year&gt;&lt;/dates&gt;&lt;urls&gt;&lt;related-urls&gt;&lt;url&gt;https://www.medrxiv.org/content/10.1101/2020.07.16.20155317v2&lt;/url&gt;&lt;/related-urls&gt;&lt;/urls&gt;&lt;electronic-resource-num&gt;10.1101/2020.07.16.20155317&lt;/electronic-resource-num&gt;&lt;/record&gt;&lt;/Cite&gt;&lt;/EndNote&gt;</w:instrText>
            </w:r>
            <w:r>
              <w:rPr>
                <w:rFonts w:ascii="Times New Roman" w:hAnsi="Times New Roman" w:cs="Times New Roman"/>
                <w:sz w:val="20"/>
                <w:szCs w:val="20"/>
              </w:rPr>
              <w:fldChar w:fldCharType="separate"/>
            </w:r>
            <w:r w:rsidR="00D767F5">
              <w:rPr>
                <w:rFonts w:ascii="Times New Roman" w:hAnsi="Times New Roman" w:cs="Times New Roman"/>
                <w:noProof/>
                <w:sz w:val="20"/>
                <w:szCs w:val="20"/>
              </w:rPr>
              <w:t>[1]</w:t>
            </w:r>
            <w:r>
              <w:rPr>
                <w:rFonts w:ascii="Times New Roman" w:hAnsi="Times New Roman" w:cs="Times New Roman"/>
                <w:sz w:val="20"/>
                <w:szCs w:val="20"/>
              </w:rPr>
              <w:fldChar w:fldCharType="end"/>
            </w:r>
          </w:p>
        </w:tc>
      </w:tr>
      <w:tr w:rsidR="00FA3F57" w14:paraId="14E1A38A" w14:textId="77777777" w:rsidTr="00FA3F57">
        <w:trPr>
          <w:trHeight w:val="20"/>
        </w:trPr>
        <w:tc>
          <w:tcPr>
            <w:tcW w:w="1470" w:type="pct"/>
            <w:tcBorders>
              <w:top w:val="nil"/>
              <w:bottom w:val="nil"/>
            </w:tcBorders>
            <w:vAlign w:val="bottom"/>
          </w:tcPr>
          <w:p w14:paraId="536C272A" w14:textId="1EB0A924"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w:t>
            </w:r>
            <w:r w:rsidRPr="00DF51B9">
              <w:rPr>
                <w:rFonts w:ascii="Times New Roman" w:hAnsi="Times New Roman" w:cs="Times New Roman"/>
                <w:sz w:val="20"/>
                <w:szCs w:val="20"/>
              </w:rPr>
              <w:t>0-9</w:t>
            </w:r>
            <w:r>
              <w:rPr>
                <w:rFonts w:ascii="Times New Roman" w:hAnsi="Times New Roman" w:cs="Times New Roman"/>
                <w:sz w:val="20"/>
                <w:szCs w:val="20"/>
              </w:rPr>
              <w:t xml:space="preserve"> years</w:t>
            </w:r>
          </w:p>
        </w:tc>
        <w:tc>
          <w:tcPr>
            <w:tcW w:w="611" w:type="pct"/>
            <w:tcBorders>
              <w:top w:val="nil"/>
              <w:bottom w:val="nil"/>
            </w:tcBorders>
          </w:tcPr>
          <w:p w14:paraId="772761A1" w14:textId="7A55851E" w:rsidR="00FA3F57" w:rsidRPr="005D2B65" w:rsidRDefault="00FA3F57" w:rsidP="00FA3F57">
            <w:pPr>
              <w:jc w:val="center"/>
              <w:rPr>
                <w:rFonts w:asciiTheme="majorBidi" w:eastAsia="Times New Roman" w:hAnsiTheme="majorBidi" w:cstheme="majorBidi"/>
                <w:noProof/>
                <w:sz w:val="20"/>
                <w:szCs w:val="20"/>
              </w:rPr>
            </w:pPr>
          </w:p>
        </w:tc>
        <w:tc>
          <w:tcPr>
            <w:tcW w:w="775" w:type="pct"/>
            <w:tcBorders>
              <w:top w:val="nil"/>
              <w:bottom w:val="nil"/>
            </w:tcBorders>
            <w:vAlign w:val="bottom"/>
          </w:tcPr>
          <w:p w14:paraId="3CD9427E" w14:textId="3DE0D532" w:rsidR="00FA3F57" w:rsidRPr="005D2B65" w:rsidRDefault="00FA3F57" w:rsidP="00FA3F57">
            <w:pPr>
              <w:jc w:val="center"/>
              <w:rPr>
                <w:rFonts w:asciiTheme="majorBidi" w:eastAsia="Times New Roman" w:hAnsiTheme="majorBidi" w:cstheme="majorBidi"/>
                <w:sz w:val="20"/>
                <w:szCs w:val="20"/>
              </w:rPr>
            </w:pPr>
            <w:r>
              <w:rPr>
                <w:rFonts w:asciiTheme="majorBidi" w:hAnsiTheme="majorBidi" w:cstheme="majorBidi"/>
                <w:sz w:val="20"/>
                <w:szCs w:val="20"/>
              </w:rPr>
              <w:t>0.52</w:t>
            </w:r>
          </w:p>
        </w:tc>
        <w:tc>
          <w:tcPr>
            <w:tcW w:w="2144" w:type="pct"/>
            <w:tcBorders>
              <w:top w:val="nil"/>
              <w:bottom w:val="nil"/>
            </w:tcBorders>
          </w:tcPr>
          <w:p w14:paraId="75D8AFEA" w14:textId="755FBE65" w:rsidR="00FA3F57" w:rsidRPr="005D2B65" w:rsidRDefault="00FA3F57" w:rsidP="00FA3F57">
            <w:pPr>
              <w:rPr>
                <w:rFonts w:asciiTheme="majorBidi" w:hAnsiTheme="majorBidi" w:cstheme="majorBidi"/>
                <w:sz w:val="20"/>
                <w:szCs w:val="20"/>
              </w:rPr>
            </w:pPr>
          </w:p>
        </w:tc>
      </w:tr>
      <w:tr w:rsidR="00FA3F57" w14:paraId="3B360E95" w14:textId="77777777" w:rsidTr="00FA3F57">
        <w:trPr>
          <w:trHeight w:val="20"/>
        </w:trPr>
        <w:tc>
          <w:tcPr>
            <w:tcW w:w="1470" w:type="pct"/>
            <w:tcBorders>
              <w:top w:val="nil"/>
              <w:bottom w:val="nil"/>
            </w:tcBorders>
            <w:vAlign w:val="bottom"/>
          </w:tcPr>
          <w:p w14:paraId="2F4B9E9B" w14:textId="3A1F53F0"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w:t>
            </w:r>
            <w:r w:rsidRPr="00DF51B9">
              <w:rPr>
                <w:rFonts w:ascii="Times New Roman" w:hAnsi="Times New Roman" w:cs="Times New Roman"/>
                <w:sz w:val="20"/>
                <w:szCs w:val="20"/>
              </w:rPr>
              <w:t>10-19</w:t>
            </w:r>
            <w:r>
              <w:rPr>
                <w:rFonts w:ascii="Times New Roman" w:hAnsi="Times New Roman" w:cs="Times New Roman"/>
                <w:sz w:val="20"/>
                <w:szCs w:val="20"/>
              </w:rPr>
              <w:t xml:space="preserve"> years</w:t>
            </w:r>
          </w:p>
        </w:tc>
        <w:tc>
          <w:tcPr>
            <w:tcW w:w="611" w:type="pct"/>
            <w:tcBorders>
              <w:top w:val="nil"/>
              <w:bottom w:val="nil"/>
            </w:tcBorders>
          </w:tcPr>
          <w:p w14:paraId="03106000" w14:textId="5EE3EF09" w:rsidR="00FA3F57" w:rsidRPr="005D2B65" w:rsidRDefault="00FA3F57" w:rsidP="00FA3F57">
            <w:pPr>
              <w:rPr>
                <w:rFonts w:asciiTheme="majorBidi" w:eastAsia="Times New Roman" w:hAnsiTheme="majorBidi" w:cstheme="majorBidi"/>
                <w:noProof/>
                <w:sz w:val="20"/>
                <w:szCs w:val="20"/>
              </w:rPr>
            </w:pPr>
          </w:p>
        </w:tc>
        <w:tc>
          <w:tcPr>
            <w:tcW w:w="775" w:type="pct"/>
            <w:tcBorders>
              <w:top w:val="nil"/>
              <w:bottom w:val="nil"/>
            </w:tcBorders>
            <w:vAlign w:val="bottom"/>
          </w:tcPr>
          <w:p w14:paraId="263FA29D" w14:textId="2426D27E" w:rsidR="00FA3F57" w:rsidRPr="005D2B65" w:rsidRDefault="00FA3F57" w:rsidP="00FA3F57">
            <w:pPr>
              <w:jc w:val="center"/>
              <w:rPr>
                <w:rFonts w:asciiTheme="majorBidi" w:eastAsia="Times New Roman" w:hAnsiTheme="majorBidi" w:cstheme="majorBidi"/>
                <w:sz w:val="20"/>
                <w:szCs w:val="20"/>
              </w:rPr>
            </w:pPr>
            <w:r>
              <w:rPr>
                <w:rFonts w:asciiTheme="majorBidi" w:hAnsiTheme="majorBidi" w:cstheme="majorBidi"/>
                <w:sz w:val="20"/>
                <w:szCs w:val="20"/>
              </w:rPr>
              <w:t>0.53</w:t>
            </w:r>
          </w:p>
        </w:tc>
        <w:tc>
          <w:tcPr>
            <w:tcW w:w="2144" w:type="pct"/>
            <w:tcBorders>
              <w:top w:val="nil"/>
              <w:bottom w:val="nil"/>
            </w:tcBorders>
          </w:tcPr>
          <w:p w14:paraId="724E26DE" w14:textId="0065F369" w:rsidR="00FA3F57" w:rsidRPr="005D2B65" w:rsidRDefault="00FA3F57" w:rsidP="00FA3F57">
            <w:pPr>
              <w:rPr>
                <w:rFonts w:asciiTheme="majorBidi" w:hAnsiTheme="majorBidi" w:cstheme="majorBidi"/>
                <w:sz w:val="20"/>
                <w:szCs w:val="20"/>
              </w:rPr>
            </w:pPr>
          </w:p>
        </w:tc>
      </w:tr>
      <w:tr w:rsidR="00FA3F57" w:rsidDel="00184251" w14:paraId="7CEC49E4" w14:textId="77777777" w:rsidTr="00FA3F57">
        <w:trPr>
          <w:trHeight w:val="440"/>
        </w:trPr>
        <w:tc>
          <w:tcPr>
            <w:tcW w:w="1470" w:type="pct"/>
            <w:tcBorders>
              <w:top w:val="nil"/>
              <w:bottom w:val="nil"/>
            </w:tcBorders>
            <w:vAlign w:val="bottom"/>
          </w:tcPr>
          <w:p w14:paraId="23DA2E64" w14:textId="0C605AB8"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w:t>
            </w:r>
            <w:r w:rsidRPr="00DF51B9">
              <w:rPr>
                <w:rFonts w:ascii="Times New Roman" w:hAnsi="Times New Roman" w:cs="Times New Roman"/>
                <w:sz w:val="20"/>
                <w:szCs w:val="20"/>
              </w:rPr>
              <w:t>20-29</w:t>
            </w:r>
            <w:r>
              <w:rPr>
                <w:rFonts w:ascii="Times New Roman" w:hAnsi="Times New Roman" w:cs="Times New Roman"/>
                <w:sz w:val="20"/>
                <w:szCs w:val="20"/>
              </w:rPr>
              <w:t xml:space="preserve"> years</w:t>
            </w:r>
          </w:p>
        </w:tc>
        <w:tc>
          <w:tcPr>
            <w:tcW w:w="611" w:type="pct"/>
            <w:tcBorders>
              <w:top w:val="nil"/>
              <w:bottom w:val="nil"/>
            </w:tcBorders>
          </w:tcPr>
          <w:p w14:paraId="04327804" w14:textId="6784ECC7" w:rsidR="00FA3F57" w:rsidRPr="005D2B65" w:rsidRDefault="00FA3F57" w:rsidP="00FA3F57">
            <w:pPr>
              <w:rPr>
                <w:rFonts w:asciiTheme="majorBidi" w:eastAsia="Times New Roman" w:hAnsiTheme="majorBidi" w:cstheme="majorBidi"/>
                <w:sz w:val="20"/>
                <w:szCs w:val="20"/>
              </w:rPr>
            </w:pPr>
          </w:p>
        </w:tc>
        <w:tc>
          <w:tcPr>
            <w:tcW w:w="775" w:type="pct"/>
            <w:tcBorders>
              <w:top w:val="nil"/>
              <w:bottom w:val="nil"/>
            </w:tcBorders>
            <w:vAlign w:val="bottom"/>
          </w:tcPr>
          <w:p w14:paraId="1F32E215" w14:textId="51625C18" w:rsidR="00FA3F57" w:rsidRPr="005D2B65" w:rsidRDefault="00FA3F57" w:rsidP="00FA3F57">
            <w:pPr>
              <w:jc w:val="center"/>
              <w:rPr>
                <w:rFonts w:asciiTheme="majorBidi" w:eastAsia="Times New Roman" w:hAnsiTheme="majorBidi" w:cstheme="majorBidi"/>
                <w:sz w:val="20"/>
                <w:szCs w:val="20"/>
              </w:rPr>
            </w:pPr>
            <w:r>
              <w:rPr>
                <w:rFonts w:asciiTheme="majorBidi" w:hAnsiTheme="majorBidi" w:cstheme="majorBidi"/>
                <w:sz w:val="20"/>
                <w:szCs w:val="20"/>
              </w:rPr>
              <w:t>0.57</w:t>
            </w:r>
          </w:p>
        </w:tc>
        <w:tc>
          <w:tcPr>
            <w:tcW w:w="2144" w:type="pct"/>
            <w:tcBorders>
              <w:top w:val="nil"/>
              <w:bottom w:val="nil"/>
            </w:tcBorders>
          </w:tcPr>
          <w:p w14:paraId="7E18150B" w14:textId="4573E60D" w:rsidR="00FA3F57" w:rsidRPr="005D2B65" w:rsidRDefault="00FA3F57" w:rsidP="00FA3F57">
            <w:pPr>
              <w:rPr>
                <w:rFonts w:asciiTheme="majorBidi" w:hAnsiTheme="majorBidi" w:cstheme="majorBidi"/>
                <w:sz w:val="20"/>
                <w:szCs w:val="20"/>
              </w:rPr>
            </w:pPr>
          </w:p>
        </w:tc>
      </w:tr>
      <w:tr w:rsidR="00FA3F57" w:rsidDel="00184251" w14:paraId="1861A32B" w14:textId="77777777" w:rsidTr="00FA3F57">
        <w:trPr>
          <w:trHeight w:val="440"/>
        </w:trPr>
        <w:tc>
          <w:tcPr>
            <w:tcW w:w="1470" w:type="pct"/>
            <w:tcBorders>
              <w:top w:val="nil"/>
              <w:bottom w:val="nil"/>
            </w:tcBorders>
            <w:vAlign w:val="bottom"/>
          </w:tcPr>
          <w:p w14:paraId="0FDBBC9F" w14:textId="54503B37"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w:t>
            </w:r>
            <w:r w:rsidRPr="00DF51B9">
              <w:rPr>
                <w:rFonts w:ascii="Times New Roman" w:hAnsi="Times New Roman" w:cs="Times New Roman"/>
                <w:sz w:val="20"/>
                <w:szCs w:val="20"/>
              </w:rPr>
              <w:t>30-39</w:t>
            </w:r>
            <w:r>
              <w:rPr>
                <w:rFonts w:ascii="Times New Roman" w:hAnsi="Times New Roman" w:cs="Times New Roman"/>
                <w:sz w:val="20"/>
                <w:szCs w:val="20"/>
              </w:rPr>
              <w:t xml:space="preserve"> years</w:t>
            </w:r>
          </w:p>
        </w:tc>
        <w:tc>
          <w:tcPr>
            <w:tcW w:w="611" w:type="pct"/>
            <w:tcBorders>
              <w:top w:val="nil"/>
              <w:bottom w:val="nil"/>
            </w:tcBorders>
          </w:tcPr>
          <w:p w14:paraId="7BDFDEEC" w14:textId="24FCA0AC" w:rsidR="00FA3F57" w:rsidRPr="005D2B65" w:rsidRDefault="00FA3F57" w:rsidP="00FA3F57">
            <w:pPr>
              <w:rPr>
                <w:rFonts w:asciiTheme="majorBidi" w:eastAsia="Times New Roman" w:hAnsiTheme="majorBidi" w:cstheme="majorBidi"/>
                <w:sz w:val="20"/>
                <w:szCs w:val="20"/>
              </w:rPr>
            </w:pPr>
          </w:p>
        </w:tc>
        <w:tc>
          <w:tcPr>
            <w:tcW w:w="775" w:type="pct"/>
            <w:tcBorders>
              <w:top w:val="nil"/>
              <w:bottom w:val="nil"/>
            </w:tcBorders>
            <w:vAlign w:val="bottom"/>
          </w:tcPr>
          <w:p w14:paraId="567808A8" w14:textId="1D36260A" w:rsidR="00FA3F57" w:rsidRPr="005D2B65" w:rsidRDefault="00FA3F57" w:rsidP="00FA3F57">
            <w:pPr>
              <w:jc w:val="center"/>
              <w:rPr>
                <w:rFonts w:asciiTheme="majorBidi" w:eastAsia="Times New Roman" w:hAnsiTheme="majorBidi" w:cstheme="majorBidi"/>
                <w:sz w:val="20"/>
                <w:szCs w:val="20"/>
              </w:rPr>
            </w:pPr>
            <w:r w:rsidRPr="00DF51B9">
              <w:rPr>
                <w:rFonts w:asciiTheme="majorBidi" w:hAnsiTheme="majorBidi" w:cstheme="majorBidi"/>
                <w:sz w:val="20"/>
                <w:szCs w:val="20"/>
              </w:rPr>
              <w:t>0.</w:t>
            </w:r>
            <w:r>
              <w:rPr>
                <w:rFonts w:asciiTheme="majorBidi" w:hAnsiTheme="majorBidi" w:cstheme="majorBidi"/>
                <w:sz w:val="20"/>
                <w:szCs w:val="20"/>
              </w:rPr>
              <w:t>58</w:t>
            </w:r>
          </w:p>
        </w:tc>
        <w:tc>
          <w:tcPr>
            <w:tcW w:w="2144" w:type="pct"/>
            <w:tcBorders>
              <w:top w:val="nil"/>
              <w:bottom w:val="nil"/>
            </w:tcBorders>
          </w:tcPr>
          <w:p w14:paraId="55F0F7DC" w14:textId="415E03A8" w:rsidR="00FA3F57" w:rsidRPr="005D2B65" w:rsidRDefault="00FA3F57" w:rsidP="00FA3F57">
            <w:pPr>
              <w:rPr>
                <w:rFonts w:asciiTheme="majorBidi" w:hAnsiTheme="majorBidi" w:cstheme="majorBidi"/>
                <w:sz w:val="20"/>
                <w:szCs w:val="20"/>
              </w:rPr>
            </w:pPr>
          </w:p>
        </w:tc>
      </w:tr>
      <w:tr w:rsidR="00FA3F57" w:rsidDel="00184251" w14:paraId="52049E8F" w14:textId="77777777" w:rsidTr="00FA3F57">
        <w:trPr>
          <w:trHeight w:val="440"/>
        </w:trPr>
        <w:tc>
          <w:tcPr>
            <w:tcW w:w="1470" w:type="pct"/>
            <w:tcBorders>
              <w:top w:val="nil"/>
              <w:bottom w:val="nil"/>
            </w:tcBorders>
            <w:vAlign w:val="bottom"/>
          </w:tcPr>
          <w:p w14:paraId="74BD5FD7" w14:textId="14B32825"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w:t>
            </w:r>
            <w:r w:rsidRPr="00DF51B9">
              <w:rPr>
                <w:rFonts w:ascii="Times New Roman" w:hAnsi="Times New Roman" w:cs="Times New Roman"/>
                <w:sz w:val="20"/>
                <w:szCs w:val="20"/>
              </w:rPr>
              <w:t>40-49</w:t>
            </w:r>
            <w:r>
              <w:rPr>
                <w:rFonts w:ascii="Times New Roman" w:hAnsi="Times New Roman" w:cs="Times New Roman"/>
                <w:sz w:val="20"/>
                <w:szCs w:val="20"/>
              </w:rPr>
              <w:t xml:space="preserve"> years</w:t>
            </w:r>
          </w:p>
        </w:tc>
        <w:tc>
          <w:tcPr>
            <w:tcW w:w="611" w:type="pct"/>
            <w:tcBorders>
              <w:top w:val="nil"/>
              <w:bottom w:val="nil"/>
            </w:tcBorders>
          </w:tcPr>
          <w:p w14:paraId="2012B64A" w14:textId="3817C80B" w:rsidR="00FA3F57" w:rsidRPr="005D2B65" w:rsidRDefault="00FA3F57" w:rsidP="00FA3F57">
            <w:pPr>
              <w:rPr>
                <w:rFonts w:asciiTheme="majorBidi" w:eastAsia="Times New Roman" w:hAnsiTheme="majorBidi" w:cstheme="majorBidi"/>
                <w:sz w:val="20"/>
                <w:szCs w:val="20"/>
              </w:rPr>
            </w:pPr>
          </w:p>
        </w:tc>
        <w:tc>
          <w:tcPr>
            <w:tcW w:w="775" w:type="pct"/>
            <w:tcBorders>
              <w:top w:val="nil"/>
              <w:bottom w:val="nil"/>
            </w:tcBorders>
            <w:vAlign w:val="bottom"/>
          </w:tcPr>
          <w:p w14:paraId="08E8000A" w14:textId="64D06EBE" w:rsidR="00FA3F57" w:rsidRPr="005D2B65" w:rsidRDefault="00FA3F57" w:rsidP="00FA3F57">
            <w:pPr>
              <w:jc w:val="center"/>
              <w:rPr>
                <w:rFonts w:asciiTheme="majorBidi" w:eastAsia="Times New Roman" w:hAnsiTheme="majorBidi" w:cstheme="majorBidi"/>
                <w:sz w:val="20"/>
                <w:szCs w:val="20"/>
              </w:rPr>
            </w:pPr>
            <w:r w:rsidRPr="00DF51B9">
              <w:rPr>
                <w:rFonts w:asciiTheme="majorBidi" w:hAnsiTheme="majorBidi" w:cstheme="majorBidi"/>
                <w:sz w:val="20"/>
                <w:szCs w:val="20"/>
              </w:rPr>
              <w:t>0.</w:t>
            </w:r>
            <w:r>
              <w:rPr>
                <w:rFonts w:asciiTheme="majorBidi" w:hAnsiTheme="majorBidi" w:cstheme="majorBidi"/>
                <w:sz w:val="20"/>
                <w:szCs w:val="20"/>
              </w:rPr>
              <w:t>62</w:t>
            </w:r>
          </w:p>
        </w:tc>
        <w:tc>
          <w:tcPr>
            <w:tcW w:w="2144" w:type="pct"/>
            <w:tcBorders>
              <w:top w:val="nil"/>
              <w:bottom w:val="nil"/>
            </w:tcBorders>
          </w:tcPr>
          <w:p w14:paraId="47563A3A" w14:textId="2B35693C" w:rsidR="00FA3F57" w:rsidRPr="005D2B65" w:rsidRDefault="00FA3F57" w:rsidP="00FA3F57">
            <w:pPr>
              <w:rPr>
                <w:rFonts w:asciiTheme="majorBidi" w:hAnsiTheme="majorBidi" w:cstheme="majorBidi"/>
                <w:position w:val="-14"/>
                <w:sz w:val="20"/>
                <w:szCs w:val="20"/>
              </w:rPr>
            </w:pPr>
          </w:p>
        </w:tc>
      </w:tr>
      <w:tr w:rsidR="00FA3F57" w:rsidDel="00184251" w14:paraId="370414A7" w14:textId="77777777" w:rsidTr="00FA3F57">
        <w:trPr>
          <w:trHeight w:val="440"/>
        </w:trPr>
        <w:tc>
          <w:tcPr>
            <w:tcW w:w="1470" w:type="pct"/>
            <w:tcBorders>
              <w:top w:val="nil"/>
              <w:bottom w:val="nil"/>
            </w:tcBorders>
            <w:vAlign w:val="bottom"/>
          </w:tcPr>
          <w:p w14:paraId="1643A579" w14:textId="5E2B9C29"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w:t>
            </w:r>
            <w:r w:rsidRPr="00DF51B9">
              <w:rPr>
                <w:rFonts w:ascii="Times New Roman" w:hAnsi="Times New Roman" w:cs="Times New Roman"/>
                <w:sz w:val="20"/>
                <w:szCs w:val="20"/>
              </w:rPr>
              <w:t>50-59</w:t>
            </w:r>
            <w:r>
              <w:rPr>
                <w:rFonts w:ascii="Times New Roman" w:hAnsi="Times New Roman" w:cs="Times New Roman"/>
                <w:sz w:val="20"/>
                <w:szCs w:val="20"/>
              </w:rPr>
              <w:t xml:space="preserve"> years</w:t>
            </w:r>
          </w:p>
        </w:tc>
        <w:tc>
          <w:tcPr>
            <w:tcW w:w="611" w:type="pct"/>
            <w:tcBorders>
              <w:top w:val="nil"/>
              <w:bottom w:val="nil"/>
            </w:tcBorders>
          </w:tcPr>
          <w:p w14:paraId="3C2FDE69" w14:textId="4A12A783" w:rsidR="00FA3F57" w:rsidRPr="005D2B65" w:rsidRDefault="00FA3F57" w:rsidP="00FA3F57">
            <w:pPr>
              <w:rPr>
                <w:rFonts w:asciiTheme="majorBidi" w:eastAsia="Times New Roman" w:hAnsiTheme="majorBidi" w:cstheme="majorBidi"/>
                <w:sz w:val="20"/>
                <w:szCs w:val="20"/>
              </w:rPr>
            </w:pPr>
          </w:p>
        </w:tc>
        <w:tc>
          <w:tcPr>
            <w:tcW w:w="775" w:type="pct"/>
            <w:tcBorders>
              <w:top w:val="nil"/>
              <w:bottom w:val="nil"/>
            </w:tcBorders>
            <w:vAlign w:val="bottom"/>
          </w:tcPr>
          <w:p w14:paraId="1374389D" w14:textId="4EF99D2F" w:rsidR="00FA3F57" w:rsidRPr="005D2B65" w:rsidRDefault="00FA3F57" w:rsidP="00FA3F57">
            <w:pPr>
              <w:jc w:val="center"/>
              <w:rPr>
                <w:rFonts w:asciiTheme="majorBidi" w:eastAsia="Times New Roman" w:hAnsiTheme="majorBidi" w:cstheme="majorBidi"/>
                <w:sz w:val="20"/>
                <w:szCs w:val="20"/>
              </w:rPr>
            </w:pPr>
            <w:r>
              <w:rPr>
                <w:rFonts w:asciiTheme="majorBidi" w:hAnsiTheme="majorBidi" w:cstheme="majorBidi"/>
                <w:sz w:val="20"/>
                <w:szCs w:val="20"/>
              </w:rPr>
              <w:t>0.70</w:t>
            </w:r>
          </w:p>
        </w:tc>
        <w:tc>
          <w:tcPr>
            <w:tcW w:w="2144" w:type="pct"/>
            <w:tcBorders>
              <w:top w:val="nil"/>
              <w:bottom w:val="nil"/>
            </w:tcBorders>
          </w:tcPr>
          <w:p w14:paraId="6CACAA09" w14:textId="590FF88D" w:rsidR="00FA3F57" w:rsidRPr="005D2B65" w:rsidRDefault="00FA3F57" w:rsidP="00FA3F57">
            <w:pPr>
              <w:rPr>
                <w:rFonts w:asciiTheme="majorBidi" w:hAnsiTheme="majorBidi" w:cstheme="majorBidi"/>
                <w:sz w:val="20"/>
                <w:szCs w:val="20"/>
              </w:rPr>
            </w:pPr>
          </w:p>
        </w:tc>
      </w:tr>
      <w:tr w:rsidR="00FA3F57" w:rsidDel="00184251" w14:paraId="793A7789" w14:textId="77777777" w:rsidTr="00FA3F57">
        <w:trPr>
          <w:trHeight w:val="440"/>
        </w:trPr>
        <w:tc>
          <w:tcPr>
            <w:tcW w:w="1470" w:type="pct"/>
            <w:tcBorders>
              <w:top w:val="nil"/>
              <w:bottom w:val="nil"/>
            </w:tcBorders>
            <w:vAlign w:val="bottom"/>
          </w:tcPr>
          <w:p w14:paraId="32992E66" w14:textId="44A0D813"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w:t>
            </w:r>
            <w:r w:rsidRPr="00DF51B9">
              <w:rPr>
                <w:rFonts w:ascii="Times New Roman" w:hAnsi="Times New Roman" w:cs="Times New Roman"/>
                <w:sz w:val="20"/>
                <w:szCs w:val="20"/>
              </w:rPr>
              <w:t>60-69</w:t>
            </w:r>
            <w:r>
              <w:rPr>
                <w:rFonts w:ascii="Times New Roman" w:hAnsi="Times New Roman" w:cs="Times New Roman"/>
                <w:sz w:val="20"/>
                <w:szCs w:val="20"/>
              </w:rPr>
              <w:t xml:space="preserve"> years</w:t>
            </w:r>
          </w:p>
        </w:tc>
        <w:tc>
          <w:tcPr>
            <w:tcW w:w="611" w:type="pct"/>
            <w:tcBorders>
              <w:top w:val="nil"/>
              <w:bottom w:val="nil"/>
            </w:tcBorders>
          </w:tcPr>
          <w:p w14:paraId="3995CFD4" w14:textId="698E2DF6" w:rsidR="00FA3F57" w:rsidRPr="005D2B65" w:rsidRDefault="00FA3F57" w:rsidP="00FA3F57">
            <w:pPr>
              <w:rPr>
                <w:rFonts w:asciiTheme="majorBidi" w:eastAsia="Times New Roman" w:hAnsiTheme="majorBidi" w:cstheme="majorBidi"/>
                <w:sz w:val="20"/>
                <w:szCs w:val="20"/>
              </w:rPr>
            </w:pPr>
          </w:p>
        </w:tc>
        <w:tc>
          <w:tcPr>
            <w:tcW w:w="775" w:type="pct"/>
            <w:tcBorders>
              <w:top w:val="nil"/>
              <w:bottom w:val="nil"/>
            </w:tcBorders>
            <w:vAlign w:val="bottom"/>
          </w:tcPr>
          <w:p w14:paraId="4352CA83" w14:textId="4B982B5A" w:rsidR="00FA3F57" w:rsidRPr="005D2B65" w:rsidRDefault="00FA3F57" w:rsidP="00FA3F57">
            <w:pPr>
              <w:jc w:val="center"/>
              <w:rPr>
                <w:rFonts w:asciiTheme="majorBidi" w:eastAsia="Times New Roman" w:hAnsiTheme="majorBidi" w:cstheme="majorBidi"/>
                <w:sz w:val="20"/>
                <w:szCs w:val="20"/>
              </w:rPr>
            </w:pPr>
            <w:r>
              <w:rPr>
                <w:rFonts w:asciiTheme="majorBidi" w:hAnsiTheme="majorBidi" w:cstheme="majorBidi"/>
                <w:sz w:val="20"/>
                <w:szCs w:val="20"/>
              </w:rPr>
              <w:t>0.52</w:t>
            </w:r>
          </w:p>
        </w:tc>
        <w:tc>
          <w:tcPr>
            <w:tcW w:w="2144" w:type="pct"/>
            <w:tcBorders>
              <w:top w:val="nil"/>
              <w:bottom w:val="nil"/>
            </w:tcBorders>
          </w:tcPr>
          <w:p w14:paraId="5A2FDCE7" w14:textId="27C3FA08" w:rsidR="00FA3F57" w:rsidRPr="005D2B65" w:rsidRDefault="00FA3F57" w:rsidP="00FA3F57">
            <w:pPr>
              <w:rPr>
                <w:rFonts w:asciiTheme="majorBidi" w:hAnsiTheme="majorBidi" w:cstheme="majorBidi"/>
                <w:sz w:val="20"/>
                <w:szCs w:val="20"/>
              </w:rPr>
            </w:pPr>
          </w:p>
        </w:tc>
      </w:tr>
      <w:tr w:rsidR="00FA3F57" w:rsidDel="00184251" w14:paraId="39966750" w14:textId="77777777" w:rsidTr="00FA3F57">
        <w:trPr>
          <w:trHeight w:val="440"/>
        </w:trPr>
        <w:tc>
          <w:tcPr>
            <w:tcW w:w="1470" w:type="pct"/>
            <w:tcBorders>
              <w:top w:val="nil"/>
              <w:bottom w:val="nil"/>
            </w:tcBorders>
            <w:vAlign w:val="bottom"/>
          </w:tcPr>
          <w:p w14:paraId="5308B901" w14:textId="71AE4BE1"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w:t>
            </w:r>
            <w:r w:rsidRPr="00DF51B9">
              <w:rPr>
                <w:rFonts w:ascii="Times New Roman" w:hAnsi="Times New Roman" w:cs="Times New Roman"/>
                <w:sz w:val="20"/>
                <w:szCs w:val="20"/>
              </w:rPr>
              <w:t>70-79</w:t>
            </w:r>
            <w:r>
              <w:rPr>
                <w:rFonts w:ascii="Times New Roman" w:hAnsi="Times New Roman" w:cs="Times New Roman"/>
                <w:sz w:val="20"/>
                <w:szCs w:val="20"/>
              </w:rPr>
              <w:t xml:space="preserve"> years</w:t>
            </w:r>
          </w:p>
        </w:tc>
        <w:tc>
          <w:tcPr>
            <w:tcW w:w="611" w:type="pct"/>
            <w:tcBorders>
              <w:top w:val="nil"/>
              <w:bottom w:val="nil"/>
            </w:tcBorders>
          </w:tcPr>
          <w:p w14:paraId="10AE4D7B" w14:textId="46A1DB71" w:rsidR="00FA3F57" w:rsidRPr="005D2B65" w:rsidRDefault="00FA3F57" w:rsidP="00FA3F57">
            <w:pPr>
              <w:rPr>
                <w:rFonts w:asciiTheme="majorBidi" w:eastAsia="Times New Roman" w:hAnsiTheme="majorBidi" w:cstheme="majorBidi"/>
                <w:sz w:val="20"/>
                <w:szCs w:val="20"/>
              </w:rPr>
            </w:pPr>
          </w:p>
        </w:tc>
        <w:tc>
          <w:tcPr>
            <w:tcW w:w="775" w:type="pct"/>
            <w:tcBorders>
              <w:top w:val="nil"/>
              <w:bottom w:val="nil"/>
            </w:tcBorders>
            <w:vAlign w:val="bottom"/>
          </w:tcPr>
          <w:p w14:paraId="09DF33AA" w14:textId="3A2C8F39" w:rsidR="00FA3F57" w:rsidRPr="005D2B65" w:rsidRDefault="00FA3F57" w:rsidP="00FA3F57">
            <w:pPr>
              <w:jc w:val="center"/>
              <w:rPr>
                <w:rFonts w:asciiTheme="majorBidi" w:eastAsia="Times New Roman" w:hAnsiTheme="majorBidi" w:cstheme="majorBidi"/>
                <w:sz w:val="20"/>
                <w:szCs w:val="20"/>
              </w:rPr>
            </w:pPr>
            <w:r>
              <w:rPr>
                <w:rFonts w:asciiTheme="majorBidi" w:hAnsiTheme="majorBidi" w:cstheme="majorBidi"/>
                <w:sz w:val="20"/>
                <w:szCs w:val="20"/>
              </w:rPr>
              <w:t>0.50</w:t>
            </w:r>
          </w:p>
        </w:tc>
        <w:tc>
          <w:tcPr>
            <w:tcW w:w="2144" w:type="pct"/>
            <w:tcBorders>
              <w:top w:val="nil"/>
              <w:bottom w:val="nil"/>
            </w:tcBorders>
          </w:tcPr>
          <w:p w14:paraId="52CDBB47" w14:textId="5A7F5BE4" w:rsidR="00FA3F57" w:rsidRPr="005D2B65" w:rsidRDefault="00FA3F57" w:rsidP="00FA3F57">
            <w:pPr>
              <w:rPr>
                <w:rFonts w:asciiTheme="majorBidi" w:hAnsiTheme="majorBidi" w:cstheme="majorBidi"/>
                <w:sz w:val="20"/>
                <w:szCs w:val="20"/>
              </w:rPr>
            </w:pPr>
          </w:p>
        </w:tc>
      </w:tr>
      <w:tr w:rsidR="00FA3F57" w:rsidDel="00184251" w14:paraId="0924F0A1" w14:textId="77777777" w:rsidTr="00FA3F57">
        <w:trPr>
          <w:trHeight w:val="440"/>
        </w:trPr>
        <w:tc>
          <w:tcPr>
            <w:tcW w:w="1470" w:type="pct"/>
            <w:tcBorders>
              <w:top w:val="nil"/>
              <w:bottom w:val="dotted" w:sz="4" w:space="0" w:color="auto"/>
            </w:tcBorders>
            <w:vAlign w:val="bottom"/>
          </w:tcPr>
          <w:p w14:paraId="5A063DB4" w14:textId="70DAA374" w:rsidR="00FA3F57" w:rsidRPr="005D2B65" w:rsidRDefault="00FA3F57" w:rsidP="00FA3F57">
            <w:pPr>
              <w:rPr>
                <w:rFonts w:asciiTheme="majorBidi" w:hAnsiTheme="majorBidi" w:cstheme="majorBidi"/>
                <w:sz w:val="20"/>
                <w:szCs w:val="20"/>
              </w:rPr>
            </w:pPr>
            <w:r>
              <w:rPr>
                <w:rFonts w:ascii="Times New Roman" w:hAnsi="Times New Roman" w:cs="Times New Roman"/>
                <w:sz w:val="20"/>
                <w:szCs w:val="20"/>
              </w:rPr>
              <w:t xml:space="preserve">  Age 80+ years</w:t>
            </w:r>
          </w:p>
        </w:tc>
        <w:tc>
          <w:tcPr>
            <w:tcW w:w="611" w:type="pct"/>
            <w:tcBorders>
              <w:top w:val="nil"/>
              <w:bottom w:val="dotted" w:sz="4" w:space="0" w:color="auto"/>
            </w:tcBorders>
          </w:tcPr>
          <w:p w14:paraId="3C7A13D5" w14:textId="0EBD7D19" w:rsidR="00FA3F57" w:rsidRPr="005D2B65" w:rsidRDefault="00FA3F57" w:rsidP="00FA3F57">
            <w:pPr>
              <w:rPr>
                <w:rFonts w:asciiTheme="majorBidi" w:eastAsia="Times New Roman" w:hAnsiTheme="majorBidi" w:cstheme="majorBidi"/>
                <w:sz w:val="20"/>
                <w:szCs w:val="20"/>
              </w:rPr>
            </w:pPr>
          </w:p>
        </w:tc>
        <w:tc>
          <w:tcPr>
            <w:tcW w:w="775" w:type="pct"/>
            <w:tcBorders>
              <w:top w:val="nil"/>
              <w:bottom w:val="dotted" w:sz="4" w:space="0" w:color="auto"/>
            </w:tcBorders>
            <w:vAlign w:val="bottom"/>
          </w:tcPr>
          <w:p w14:paraId="3257AC5E" w14:textId="1DE3B9EE" w:rsidR="00FA3F57" w:rsidRPr="005D2B65" w:rsidRDefault="00FA3F57" w:rsidP="00FA3F57">
            <w:pPr>
              <w:jc w:val="center"/>
              <w:rPr>
                <w:rFonts w:asciiTheme="majorBidi" w:eastAsia="Times New Roman" w:hAnsiTheme="majorBidi" w:cstheme="majorBidi"/>
                <w:sz w:val="20"/>
                <w:szCs w:val="20"/>
              </w:rPr>
            </w:pPr>
            <w:r>
              <w:rPr>
                <w:rFonts w:asciiTheme="majorBidi" w:hAnsiTheme="majorBidi" w:cstheme="majorBidi"/>
                <w:sz w:val="20"/>
                <w:szCs w:val="20"/>
              </w:rPr>
              <w:t>0.47</w:t>
            </w:r>
          </w:p>
        </w:tc>
        <w:tc>
          <w:tcPr>
            <w:tcW w:w="2144" w:type="pct"/>
            <w:tcBorders>
              <w:top w:val="nil"/>
              <w:bottom w:val="dotted" w:sz="4" w:space="0" w:color="auto"/>
            </w:tcBorders>
          </w:tcPr>
          <w:p w14:paraId="687C71C1" w14:textId="4460B1A8" w:rsidR="00FA3F57" w:rsidRPr="005D2B65" w:rsidRDefault="00FA3F57" w:rsidP="00FA3F57">
            <w:pPr>
              <w:rPr>
                <w:rFonts w:asciiTheme="majorBidi" w:hAnsiTheme="majorBidi" w:cstheme="majorBidi"/>
                <w:sz w:val="20"/>
                <w:szCs w:val="20"/>
              </w:rPr>
            </w:pPr>
          </w:p>
        </w:tc>
      </w:tr>
      <w:tr w:rsidR="00FA3F57" w:rsidDel="00184251" w14:paraId="3365EFD9" w14:textId="77777777" w:rsidTr="00FA3F57">
        <w:trPr>
          <w:trHeight w:val="440"/>
        </w:trPr>
        <w:tc>
          <w:tcPr>
            <w:tcW w:w="1470" w:type="pct"/>
            <w:tcBorders>
              <w:top w:val="dotted" w:sz="4" w:space="0" w:color="auto"/>
              <w:bottom w:val="dotted" w:sz="4" w:space="0" w:color="auto"/>
            </w:tcBorders>
          </w:tcPr>
          <w:p w14:paraId="692FF919"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Proportion of infections that will progress to be infections that require hospitalization in acute care beds</w:t>
            </w:r>
          </w:p>
        </w:tc>
        <w:tc>
          <w:tcPr>
            <w:tcW w:w="611" w:type="pct"/>
            <w:tcBorders>
              <w:top w:val="dotted" w:sz="4" w:space="0" w:color="auto"/>
              <w:bottom w:val="dotted" w:sz="4" w:space="0" w:color="auto"/>
            </w:tcBorders>
          </w:tcPr>
          <w:p w14:paraId="70741F27" w14:textId="3BB3110C" w:rsidR="00FA3F57" w:rsidRPr="005D2B65" w:rsidRDefault="00FA3F57" w:rsidP="00FA3F57">
            <w:pPr>
              <w:rPr>
                <w:rFonts w:asciiTheme="majorBidi" w:hAnsiTheme="majorBidi" w:cstheme="majorBidi"/>
                <w:b/>
                <w:bCs/>
                <w:sz w:val="20"/>
                <w:szCs w:val="20"/>
              </w:rPr>
            </w:pPr>
            <w:r w:rsidRPr="003D09C8">
              <w:rPr>
                <w:position w:val="-10"/>
              </w:rPr>
              <w:object w:dxaOrig="520" w:dyaOrig="300" w14:anchorId="1CE505F0">
                <v:shape id="_x0000_i1101" type="#_x0000_t75" style="width:25.9pt;height:15pt" o:ole="">
                  <v:imagedata r:id="rId163" o:title=""/>
                </v:shape>
                <o:OLEObject Type="Embed" ProgID="Equation.DSMT4" ShapeID="_x0000_i1101" DrawAspect="Content" ObjectID="_1669727498" r:id="rId164"/>
              </w:object>
            </w:r>
          </w:p>
        </w:tc>
        <w:tc>
          <w:tcPr>
            <w:tcW w:w="775" w:type="pct"/>
            <w:tcBorders>
              <w:top w:val="dotted" w:sz="4" w:space="0" w:color="auto"/>
              <w:bottom w:val="dotted" w:sz="4" w:space="0" w:color="auto"/>
            </w:tcBorders>
          </w:tcPr>
          <w:p w14:paraId="31DC0AAA" w14:textId="77777777" w:rsidR="00FA3F57" w:rsidRPr="005D2B65" w:rsidRDefault="00FA3F57" w:rsidP="00FA3F57">
            <w:pPr>
              <w:rPr>
                <w:rFonts w:asciiTheme="majorBidi" w:eastAsia="Times New Roman" w:hAnsiTheme="majorBidi" w:cstheme="majorBidi"/>
                <w:sz w:val="20"/>
                <w:szCs w:val="20"/>
              </w:rPr>
            </w:pPr>
          </w:p>
        </w:tc>
        <w:tc>
          <w:tcPr>
            <w:tcW w:w="2144" w:type="pct"/>
            <w:tcBorders>
              <w:top w:val="dotted" w:sz="4" w:space="0" w:color="auto"/>
              <w:bottom w:val="dotted" w:sz="4" w:space="0" w:color="auto"/>
            </w:tcBorders>
          </w:tcPr>
          <w:p w14:paraId="6191DA06" w14:textId="77818D67" w:rsidR="00FA3F57" w:rsidRPr="005D2B65" w:rsidRDefault="00FA3F57" w:rsidP="00FA3F57">
            <w:pPr>
              <w:rPr>
                <w:rFonts w:asciiTheme="majorBidi" w:hAnsiTheme="majorBidi" w:cstheme="majorBidi"/>
                <w:position w:val="-14"/>
                <w:sz w:val="20"/>
                <w:szCs w:val="20"/>
              </w:rPr>
            </w:pPr>
            <w:r w:rsidRPr="005D2B65">
              <w:rPr>
                <w:rFonts w:asciiTheme="majorBidi" w:hAnsiTheme="majorBidi" w:cstheme="majorBidi"/>
                <w:bCs/>
                <w:position w:val="-14"/>
                <w:sz w:val="20"/>
                <w:szCs w:val="20"/>
              </w:rPr>
              <w:t xml:space="preserve">The distribution and age dependence of asymptomatic/mild, severe, or critical infections was </w:t>
            </w:r>
            <w:r w:rsidRPr="005D2B65">
              <w:rPr>
                <w:rFonts w:asciiTheme="majorBidi" w:hAnsiTheme="majorBidi" w:cstheme="majorBidi"/>
                <w:position w:val="-14"/>
                <w:sz w:val="20"/>
                <w:szCs w:val="20"/>
              </w:rPr>
              <w:t>based on the modeled SARS-CoV-2 epidemic in France</w:t>
            </w:r>
            <w:r>
              <w:rPr>
                <w:rFonts w:asciiTheme="majorBidi" w:hAnsiTheme="majorBidi" w:cstheme="majorBidi"/>
                <w:position w:val="-14"/>
                <w:sz w:val="20"/>
                <w:szCs w:val="20"/>
              </w:rPr>
              <w:t xml:space="preserve"> </w:t>
            </w:r>
            <w:r w:rsidRPr="005D2B65">
              <w:rPr>
                <w:rFonts w:asciiTheme="majorBidi" w:hAnsiTheme="majorBidi" w:cstheme="majorBidi"/>
                <w:bCs/>
                <w:position w:val="-14"/>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bCs/>
                <w:position w:val="-14"/>
                <w:sz w:val="20"/>
                <w:szCs w:val="20"/>
              </w:rPr>
              <w:instrText xml:space="preserve"> ADDIN EN.CITE </w:instrText>
            </w:r>
            <w:r w:rsidR="00D767F5">
              <w:rPr>
                <w:rFonts w:asciiTheme="majorBidi" w:hAnsiTheme="majorBidi" w:cstheme="majorBidi"/>
                <w:bCs/>
                <w:position w:val="-14"/>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bCs/>
                <w:position w:val="-14"/>
                <w:sz w:val="20"/>
                <w:szCs w:val="20"/>
              </w:rPr>
              <w:instrText xml:space="preserve"> ADDIN EN.CITE.DATA </w:instrText>
            </w:r>
            <w:r w:rsidR="00D767F5">
              <w:rPr>
                <w:rFonts w:asciiTheme="majorBidi" w:hAnsiTheme="majorBidi" w:cstheme="majorBidi"/>
                <w:bCs/>
                <w:position w:val="-14"/>
                <w:sz w:val="20"/>
                <w:szCs w:val="20"/>
              </w:rPr>
            </w:r>
            <w:r w:rsidR="00D767F5">
              <w:rPr>
                <w:rFonts w:asciiTheme="majorBidi" w:hAnsiTheme="majorBidi" w:cstheme="majorBidi"/>
                <w:bCs/>
                <w:position w:val="-14"/>
                <w:sz w:val="20"/>
                <w:szCs w:val="20"/>
              </w:rPr>
              <w:fldChar w:fldCharType="end"/>
            </w:r>
            <w:r w:rsidRPr="005D2B65">
              <w:rPr>
                <w:rFonts w:asciiTheme="majorBidi" w:hAnsiTheme="majorBidi" w:cstheme="majorBidi"/>
                <w:bCs/>
                <w:position w:val="-14"/>
                <w:sz w:val="20"/>
                <w:szCs w:val="20"/>
              </w:rPr>
            </w:r>
            <w:r w:rsidRPr="005D2B65">
              <w:rPr>
                <w:rFonts w:asciiTheme="majorBidi" w:hAnsiTheme="majorBidi" w:cstheme="majorBidi"/>
                <w:bCs/>
                <w:position w:val="-14"/>
                <w:sz w:val="20"/>
                <w:szCs w:val="20"/>
              </w:rPr>
              <w:fldChar w:fldCharType="separate"/>
            </w:r>
            <w:r w:rsidR="00D767F5">
              <w:rPr>
                <w:rFonts w:asciiTheme="majorBidi" w:hAnsiTheme="majorBidi" w:cstheme="majorBidi"/>
                <w:bCs/>
                <w:noProof/>
                <w:position w:val="-14"/>
                <w:sz w:val="20"/>
                <w:szCs w:val="20"/>
              </w:rPr>
              <w:t>[11]</w:t>
            </w:r>
            <w:r w:rsidRPr="005D2B65">
              <w:rPr>
                <w:rFonts w:asciiTheme="majorBidi" w:hAnsiTheme="majorBidi" w:cstheme="majorBidi"/>
                <w:bCs/>
                <w:position w:val="-14"/>
                <w:sz w:val="20"/>
                <w:szCs w:val="20"/>
              </w:rPr>
              <w:fldChar w:fldCharType="end"/>
            </w:r>
            <w:r w:rsidRPr="005D2B65">
              <w:rPr>
                <w:rFonts w:asciiTheme="majorBidi" w:hAnsiTheme="majorBidi" w:cstheme="majorBidi"/>
                <w:bCs/>
                <w:position w:val="-14"/>
                <w:sz w:val="20"/>
                <w:szCs w:val="20"/>
              </w:rPr>
              <w:t xml:space="preserve"> </w:t>
            </w:r>
          </w:p>
        </w:tc>
      </w:tr>
      <w:tr w:rsidR="00FA3F57" w:rsidDel="00184251" w14:paraId="61491B58" w14:textId="77777777" w:rsidTr="00FA3F57">
        <w:trPr>
          <w:trHeight w:val="656"/>
        </w:trPr>
        <w:tc>
          <w:tcPr>
            <w:tcW w:w="1470" w:type="pct"/>
            <w:tcBorders>
              <w:top w:val="dotted" w:sz="4" w:space="0" w:color="auto"/>
              <w:bottom w:val="dotted" w:sz="4" w:space="0" w:color="auto"/>
            </w:tcBorders>
          </w:tcPr>
          <w:p w14:paraId="68AF1F3D"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0-19 years</w:t>
            </w:r>
          </w:p>
        </w:tc>
        <w:tc>
          <w:tcPr>
            <w:tcW w:w="611" w:type="pct"/>
            <w:tcBorders>
              <w:top w:val="dotted" w:sz="4" w:space="0" w:color="auto"/>
              <w:bottom w:val="dotted" w:sz="4" w:space="0" w:color="auto"/>
            </w:tcBorders>
          </w:tcPr>
          <w:p w14:paraId="214E44F9" w14:textId="6169E885" w:rsidR="00FA3F57" w:rsidRPr="005D2B65" w:rsidRDefault="00FA3F57" w:rsidP="00FA3F57">
            <w:pPr>
              <w:rPr>
                <w:rFonts w:asciiTheme="majorBidi" w:hAnsiTheme="majorBidi" w:cstheme="majorBidi"/>
                <w:b/>
                <w:bCs/>
                <w:sz w:val="20"/>
                <w:szCs w:val="20"/>
              </w:rPr>
            </w:pPr>
            <w:r w:rsidRPr="003D09C8">
              <w:rPr>
                <w:position w:val="-10"/>
              </w:rPr>
              <w:object w:dxaOrig="840" w:dyaOrig="300" w14:anchorId="429D04A9">
                <v:shape id="_x0000_i1102" type="#_x0000_t75" style="width:42.05pt;height:15pt" o:ole="">
                  <v:imagedata r:id="rId165" o:title=""/>
                </v:shape>
                <o:OLEObject Type="Embed" ProgID="Equation.DSMT4" ShapeID="_x0000_i1102" DrawAspect="Content" ObjectID="_1669727499" r:id="rId166"/>
              </w:object>
            </w:r>
          </w:p>
        </w:tc>
        <w:tc>
          <w:tcPr>
            <w:tcW w:w="775" w:type="pct"/>
            <w:tcBorders>
              <w:top w:val="dotted" w:sz="4" w:space="0" w:color="auto"/>
              <w:bottom w:val="dotted" w:sz="4" w:space="0" w:color="auto"/>
            </w:tcBorders>
          </w:tcPr>
          <w:p w14:paraId="52B8C7D1" w14:textId="17355274" w:rsidR="00FA3F57" w:rsidRPr="005D2B65" w:rsidRDefault="00FA3F57" w:rsidP="00FA3F57">
            <w:pPr>
              <w:rPr>
                <w:rFonts w:asciiTheme="majorBidi" w:eastAsia="Times New Roman" w:hAnsiTheme="majorBidi" w:cstheme="majorBidi"/>
                <w:sz w:val="20"/>
                <w:szCs w:val="20"/>
              </w:rPr>
            </w:pPr>
            <w:r w:rsidRPr="003D09C8">
              <w:rPr>
                <w:position w:val="-6"/>
              </w:rPr>
              <w:object w:dxaOrig="960" w:dyaOrig="240" w14:anchorId="3E363475">
                <v:shape id="_x0000_i1103" type="#_x0000_t75" style="width:47.8pt;height:12.1pt" o:ole="">
                  <v:imagedata r:id="rId167" o:title=""/>
                </v:shape>
                <o:OLEObject Type="Embed" ProgID="Equation.DSMT4" ShapeID="_x0000_i1103" DrawAspect="Content" ObjectID="_1669727500" r:id="rId168"/>
              </w:object>
            </w:r>
          </w:p>
        </w:tc>
        <w:tc>
          <w:tcPr>
            <w:tcW w:w="2144" w:type="pct"/>
            <w:tcBorders>
              <w:top w:val="dotted" w:sz="4" w:space="0" w:color="auto"/>
              <w:bottom w:val="dotted" w:sz="4" w:space="0" w:color="auto"/>
            </w:tcBorders>
          </w:tcPr>
          <w:p w14:paraId="15D68215" w14:textId="4CAB8FA1" w:rsidR="00FA3F57" w:rsidRPr="005D2B65" w:rsidRDefault="00FA3F57" w:rsidP="00FA3F57">
            <w:pPr>
              <w:rPr>
                <w:rFonts w:asciiTheme="majorBidi" w:hAnsiTheme="majorBidi" w:cstheme="majorBidi"/>
                <w:position w:val="-14"/>
                <w:sz w:val="20"/>
                <w:szCs w:val="20"/>
              </w:rPr>
            </w:pPr>
            <w:r w:rsidRPr="005D2B65">
              <w:rPr>
                <w:rFonts w:asciiTheme="majorBidi" w:hAnsiTheme="majorBidi" w:cstheme="majorBidi"/>
                <w:sz w:val="20"/>
                <w:szCs w:val="20"/>
              </w:rPr>
              <w:t>Model-estimated relative risk of severe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0B5538B6" w14:textId="77777777" w:rsidTr="00FA3F57">
        <w:trPr>
          <w:trHeight w:val="656"/>
        </w:trPr>
        <w:tc>
          <w:tcPr>
            <w:tcW w:w="1470" w:type="pct"/>
            <w:tcBorders>
              <w:top w:val="dotted" w:sz="4" w:space="0" w:color="auto"/>
              <w:bottom w:val="dotted" w:sz="4" w:space="0" w:color="auto"/>
            </w:tcBorders>
          </w:tcPr>
          <w:p w14:paraId="4CAAF641"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20-29 years</w:t>
            </w:r>
          </w:p>
        </w:tc>
        <w:tc>
          <w:tcPr>
            <w:tcW w:w="611" w:type="pct"/>
            <w:tcBorders>
              <w:top w:val="dotted" w:sz="4" w:space="0" w:color="auto"/>
              <w:bottom w:val="dotted" w:sz="4" w:space="0" w:color="auto"/>
            </w:tcBorders>
          </w:tcPr>
          <w:p w14:paraId="55B5FC0C" w14:textId="1B483253" w:rsidR="00FA3F57" w:rsidRPr="005D2B65" w:rsidRDefault="00FA3F57" w:rsidP="00FA3F57">
            <w:pPr>
              <w:rPr>
                <w:rFonts w:asciiTheme="majorBidi" w:eastAsia="Times New Roman" w:hAnsiTheme="majorBidi" w:cstheme="majorBidi"/>
                <w:sz w:val="20"/>
                <w:szCs w:val="20"/>
              </w:rPr>
            </w:pPr>
            <w:r w:rsidRPr="003D09C8">
              <w:rPr>
                <w:position w:val="-10"/>
              </w:rPr>
              <w:object w:dxaOrig="880" w:dyaOrig="300" w14:anchorId="6247F96A">
                <v:shape id="_x0000_i1104" type="#_x0000_t75" style="width:43.8pt;height:15pt" o:ole="">
                  <v:imagedata r:id="rId169" o:title=""/>
                </v:shape>
                <o:OLEObject Type="Embed" ProgID="Equation.DSMT4" ShapeID="_x0000_i1104" DrawAspect="Content" ObjectID="_1669727501" r:id="rId170"/>
              </w:object>
            </w:r>
          </w:p>
        </w:tc>
        <w:tc>
          <w:tcPr>
            <w:tcW w:w="775" w:type="pct"/>
            <w:tcBorders>
              <w:top w:val="dotted" w:sz="4" w:space="0" w:color="auto"/>
              <w:bottom w:val="dotted" w:sz="4" w:space="0" w:color="auto"/>
            </w:tcBorders>
          </w:tcPr>
          <w:p w14:paraId="4193296F" w14:textId="36736857" w:rsidR="00FA3F57" w:rsidRPr="005D2B65" w:rsidRDefault="00FA3F57" w:rsidP="00FA3F57">
            <w:pPr>
              <w:rPr>
                <w:rFonts w:asciiTheme="majorBidi" w:eastAsia="Times New Roman" w:hAnsiTheme="majorBidi" w:cstheme="majorBidi"/>
                <w:sz w:val="20"/>
                <w:szCs w:val="20"/>
              </w:rPr>
            </w:pPr>
            <w:r w:rsidRPr="003D09C8">
              <w:rPr>
                <w:position w:val="-6"/>
              </w:rPr>
              <w:object w:dxaOrig="999" w:dyaOrig="240" w14:anchorId="46F5D611">
                <v:shape id="_x0000_i1105" type="#_x0000_t75" style="width:49.55pt;height:12.1pt" o:ole="">
                  <v:imagedata r:id="rId171" o:title=""/>
                </v:shape>
                <o:OLEObject Type="Embed" ProgID="Equation.DSMT4" ShapeID="_x0000_i1105" DrawAspect="Content" ObjectID="_1669727502" r:id="rId172"/>
              </w:object>
            </w:r>
          </w:p>
        </w:tc>
        <w:tc>
          <w:tcPr>
            <w:tcW w:w="2144" w:type="pct"/>
            <w:tcBorders>
              <w:top w:val="dotted" w:sz="4" w:space="0" w:color="auto"/>
              <w:bottom w:val="dotted" w:sz="4" w:space="0" w:color="auto"/>
            </w:tcBorders>
          </w:tcPr>
          <w:p w14:paraId="45A94F55" w14:textId="1CA789CF"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severe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1DD71797" w14:textId="77777777" w:rsidTr="00FA3F57">
        <w:trPr>
          <w:trHeight w:val="656"/>
        </w:trPr>
        <w:tc>
          <w:tcPr>
            <w:tcW w:w="1470" w:type="pct"/>
            <w:tcBorders>
              <w:top w:val="dotted" w:sz="4" w:space="0" w:color="auto"/>
              <w:bottom w:val="dotted" w:sz="4" w:space="0" w:color="auto"/>
            </w:tcBorders>
          </w:tcPr>
          <w:p w14:paraId="5F6D66DF"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30-39 years</w:t>
            </w:r>
          </w:p>
        </w:tc>
        <w:tc>
          <w:tcPr>
            <w:tcW w:w="611" w:type="pct"/>
            <w:tcBorders>
              <w:top w:val="dotted" w:sz="4" w:space="0" w:color="auto"/>
              <w:bottom w:val="dotted" w:sz="4" w:space="0" w:color="auto"/>
            </w:tcBorders>
          </w:tcPr>
          <w:p w14:paraId="0310612B" w14:textId="6E3BEC3C" w:rsidR="00FA3F57" w:rsidRPr="005D2B65" w:rsidRDefault="00FA3F57" w:rsidP="00FA3F57">
            <w:pPr>
              <w:rPr>
                <w:rFonts w:asciiTheme="majorBidi" w:eastAsia="Times New Roman" w:hAnsiTheme="majorBidi" w:cstheme="majorBidi"/>
                <w:sz w:val="20"/>
                <w:szCs w:val="20"/>
              </w:rPr>
            </w:pPr>
            <w:r w:rsidRPr="003D09C8">
              <w:rPr>
                <w:position w:val="-10"/>
              </w:rPr>
              <w:object w:dxaOrig="260" w:dyaOrig="300" w14:anchorId="219A30A1">
                <v:shape id="_x0000_i1106" type="#_x0000_t75" style="width:13.25pt;height:15pt" o:ole="">
                  <v:imagedata r:id="rId173" o:title=""/>
                </v:shape>
                <o:OLEObject Type="Embed" ProgID="Equation.DSMT4" ShapeID="_x0000_i1106" DrawAspect="Content" ObjectID="_1669727503" r:id="rId174"/>
              </w:object>
            </w:r>
          </w:p>
        </w:tc>
        <w:tc>
          <w:tcPr>
            <w:tcW w:w="775" w:type="pct"/>
            <w:tcBorders>
              <w:top w:val="dotted" w:sz="4" w:space="0" w:color="auto"/>
              <w:bottom w:val="dotted" w:sz="4" w:space="0" w:color="auto"/>
            </w:tcBorders>
          </w:tcPr>
          <w:p w14:paraId="266C4E2B" w14:textId="6442D985" w:rsidR="00FA3F57" w:rsidRPr="005D2B65" w:rsidRDefault="00FA3F57" w:rsidP="00FA3F57">
            <w:pPr>
              <w:rPr>
                <w:rFonts w:asciiTheme="majorBidi" w:eastAsia="Times New Roman" w:hAnsiTheme="majorBidi" w:cstheme="majorBidi"/>
                <w:sz w:val="20"/>
                <w:szCs w:val="20"/>
              </w:rPr>
            </w:pPr>
            <w:r w:rsidRPr="005D2B65">
              <w:rPr>
                <w:rFonts w:asciiTheme="majorBidi" w:eastAsia="Times New Roman" w:hAnsiTheme="majorBidi" w:cstheme="majorBidi"/>
                <w:sz w:val="20"/>
                <w:szCs w:val="20"/>
              </w:rPr>
              <w:t>0.0</w:t>
            </w:r>
            <w:r>
              <w:rPr>
                <w:rFonts w:asciiTheme="majorBidi" w:eastAsia="Times New Roman" w:hAnsiTheme="majorBidi" w:cstheme="majorBidi"/>
                <w:sz w:val="20"/>
                <w:szCs w:val="20"/>
              </w:rPr>
              <w:t>11</w:t>
            </w:r>
          </w:p>
        </w:tc>
        <w:tc>
          <w:tcPr>
            <w:tcW w:w="2144" w:type="pct"/>
            <w:tcBorders>
              <w:top w:val="dotted" w:sz="4" w:space="0" w:color="auto"/>
              <w:bottom w:val="dotted" w:sz="4" w:space="0" w:color="auto"/>
            </w:tcBorders>
          </w:tcPr>
          <w:p w14:paraId="23FF8D29" w14:textId="0037E2CD" w:rsidR="00FA3F57" w:rsidRPr="005D2B65" w:rsidRDefault="00FA3F57" w:rsidP="00FA3F57">
            <w:pPr>
              <w:rPr>
                <w:rFonts w:asciiTheme="majorBidi" w:hAnsiTheme="majorBidi" w:cstheme="majorBidi"/>
                <w:sz w:val="20"/>
                <w:szCs w:val="20"/>
              </w:rPr>
            </w:pPr>
            <w:r w:rsidRPr="005D2B65">
              <w:rPr>
                <w:rFonts w:asciiTheme="majorBidi" w:hAnsiTheme="majorBidi" w:cstheme="majorBidi"/>
                <w:position w:val="-14"/>
                <w:sz w:val="20"/>
                <w:szCs w:val="20"/>
              </w:rPr>
              <w:t>Model fitting</w:t>
            </w:r>
            <w:r>
              <w:rPr>
                <w:rFonts w:asciiTheme="majorBidi" w:hAnsiTheme="majorBidi" w:cstheme="majorBidi"/>
                <w:position w:val="-14"/>
                <w:sz w:val="20"/>
                <w:szCs w:val="20"/>
              </w:rPr>
              <w:t xml:space="preserve"> </w:t>
            </w:r>
            <w:r w:rsidRPr="005D2B65">
              <w:rPr>
                <w:rFonts w:asciiTheme="majorBidi" w:hAnsiTheme="majorBidi" w:cstheme="majorBidi"/>
                <w:position w:val="-14"/>
                <w:sz w:val="20"/>
                <w:szCs w:val="20"/>
              </w:rPr>
              <w:fldChar w:fldCharType="begin"/>
            </w:r>
            <w:r w:rsidR="00D767F5">
              <w:rPr>
                <w:rFonts w:asciiTheme="majorBidi" w:hAnsiTheme="majorBidi" w:cstheme="majorBidi"/>
                <w:position w:val="-14"/>
                <w:sz w:val="20"/>
                <w:szCs w:val="20"/>
              </w:rPr>
              <w:instrText xml:space="preserve"> ADDIN EN.CITE &lt;EndNote&gt;&lt;Cite&gt;&lt;Author&gt;Abu-Raddad&lt;/Author&gt;&lt;Year&gt;2020&lt;/Year&gt;&lt;RecNum&gt;163&lt;/RecNum&gt;&lt;DisplayText&gt;[1]&lt;/DisplayText&gt;&lt;record&gt;&lt;rec-number&gt;163&lt;/rec-number&gt;&lt;foreign-keys&gt;&lt;key app="EN" db-id="2tztst2f29wxpuex5ebvtz9ysvawt5vxpwa0" timestamp="1595161113"&gt;163&lt;/key&gt;&lt;/foreign-keys&gt;&lt;ref-type name="Journal Article"&gt;17&lt;/ref-type&gt;&lt;contributors&gt;&lt;authors&gt;&lt;author&gt;Abu-Raddad, Laith J&lt;/author&gt;&lt;author&gt;Chemaitelly, Hiam&lt;/author&gt;&lt;author&gt;Ayoub, Houssein H&lt;/author&gt;&lt;author&gt;Al Kanaani, Zaina&lt;/author&gt;&lt;author&gt;Al Khal, Abdullatif&lt;/author&gt;&lt;author&gt;Al Kuwari, Einas&lt;/author&gt;&lt;author&gt;Butt, Adeel A&lt;/author&gt;&lt;author&gt;Coyle, Peter&lt;/author&gt;&lt;author&gt;Jeremijenko, Andrew &lt;/author&gt;&lt;author&gt;Kaleeckal, Anvar Hassan &lt;/author&gt;&lt;author&gt;Latif, Ali Nizar&lt;/author&gt;&lt;author&gt;Owen, Robert C&lt;/author&gt;&lt;author&gt;Abdul Rahim, Hanan F&lt;/author&gt;&lt;author&gt;Al Abdulla, Samya A&lt;/author&gt;&lt;author&gt;Al Kuwari, Mohamed G&lt;/author&gt;&lt;author&gt;Kandy, Mujeeb C&lt;/author&gt;&lt;author&gt;Saeb, Hatoun&lt;/author&gt;&lt;author&gt;Ahmed, Shazia Nadeem N&lt;/author&gt;&lt;author&gt;Al Romaihi, Hamad Eid&lt;/author&gt;&lt;author&gt;Bansal, Devendra&lt;/author&gt;&lt;author&gt;Dalton, Louise&lt;/author&gt;&lt;author&gt;Al Thani, Sheikh Mohammad&lt;/author&gt;&lt;author&gt;Bertollini, Roberto&lt;/author&gt;&lt;/authors&gt;&lt;/contributors&gt;&lt;titles&gt;&lt;title&gt;Characterizing the Qatar advanced-phase SARS-CoV-2 epidemic&lt;/title&gt;&lt;secondary-title&gt;medRxiv&lt;/secondary-title&gt;&lt;/titles&gt;&lt;periodical&gt;&lt;full-title&gt;medRxiv&lt;/full-title&gt;&lt;/periodical&gt;&lt;pages&gt;2020.07.16.20155317v2 (non-peer-reviewed preprint)&lt;/pages&gt;&lt;dates&gt;&lt;year&gt;2020&lt;/year&gt;&lt;/dates&gt;&lt;urls&gt;&lt;related-urls&gt;&lt;url&gt;https://www.medrxiv.org/content/10.1101/2020.07.16.20155317v2&lt;/url&gt;&lt;/related-urls&gt;&lt;/urls&gt;&lt;electronic-resource-num&gt;10.1101/2020.07.16.20155317&lt;/electronic-resource-num&gt;&lt;/record&gt;&lt;/Cite&gt;&lt;/EndNote&gt;</w:instrText>
            </w:r>
            <w:r w:rsidRPr="005D2B65">
              <w:rPr>
                <w:rFonts w:asciiTheme="majorBidi" w:hAnsiTheme="majorBidi" w:cstheme="majorBidi"/>
                <w:position w:val="-14"/>
                <w:sz w:val="20"/>
                <w:szCs w:val="20"/>
              </w:rPr>
              <w:fldChar w:fldCharType="separate"/>
            </w:r>
            <w:r>
              <w:rPr>
                <w:rFonts w:asciiTheme="majorBidi" w:hAnsiTheme="majorBidi" w:cstheme="majorBidi"/>
                <w:noProof/>
                <w:position w:val="-14"/>
                <w:sz w:val="20"/>
                <w:szCs w:val="20"/>
              </w:rPr>
              <w:t>[1]</w:t>
            </w:r>
            <w:r w:rsidRPr="005D2B65">
              <w:rPr>
                <w:rFonts w:asciiTheme="majorBidi" w:hAnsiTheme="majorBidi" w:cstheme="majorBidi"/>
                <w:position w:val="-14"/>
                <w:sz w:val="20"/>
                <w:szCs w:val="20"/>
              </w:rPr>
              <w:fldChar w:fldCharType="end"/>
            </w:r>
          </w:p>
        </w:tc>
      </w:tr>
      <w:tr w:rsidR="00FA3F57" w:rsidDel="00184251" w14:paraId="54F27F30" w14:textId="77777777" w:rsidTr="00FA3F57">
        <w:trPr>
          <w:trHeight w:val="656"/>
        </w:trPr>
        <w:tc>
          <w:tcPr>
            <w:tcW w:w="1470" w:type="pct"/>
            <w:tcBorders>
              <w:top w:val="dotted" w:sz="4" w:space="0" w:color="auto"/>
              <w:bottom w:val="dotted" w:sz="4" w:space="0" w:color="auto"/>
            </w:tcBorders>
          </w:tcPr>
          <w:p w14:paraId="5FB0D073"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40-49 years</w:t>
            </w:r>
          </w:p>
        </w:tc>
        <w:tc>
          <w:tcPr>
            <w:tcW w:w="611" w:type="pct"/>
            <w:tcBorders>
              <w:top w:val="dotted" w:sz="4" w:space="0" w:color="auto"/>
              <w:bottom w:val="dotted" w:sz="4" w:space="0" w:color="auto"/>
            </w:tcBorders>
          </w:tcPr>
          <w:p w14:paraId="1D39A864" w14:textId="6AC9A1F3" w:rsidR="00FA3F57" w:rsidRPr="005D2B65" w:rsidRDefault="00FA3F57" w:rsidP="00FA3F57">
            <w:pPr>
              <w:rPr>
                <w:rFonts w:asciiTheme="majorBidi" w:eastAsia="Times New Roman" w:hAnsiTheme="majorBidi" w:cstheme="majorBidi"/>
                <w:sz w:val="20"/>
                <w:szCs w:val="20"/>
              </w:rPr>
            </w:pPr>
            <w:r w:rsidRPr="003D09C8">
              <w:rPr>
                <w:position w:val="-10"/>
              </w:rPr>
              <w:object w:dxaOrig="880" w:dyaOrig="300" w14:anchorId="626265B4">
                <v:shape id="_x0000_i1107" type="#_x0000_t75" style="width:43.8pt;height:15pt" o:ole="">
                  <v:imagedata r:id="rId175" o:title=""/>
                </v:shape>
                <o:OLEObject Type="Embed" ProgID="Equation.DSMT4" ShapeID="_x0000_i1107" DrawAspect="Content" ObjectID="_1669727504" r:id="rId176"/>
              </w:object>
            </w:r>
          </w:p>
        </w:tc>
        <w:tc>
          <w:tcPr>
            <w:tcW w:w="775" w:type="pct"/>
            <w:tcBorders>
              <w:top w:val="dotted" w:sz="4" w:space="0" w:color="auto"/>
              <w:bottom w:val="dotted" w:sz="4" w:space="0" w:color="auto"/>
            </w:tcBorders>
          </w:tcPr>
          <w:p w14:paraId="47FDCB49" w14:textId="65877E69" w:rsidR="00FA3F57" w:rsidRPr="005D2B65" w:rsidRDefault="00FA3F57" w:rsidP="00FA3F57">
            <w:pPr>
              <w:rPr>
                <w:rFonts w:asciiTheme="majorBidi" w:eastAsia="Times New Roman" w:hAnsiTheme="majorBidi" w:cstheme="majorBidi"/>
                <w:sz w:val="20"/>
                <w:szCs w:val="20"/>
              </w:rPr>
            </w:pPr>
            <w:r w:rsidRPr="003D09C8">
              <w:rPr>
                <w:position w:val="-6"/>
              </w:rPr>
              <w:object w:dxaOrig="980" w:dyaOrig="240" w14:anchorId="58CCB673">
                <v:shape id="_x0000_i1108" type="#_x0000_t75" style="width:48.95pt;height:12.1pt" o:ole="">
                  <v:imagedata r:id="rId177" o:title=""/>
                </v:shape>
                <o:OLEObject Type="Embed" ProgID="Equation.DSMT4" ShapeID="_x0000_i1108" DrawAspect="Content" ObjectID="_1669727505" r:id="rId178"/>
              </w:object>
            </w:r>
          </w:p>
        </w:tc>
        <w:tc>
          <w:tcPr>
            <w:tcW w:w="2144" w:type="pct"/>
            <w:tcBorders>
              <w:top w:val="dotted" w:sz="4" w:space="0" w:color="auto"/>
              <w:bottom w:val="dotted" w:sz="4" w:space="0" w:color="auto"/>
            </w:tcBorders>
          </w:tcPr>
          <w:p w14:paraId="6E6C89E1" w14:textId="0CAC9CFD"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severe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35054AAE" w14:textId="77777777" w:rsidTr="00FA3F57">
        <w:trPr>
          <w:trHeight w:val="656"/>
        </w:trPr>
        <w:tc>
          <w:tcPr>
            <w:tcW w:w="1470" w:type="pct"/>
            <w:tcBorders>
              <w:top w:val="dotted" w:sz="4" w:space="0" w:color="auto"/>
              <w:bottom w:val="dotted" w:sz="4" w:space="0" w:color="auto"/>
            </w:tcBorders>
          </w:tcPr>
          <w:p w14:paraId="7606376A"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50-59 years</w:t>
            </w:r>
          </w:p>
        </w:tc>
        <w:tc>
          <w:tcPr>
            <w:tcW w:w="611" w:type="pct"/>
            <w:tcBorders>
              <w:top w:val="dotted" w:sz="4" w:space="0" w:color="auto"/>
              <w:bottom w:val="dotted" w:sz="4" w:space="0" w:color="auto"/>
            </w:tcBorders>
          </w:tcPr>
          <w:p w14:paraId="6788DBAF" w14:textId="0FE727FA" w:rsidR="00FA3F57" w:rsidRPr="005D2B65" w:rsidRDefault="00FA3F57" w:rsidP="00FA3F57">
            <w:pPr>
              <w:rPr>
                <w:rFonts w:asciiTheme="majorBidi" w:eastAsia="Times New Roman" w:hAnsiTheme="majorBidi" w:cstheme="majorBidi"/>
                <w:sz w:val="20"/>
                <w:szCs w:val="20"/>
              </w:rPr>
            </w:pPr>
            <w:r w:rsidRPr="003D09C8">
              <w:rPr>
                <w:position w:val="-10"/>
              </w:rPr>
              <w:object w:dxaOrig="880" w:dyaOrig="300" w14:anchorId="37A94B7D">
                <v:shape id="_x0000_i1109" type="#_x0000_t75" style="width:43.8pt;height:15pt" o:ole="">
                  <v:imagedata r:id="rId179" o:title=""/>
                </v:shape>
                <o:OLEObject Type="Embed" ProgID="Equation.DSMT4" ShapeID="_x0000_i1109" DrawAspect="Content" ObjectID="_1669727506" r:id="rId180"/>
              </w:object>
            </w:r>
          </w:p>
        </w:tc>
        <w:tc>
          <w:tcPr>
            <w:tcW w:w="775" w:type="pct"/>
            <w:tcBorders>
              <w:top w:val="dotted" w:sz="4" w:space="0" w:color="auto"/>
              <w:bottom w:val="dotted" w:sz="4" w:space="0" w:color="auto"/>
            </w:tcBorders>
          </w:tcPr>
          <w:p w14:paraId="0860C449" w14:textId="56256584" w:rsidR="00FA3F57" w:rsidRPr="005D2B65" w:rsidRDefault="00FA3F57" w:rsidP="00FA3F57">
            <w:pPr>
              <w:rPr>
                <w:rFonts w:asciiTheme="majorBidi" w:eastAsia="Times New Roman" w:hAnsiTheme="majorBidi" w:cstheme="majorBidi"/>
                <w:sz w:val="20"/>
                <w:szCs w:val="20"/>
              </w:rPr>
            </w:pPr>
            <w:r w:rsidRPr="003D09C8">
              <w:rPr>
                <w:position w:val="-6"/>
              </w:rPr>
              <w:object w:dxaOrig="999" w:dyaOrig="240" w14:anchorId="12904A64">
                <v:shape id="_x0000_i1110" type="#_x0000_t75" style="width:49.55pt;height:12.1pt" o:ole="">
                  <v:imagedata r:id="rId181" o:title=""/>
                </v:shape>
                <o:OLEObject Type="Embed" ProgID="Equation.DSMT4" ShapeID="_x0000_i1110" DrawAspect="Content" ObjectID="_1669727507" r:id="rId182"/>
              </w:object>
            </w:r>
          </w:p>
        </w:tc>
        <w:tc>
          <w:tcPr>
            <w:tcW w:w="2144" w:type="pct"/>
            <w:tcBorders>
              <w:top w:val="dotted" w:sz="4" w:space="0" w:color="auto"/>
              <w:bottom w:val="dotted" w:sz="4" w:space="0" w:color="auto"/>
            </w:tcBorders>
          </w:tcPr>
          <w:p w14:paraId="0356D3BA" w14:textId="6DD082A0"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severe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12AF4717" w14:textId="77777777" w:rsidTr="00FA3F57">
        <w:trPr>
          <w:trHeight w:val="656"/>
        </w:trPr>
        <w:tc>
          <w:tcPr>
            <w:tcW w:w="1470" w:type="pct"/>
            <w:tcBorders>
              <w:top w:val="dotted" w:sz="4" w:space="0" w:color="auto"/>
              <w:bottom w:val="dotted" w:sz="4" w:space="0" w:color="auto"/>
            </w:tcBorders>
          </w:tcPr>
          <w:p w14:paraId="270ED353"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60-69 years</w:t>
            </w:r>
          </w:p>
        </w:tc>
        <w:tc>
          <w:tcPr>
            <w:tcW w:w="611" w:type="pct"/>
            <w:tcBorders>
              <w:top w:val="dotted" w:sz="4" w:space="0" w:color="auto"/>
              <w:bottom w:val="dotted" w:sz="4" w:space="0" w:color="auto"/>
            </w:tcBorders>
          </w:tcPr>
          <w:p w14:paraId="7ECDD005" w14:textId="47166793" w:rsidR="00FA3F57" w:rsidRPr="005D2B65" w:rsidRDefault="00FA3F57" w:rsidP="00FA3F57">
            <w:pPr>
              <w:rPr>
                <w:rFonts w:asciiTheme="majorBidi" w:eastAsia="Times New Roman" w:hAnsiTheme="majorBidi" w:cstheme="majorBidi"/>
                <w:sz w:val="20"/>
                <w:szCs w:val="20"/>
              </w:rPr>
            </w:pPr>
            <w:r w:rsidRPr="003D09C8">
              <w:rPr>
                <w:position w:val="-10"/>
              </w:rPr>
              <w:object w:dxaOrig="880" w:dyaOrig="300" w14:anchorId="4DDDADE3">
                <v:shape id="_x0000_i1111" type="#_x0000_t75" style="width:43.8pt;height:15pt" o:ole="">
                  <v:imagedata r:id="rId183" o:title=""/>
                </v:shape>
                <o:OLEObject Type="Embed" ProgID="Equation.DSMT4" ShapeID="_x0000_i1111" DrawAspect="Content" ObjectID="_1669727508" r:id="rId184"/>
              </w:object>
            </w:r>
          </w:p>
        </w:tc>
        <w:tc>
          <w:tcPr>
            <w:tcW w:w="775" w:type="pct"/>
            <w:tcBorders>
              <w:top w:val="dotted" w:sz="4" w:space="0" w:color="auto"/>
              <w:bottom w:val="dotted" w:sz="4" w:space="0" w:color="auto"/>
            </w:tcBorders>
          </w:tcPr>
          <w:p w14:paraId="38B24AD9" w14:textId="5F6FA922" w:rsidR="00FA3F57" w:rsidRPr="005D2B65" w:rsidRDefault="00FA3F57" w:rsidP="00FA3F57">
            <w:pPr>
              <w:rPr>
                <w:rFonts w:asciiTheme="majorBidi" w:eastAsia="Times New Roman" w:hAnsiTheme="majorBidi" w:cstheme="majorBidi"/>
                <w:sz w:val="20"/>
                <w:szCs w:val="20"/>
              </w:rPr>
            </w:pPr>
            <w:r w:rsidRPr="003D09C8">
              <w:rPr>
                <w:position w:val="-6"/>
              </w:rPr>
              <w:object w:dxaOrig="999" w:dyaOrig="240" w14:anchorId="29A9BBD2">
                <v:shape id="_x0000_i1112" type="#_x0000_t75" style="width:49.55pt;height:12.1pt" o:ole="">
                  <v:imagedata r:id="rId185" o:title=""/>
                </v:shape>
                <o:OLEObject Type="Embed" ProgID="Equation.DSMT4" ShapeID="_x0000_i1112" DrawAspect="Content" ObjectID="_1669727509" r:id="rId186"/>
              </w:object>
            </w:r>
          </w:p>
        </w:tc>
        <w:tc>
          <w:tcPr>
            <w:tcW w:w="2144" w:type="pct"/>
            <w:tcBorders>
              <w:top w:val="dotted" w:sz="4" w:space="0" w:color="auto"/>
              <w:bottom w:val="dotted" w:sz="4" w:space="0" w:color="auto"/>
            </w:tcBorders>
          </w:tcPr>
          <w:p w14:paraId="2AEE4A90" w14:textId="27B07151"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severe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11B22D95" w14:textId="77777777" w:rsidTr="00FA3F57">
        <w:trPr>
          <w:trHeight w:val="656"/>
        </w:trPr>
        <w:tc>
          <w:tcPr>
            <w:tcW w:w="1470" w:type="pct"/>
            <w:tcBorders>
              <w:top w:val="dotted" w:sz="4" w:space="0" w:color="auto"/>
              <w:bottom w:val="dotted" w:sz="4" w:space="0" w:color="auto"/>
            </w:tcBorders>
          </w:tcPr>
          <w:p w14:paraId="6946E97C"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70-79 years</w:t>
            </w:r>
          </w:p>
        </w:tc>
        <w:tc>
          <w:tcPr>
            <w:tcW w:w="611" w:type="pct"/>
            <w:tcBorders>
              <w:top w:val="dotted" w:sz="4" w:space="0" w:color="auto"/>
              <w:bottom w:val="dotted" w:sz="4" w:space="0" w:color="auto"/>
            </w:tcBorders>
          </w:tcPr>
          <w:p w14:paraId="607839B9" w14:textId="7F36441C" w:rsidR="00FA3F57" w:rsidRPr="005D2B65" w:rsidRDefault="00FA3F57" w:rsidP="00FA3F57">
            <w:pPr>
              <w:rPr>
                <w:rFonts w:asciiTheme="majorBidi" w:eastAsia="Times New Roman" w:hAnsiTheme="majorBidi" w:cstheme="majorBidi"/>
                <w:sz w:val="20"/>
                <w:szCs w:val="20"/>
              </w:rPr>
            </w:pPr>
            <w:r w:rsidRPr="003D09C8">
              <w:rPr>
                <w:position w:val="-10"/>
              </w:rPr>
              <w:object w:dxaOrig="880" w:dyaOrig="300" w14:anchorId="66AAD940">
                <v:shape id="_x0000_i1113" type="#_x0000_t75" style="width:43.8pt;height:15pt" o:ole="">
                  <v:imagedata r:id="rId187" o:title=""/>
                </v:shape>
                <o:OLEObject Type="Embed" ProgID="Equation.DSMT4" ShapeID="_x0000_i1113" DrawAspect="Content" ObjectID="_1669727510" r:id="rId188"/>
              </w:object>
            </w:r>
          </w:p>
        </w:tc>
        <w:tc>
          <w:tcPr>
            <w:tcW w:w="775" w:type="pct"/>
            <w:tcBorders>
              <w:top w:val="dotted" w:sz="4" w:space="0" w:color="auto"/>
              <w:bottom w:val="dotted" w:sz="4" w:space="0" w:color="auto"/>
            </w:tcBorders>
          </w:tcPr>
          <w:p w14:paraId="7F4B5BD3" w14:textId="53485CE2" w:rsidR="00FA3F57" w:rsidRPr="005D2B65" w:rsidRDefault="00FA3F57" w:rsidP="00FA3F57">
            <w:pPr>
              <w:rPr>
                <w:rFonts w:asciiTheme="majorBidi" w:eastAsia="Times New Roman" w:hAnsiTheme="majorBidi" w:cstheme="majorBidi"/>
                <w:sz w:val="20"/>
                <w:szCs w:val="20"/>
              </w:rPr>
            </w:pPr>
            <w:r w:rsidRPr="003D09C8">
              <w:rPr>
                <w:position w:val="-6"/>
              </w:rPr>
              <w:object w:dxaOrig="999" w:dyaOrig="240" w14:anchorId="14E14412">
                <v:shape id="_x0000_i1114" type="#_x0000_t75" style="width:49.55pt;height:12.1pt" o:ole="">
                  <v:imagedata r:id="rId189" o:title=""/>
                </v:shape>
                <o:OLEObject Type="Embed" ProgID="Equation.DSMT4" ShapeID="_x0000_i1114" DrawAspect="Content" ObjectID="_1669727511" r:id="rId190"/>
              </w:object>
            </w:r>
          </w:p>
        </w:tc>
        <w:tc>
          <w:tcPr>
            <w:tcW w:w="2144" w:type="pct"/>
            <w:tcBorders>
              <w:top w:val="dotted" w:sz="4" w:space="0" w:color="auto"/>
              <w:bottom w:val="dotted" w:sz="4" w:space="0" w:color="auto"/>
            </w:tcBorders>
          </w:tcPr>
          <w:p w14:paraId="090EA3E5" w14:textId="3A314E56"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severe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5F960DCB" w14:textId="77777777" w:rsidTr="00FA3F57">
        <w:trPr>
          <w:trHeight w:val="656"/>
        </w:trPr>
        <w:tc>
          <w:tcPr>
            <w:tcW w:w="1470" w:type="pct"/>
            <w:tcBorders>
              <w:top w:val="dotted" w:sz="4" w:space="0" w:color="auto"/>
              <w:bottom w:val="dotted" w:sz="4" w:space="0" w:color="auto"/>
            </w:tcBorders>
          </w:tcPr>
          <w:p w14:paraId="7B8B791A"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80+ years</w:t>
            </w:r>
          </w:p>
        </w:tc>
        <w:tc>
          <w:tcPr>
            <w:tcW w:w="611" w:type="pct"/>
            <w:tcBorders>
              <w:top w:val="dotted" w:sz="4" w:space="0" w:color="auto"/>
              <w:bottom w:val="dotted" w:sz="4" w:space="0" w:color="auto"/>
            </w:tcBorders>
          </w:tcPr>
          <w:p w14:paraId="30B1E1B1" w14:textId="67B57544" w:rsidR="00FA3F57" w:rsidRPr="005D2B65" w:rsidRDefault="00FA3F57" w:rsidP="00FA3F57">
            <w:pPr>
              <w:rPr>
                <w:rFonts w:asciiTheme="majorBidi" w:eastAsia="Times New Roman" w:hAnsiTheme="majorBidi" w:cstheme="majorBidi"/>
                <w:sz w:val="20"/>
                <w:szCs w:val="20"/>
              </w:rPr>
            </w:pPr>
            <w:r w:rsidRPr="003D09C8">
              <w:rPr>
                <w:position w:val="-10"/>
              </w:rPr>
              <w:object w:dxaOrig="880" w:dyaOrig="300" w14:anchorId="3FE26549">
                <v:shape id="_x0000_i1115" type="#_x0000_t75" style="width:43.8pt;height:15pt" o:ole="">
                  <v:imagedata r:id="rId191" o:title=""/>
                </v:shape>
                <o:OLEObject Type="Embed" ProgID="Equation.DSMT4" ShapeID="_x0000_i1115" DrawAspect="Content" ObjectID="_1669727512" r:id="rId192"/>
              </w:object>
            </w:r>
          </w:p>
        </w:tc>
        <w:tc>
          <w:tcPr>
            <w:tcW w:w="775" w:type="pct"/>
            <w:tcBorders>
              <w:top w:val="dotted" w:sz="4" w:space="0" w:color="auto"/>
              <w:bottom w:val="dotted" w:sz="4" w:space="0" w:color="auto"/>
            </w:tcBorders>
          </w:tcPr>
          <w:p w14:paraId="332C17E5" w14:textId="39F6205E" w:rsidR="00FA3F57" w:rsidRPr="005D2B65" w:rsidRDefault="00FA3F57" w:rsidP="00FA3F57">
            <w:pPr>
              <w:rPr>
                <w:rFonts w:asciiTheme="majorBidi" w:eastAsia="Times New Roman" w:hAnsiTheme="majorBidi" w:cstheme="majorBidi"/>
                <w:sz w:val="20"/>
                <w:szCs w:val="20"/>
              </w:rPr>
            </w:pPr>
            <w:r w:rsidRPr="003D09C8">
              <w:rPr>
                <w:position w:val="-6"/>
              </w:rPr>
              <w:object w:dxaOrig="1100" w:dyaOrig="240" w14:anchorId="7630FFA9">
                <v:shape id="_x0000_i1116" type="#_x0000_t75" style="width:55.3pt;height:12.1pt" o:ole="">
                  <v:imagedata r:id="rId193" o:title=""/>
                </v:shape>
                <o:OLEObject Type="Embed" ProgID="Equation.DSMT4" ShapeID="_x0000_i1116" DrawAspect="Content" ObjectID="_1669727513" r:id="rId194"/>
              </w:object>
            </w:r>
          </w:p>
        </w:tc>
        <w:tc>
          <w:tcPr>
            <w:tcW w:w="2144" w:type="pct"/>
            <w:tcBorders>
              <w:top w:val="dotted" w:sz="4" w:space="0" w:color="auto"/>
              <w:bottom w:val="dotted" w:sz="4" w:space="0" w:color="auto"/>
            </w:tcBorders>
          </w:tcPr>
          <w:p w14:paraId="3D9D88CE" w14:textId="24F88E40"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severe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794364BD" w14:textId="77777777" w:rsidTr="00FA3F57">
        <w:trPr>
          <w:trHeight w:val="440"/>
        </w:trPr>
        <w:tc>
          <w:tcPr>
            <w:tcW w:w="1470" w:type="pct"/>
            <w:tcBorders>
              <w:top w:val="dotted" w:sz="4" w:space="0" w:color="auto"/>
              <w:bottom w:val="dotted" w:sz="4" w:space="0" w:color="auto"/>
            </w:tcBorders>
          </w:tcPr>
          <w:p w14:paraId="1A9BFF1D"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Proportion of infections that will progress to be infections that require hospitalization in intensive care unit beds</w:t>
            </w:r>
          </w:p>
        </w:tc>
        <w:tc>
          <w:tcPr>
            <w:tcW w:w="611" w:type="pct"/>
            <w:tcBorders>
              <w:top w:val="dotted" w:sz="4" w:space="0" w:color="auto"/>
              <w:bottom w:val="dotted" w:sz="4" w:space="0" w:color="auto"/>
            </w:tcBorders>
          </w:tcPr>
          <w:p w14:paraId="6D96B142" w14:textId="21E40CA7" w:rsidR="00FA3F57" w:rsidRPr="005D2B65" w:rsidRDefault="00FA3F57" w:rsidP="00FA3F57">
            <w:pPr>
              <w:rPr>
                <w:rFonts w:asciiTheme="majorBidi" w:eastAsia="Times New Roman" w:hAnsiTheme="majorBidi" w:cstheme="majorBidi"/>
                <w:sz w:val="20"/>
                <w:szCs w:val="20"/>
              </w:rPr>
            </w:pPr>
            <w:r w:rsidRPr="003D09C8">
              <w:rPr>
                <w:position w:val="-10"/>
              </w:rPr>
              <w:object w:dxaOrig="540" w:dyaOrig="300" w14:anchorId="202B248F">
                <v:shape id="_x0000_i1117" type="#_x0000_t75" style="width:27.05pt;height:15pt" o:ole="">
                  <v:imagedata r:id="rId195" o:title=""/>
                </v:shape>
                <o:OLEObject Type="Embed" ProgID="Equation.DSMT4" ShapeID="_x0000_i1117" DrawAspect="Content" ObjectID="_1669727514" r:id="rId196"/>
              </w:object>
            </w:r>
          </w:p>
        </w:tc>
        <w:tc>
          <w:tcPr>
            <w:tcW w:w="775" w:type="pct"/>
            <w:tcBorders>
              <w:top w:val="dotted" w:sz="4" w:space="0" w:color="auto"/>
              <w:bottom w:val="dotted" w:sz="4" w:space="0" w:color="auto"/>
            </w:tcBorders>
          </w:tcPr>
          <w:p w14:paraId="491B13E2" w14:textId="77777777" w:rsidR="00FA3F57" w:rsidRPr="005D2B65" w:rsidRDefault="00FA3F57" w:rsidP="00FA3F57">
            <w:pPr>
              <w:rPr>
                <w:rFonts w:asciiTheme="majorBidi" w:eastAsia="Times New Roman" w:hAnsiTheme="majorBidi" w:cstheme="majorBidi"/>
                <w:sz w:val="20"/>
                <w:szCs w:val="20"/>
              </w:rPr>
            </w:pPr>
          </w:p>
        </w:tc>
        <w:tc>
          <w:tcPr>
            <w:tcW w:w="2144" w:type="pct"/>
            <w:tcBorders>
              <w:top w:val="dotted" w:sz="4" w:space="0" w:color="auto"/>
              <w:bottom w:val="dotted" w:sz="4" w:space="0" w:color="auto"/>
            </w:tcBorders>
          </w:tcPr>
          <w:p w14:paraId="2ED695F3" w14:textId="5C18F094" w:rsidR="00FA3F57" w:rsidRPr="005D2B65" w:rsidRDefault="00FA3F57" w:rsidP="00FA3F57">
            <w:pPr>
              <w:rPr>
                <w:rFonts w:asciiTheme="majorBidi" w:hAnsiTheme="majorBidi" w:cstheme="majorBidi"/>
                <w:sz w:val="20"/>
                <w:szCs w:val="20"/>
              </w:rPr>
            </w:pPr>
            <w:r w:rsidRPr="005D2B65">
              <w:rPr>
                <w:rFonts w:asciiTheme="majorBidi" w:hAnsiTheme="majorBidi" w:cstheme="majorBidi"/>
                <w:bCs/>
                <w:position w:val="-14"/>
                <w:sz w:val="20"/>
                <w:szCs w:val="20"/>
              </w:rPr>
              <w:t xml:space="preserve">The distribution and age dependence of asymptomatic/mild, severe, or critical infections was </w:t>
            </w:r>
            <w:r w:rsidRPr="005D2B65">
              <w:rPr>
                <w:rFonts w:asciiTheme="majorBidi" w:hAnsiTheme="majorBidi" w:cstheme="majorBidi"/>
                <w:position w:val="-14"/>
                <w:sz w:val="20"/>
                <w:szCs w:val="20"/>
              </w:rPr>
              <w:t>based on the modeled SARS-CoV-2 epidemic in France</w:t>
            </w:r>
            <w:r>
              <w:rPr>
                <w:rFonts w:asciiTheme="majorBidi" w:hAnsiTheme="majorBidi" w:cstheme="majorBidi"/>
                <w:position w:val="-14"/>
                <w:sz w:val="20"/>
                <w:szCs w:val="20"/>
              </w:rPr>
              <w:t xml:space="preserve"> </w:t>
            </w:r>
            <w:r w:rsidRPr="005D2B65">
              <w:rPr>
                <w:rFonts w:asciiTheme="majorBidi" w:hAnsiTheme="majorBidi" w:cstheme="majorBidi"/>
                <w:bCs/>
                <w:position w:val="-14"/>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bCs/>
                <w:position w:val="-14"/>
                <w:sz w:val="20"/>
                <w:szCs w:val="20"/>
              </w:rPr>
              <w:instrText xml:space="preserve"> ADDIN EN.CITE </w:instrText>
            </w:r>
            <w:r w:rsidR="00D767F5">
              <w:rPr>
                <w:rFonts w:asciiTheme="majorBidi" w:hAnsiTheme="majorBidi" w:cstheme="majorBidi"/>
                <w:bCs/>
                <w:position w:val="-14"/>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bCs/>
                <w:position w:val="-14"/>
                <w:sz w:val="20"/>
                <w:szCs w:val="20"/>
              </w:rPr>
              <w:instrText xml:space="preserve"> ADDIN EN.CITE.DATA </w:instrText>
            </w:r>
            <w:r w:rsidR="00D767F5">
              <w:rPr>
                <w:rFonts w:asciiTheme="majorBidi" w:hAnsiTheme="majorBidi" w:cstheme="majorBidi"/>
                <w:bCs/>
                <w:position w:val="-14"/>
                <w:sz w:val="20"/>
                <w:szCs w:val="20"/>
              </w:rPr>
            </w:r>
            <w:r w:rsidR="00D767F5">
              <w:rPr>
                <w:rFonts w:asciiTheme="majorBidi" w:hAnsiTheme="majorBidi" w:cstheme="majorBidi"/>
                <w:bCs/>
                <w:position w:val="-14"/>
                <w:sz w:val="20"/>
                <w:szCs w:val="20"/>
              </w:rPr>
              <w:fldChar w:fldCharType="end"/>
            </w:r>
            <w:r w:rsidRPr="005D2B65">
              <w:rPr>
                <w:rFonts w:asciiTheme="majorBidi" w:hAnsiTheme="majorBidi" w:cstheme="majorBidi"/>
                <w:bCs/>
                <w:position w:val="-14"/>
                <w:sz w:val="20"/>
                <w:szCs w:val="20"/>
              </w:rPr>
            </w:r>
            <w:r w:rsidRPr="005D2B65">
              <w:rPr>
                <w:rFonts w:asciiTheme="majorBidi" w:hAnsiTheme="majorBidi" w:cstheme="majorBidi"/>
                <w:bCs/>
                <w:position w:val="-14"/>
                <w:sz w:val="20"/>
                <w:szCs w:val="20"/>
              </w:rPr>
              <w:fldChar w:fldCharType="separate"/>
            </w:r>
            <w:r w:rsidR="00D767F5">
              <w:rPr>
                <w:rFonts w:asciiTheme="majorBidi" w:hAnsiTheme="majorBidi" w:cstheme="majorBidi"/>
                <w:bCs/>
                <w:noProof/>
                <w:position w:val="-14"/>
                <w:sz w:val="20"/>
                <w:szCs w:val="20"/>
              </w:rPr>
              <w:t>[11]</w:t>
            </w:r>
            <w:r w:rsidRPr="005D2B65">
              <w:rPr>
                <w:rFonts w:asciiTheme="majorBidi" w:hAnsiTheme="majorBidi" w:cstheme="majorBidi"/>
                <w:bCs/>
                <w:position w:val="-14"/>
                <w:sz w:val="20"/>
                <w:szCs w:val="20"/>
              </w:rPr>
              <w:fldChar w:fldCharType="end"/>
            </w:r>
          </w:p>
        </w:tc>
      </w:tr>
      <w:tr w:rsidR="00FA3F57" w:rsidDel="00184251" w14:paraId="10B39B74" w14:textId="77777777" w:rsidTr="00FA3F57">
        <w:trPr>
          <w:trHeight w:val="440"/>
        </w:trPr>
        <w:tc>
          <w:tcPr>
            <w:tcW w:w="1470" w:type="pct"/>
            <w:tcBorders>
              <w:top w:val="dotted" w:sz="4" w:space="0" w:color="auto"/>
              <w:bottom w:val="dotted" w:sz="4" w:space="0" w:color="auto"/>
            </w:tcBorders>
          </w:tcPr>
          <w:p w14:paraId="297CA238"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0-19 years</w:t>
            </w:r>
          </w:p>
        </w:tc>
        <w:tc>
          <w:tcPr>
            <w:tcW w:w="611" w:type="pct"/>
            <w:tcBorders>
              <w:top w:val="dotted" w:sz="4" w:space="0" w:color="auto"/>
              <w:bottom w:val="dotted" w:sz="4" w:space="0" w:color="auto"/>
            </w:tcBorders>
          </w:tcPr>
          <w:p w14:paraId="2D68060D" w14:textId="5AF47DF6" w:rsidR="00FA3F57" w:rsidRPr="005D2B65" w:rsidRDefault="00FA3F57" w:rsidP="00FA3F57">
            <w:pPr>
              <w:rPr>
                <w:rFonts w:asciiTheme="majorBidi" w:eastAsia="Times New Roman" w:hAnsiTheme="majorBidi" w:cstheme="majorBidi"/>
                <w:sz w:val="20"/>
                <w:szCs w:val="20"/>
              </w:rPr>
            </w:pPr>
            <w:r w:rsidRPr="003D09C8">
              <w:rPr>
                <w:position w:val="-10"/>
              </w:rPr>
              <w:object w:dxaOrig="880" w:dyaOrig="300" w14:anchorId="578489BC">
                <v:shape id="_x0000_i1118" type="#_x0000_t75" style="width:43.8pt;height:15pt" o:ole="">
                  <v:imagedata r:id="rId197" o:title=""/>
                </v:shape>
                <o:OLEObject Type="Embed" ProgID="Equation.DSMT4" ShapeID="_x0000_i1118" DrawAspect="Content" ObjectID="_1669727515" r:id="rId198"/>
              </w:object>
            </w:r>
          </w:p>
        </w:tc>
        <w:tc>
          <w:tcPr>
            <w:tcW w:w="775" w:type="pct"/>
            <w:tcBorders>
              <w:top w:val="dotted" w:sz="4" w:space="0" w:color="auto"/>
              <w:bottom w:val="dotted" w:sz="4" w:space="0" w:color="auto"/>
            </w:tcBorders>
          </w:tcPr>
          <w:p w14:paraId="0ABCF40C" w14:textId="2A4422B2" w:rsidR="00FA3F57" w:rsidRPr="005D2B65" w:rsidRDefault="00FA3F57" w:rsidP="00FA3F57">
            <w:pPr>
              <w:rPr>
                <w:rFonts w:asciiTheme="majorBidi" w:eastAsia="Times New Roman" w:hAnsiTheme="majorBidi" w:cstheme="majorBidi"/>
                <w:sz w:val="20"/>
                <w:szCs w:val="20"/>
              </w:rPr>
            </w:pPr>
            <w:r w:rsidRPr="005D2B65">
              <w:rPr>
                <w:rFonts w:asciiTheme="majorBidi" w:eastAsia="Times New Roman" w:hAnsiTheme="majorBidi" w:cstheme="majorBidi"/>
                <w:sz w:val="20"/>
                <w:szCs w:val="20"/>
              </w:rPr>
              <w:t xml:space="preserve"> </w:t>
            </w:r>
            <w:r w:rsidRPr="003D09C8">
              <w:rPr>
                <w:position w:val="-6"/>
              </w:rPr>
              <w:object w:dxaOrig="999" w:dyaOrig="240" w14:anchorId="41389E7C">
                <v:shape id="_x0000_i1119" type="#_x0000_t75" style="width:49.55pt;height:12.1pt" o:ole="">
                  <v:imagedata r:id="rId199" o:title=""/>
                </v:shape>
                <o:OLEObject Type="Embed" ProgID="Equation.DSMT4" ShapeID="_x0000_i1119" DrawAspect="Content" ObjectID="_1669727516" r:id="rId200"/>
              </w:object>
            </w:r>
          </w:p>
        </w:tc>
        <w:tc>
          <w:tcPr>
            <w:tcW w:w="2144" w:type="pct"/>
            <w:tcBorders>
              <w:top w:val="dotted" w:sz="4" w:space="0" w:color="auto"/>
              <w:bottom w:val="dotted" w:sz="4" w:space="0" w:color="auto"/>
            </w:tcBorders>
          </w:tcPr>
          <w:p w14:paraId="0DEB233D" w14:textId="44365F21" w:rsidR="00FA3F57" w:rsidRPr="005D2B65" w:rsidRDefault="00FA3F57" w:rsidP="00FA3F57">
            <w:pPr>
              <w:rPr>
                <w:rFonts w:asciiTheme="majorBidi" w:hAnsiTheme="majorBidi" w:cstheme="majorBidi"/>
                <w:bCs/>
                <w:position w:val="-14"/>
                <w:sz w:val="20"/>
                <w:szCs w:val="20"/>
              </w:rPr>
            </w:pPr>
            <w:r w:rsidRPr="005D2B65">
              <w:rPr>
                <w:rFonts w:asciiTheme="majorBidi" w:hAnsiTheme="majorBidi" w:cstheme="majorBidi"/>
                <w:sz w:val="20"/>
                <w:szCs w:val="20"/>
              </w:rPr>
              <w:t>Model-estimated relative risk of critical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626F66E8" w14:textId="77777777" w:rsidTr="00FA3F57">
        <w:trPr>
          <w:trHeight w:val="440"/>
        </w:trPr>
        <w:tc>
          <w:tcPr>
            <w:tcW w:w="1470" w:type="pct"/>
            <w:tcBorders>
              <w:top w:val="dotted" w:sz="4" w:space="0" w:color="auto"/>
              <w:bottom w:val="dotted" w:sz="4" w:space="0" w:color="auto"/>
            </w:tcBorders>
          </w:tcPr>
          <w:p w14:paraId="555F5EC5"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20-29 years</w:t>
            </w:r>
          </w:p>
        </w:tc>
        <w:tc>
          <w:tcPr>
            <w:tcW w:w="611" w:type="pct"/>
            <w:tcBorders>
              <w:top w:val="dotted" w:sz="4" w:space="0" w:color="auto"/>
              <w:bottom w:val="dotted" w:sz="4" w:space="0" w:color="auto"/>
            </w:tcBorders>
          </w:tcPr>
          <w:p w14:paraId="46C39D28" w14:textId="58DFF349" w:rsidR="00FA3F57" w:rsidRPr="005D2B65" w:rsidRDefault="00FA3F57" w:rsidP="00FA3F57">
            <w:pPr>
              <w:rPr>
                <w:rFonts w:asciiTheme="majorBidi" w:eastAsia="Times New Roman" w:hAnsiTheme="majorBidi" w:cstheme="majorBidi"/>
                <w:sz w:val="20"/>
                <w:szCs w:val="20"/>
              </w:rPr>
            </w:pPr>
            <w:r w:rsidRPr="003D09C8">
              <w:rPr>
                <w:position w:val="-10"/>
              </w:rPr>
              <w:object w:dxaOrig="920" w:dyaOrig="300" w14:anchorId="42503F98">
                <v:shape id="_x0000_i1120" type="#_x0000_t75" style="width:46.1pt;height:15pt" o:ole="">
                  <v:imagedata r:id="rId201" o:title=""/>
                </v:shape>
                <o:OLEObject Type="Embed" ProgID="Equation.DSMT4" ShapeID="_x0000_i1120" DrawAspect="Content" ObjectID="_1669727517" r:id="rId202"/>
              </w:object>
            </w:r>
          </w:p>
        </w:tc>
        <w:tc>
          <w:tcPr>
            <w:tcW w:w="775" w:type="pct"/>
            <w:tcBorders>
              <w:top w:val="dotted" w:sz="4" w:space="0" w:color="auto"/>
              <w:bottom w:val="dotted" w:sz="4" w:space="0" w:color="auto"/>
            </w:tcBorders>
          </w:tcPr>
          <w:p w14:paraId="5970EF75" w14:textId="7F6ADF58" w:rsidR="00FA3F57" w:rsidRPr="005D2B65" w:rsidRDefault="00FA3F57" w:rsidP="00FA3F57">
            <w:pPr>
              <w:rPr>
                <w:rFonts w:asciiTheme="majorBidi" w:eastAsia="Times New Roman" w:hAnsiTheme="majorBidi" w:cstheme="majorBidi"/>
                <w:sz w:val="20"/>
                <w:szCs w:val="20"/>
              </w:rPr>
            </w:pPr>
            <w:r w:rsidRPr="003D09C8">
              <w:rPr>
                <w:position w:val="-6"/>
              </w:rPr>
              <w:object w:dxaOrig="1020" w:dyaOrig="240" w14:anchorId="7D9CF636">
                <v:shape id="_x0000_i1121" type="#_x0000_t75" style="width:51.25pt;height:12.1pt" o:ole="">
                  <v:imagedata r:id="rId203" o:title=""/>
                </v:shape>
                <o:OLEObject Type="Embed" ProgID="Equation.DSMT4" ShapeID="_x0000_i1121" DrawAspect="Content" ObjectID="_1669727518" r:id="rId204"/>
              </w:object>
            </w:r>
          </w:p>
        </w:tc>
        <w:tc>
          <w:tcPr>
            <w:tcW w:w="2144" w:type="pct"/>
            <w:tcBorders>
              <w:top w:val="dotted" w:sz="4" w:space="0" w:color="auto"/>
              <w:bottom w:val="dotted" w:sz="4" w:space="0" w:color="auto"/>
            </w:tcBorders>
          </w:tcPr>
          <w:p w14:paraId="5C9F32DE" w14:textId="6DD7B21B"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critical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0BC1F8BF" w14:textId="77777777" w:rsidTr="00FA3F57">
        <w:trPr>
          <w:trHeight w:val="440"/>
        </w:trPr>
        <w:tc>
          <w:tcPr>
            <w:tcW w:w="1470" w:type="pct"/>
            <w:tcBorders>
              <w:top w:val="dotted" w:sz="4" w:space="0" w:color="auto"/>
              <w:bottom w:val="dotted" w:sz="4" w:space="0" w:color="auto"/>
            </w:tcBorders>
          </w:tcPr>
          <w:p w14:paraId="66CBC093"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30-39 years</w:t>
            </w:r>
          </w:p>
        </w:tc>
        <w:tc>
          <w:tcPr>
            <w:tcW w:w="611" w:type="pct"/>
            <w:tcBorders>
              <w:top w:val="dotted" w:sz="4" w:space="0" w:color="auto"/>
              <w:bottom w:val="dotted" w:sz="4" w:space="0" w:color="auto"/>
            </w:tcBorders>
          </w:tcPr>
          <w:p w14:paraId="31A7AFA1" w14:textId="11625BE8" w:rsidR="00FA3F57" w:rsidRPr="005D2B65" w:rsidRDefault="00FA3F57" w:rsidP="00FA3F57">
            <w:pPr>
              <w:rPr>
                <w:rFonts w:asciiTheme="majorBidi" w:eastAsia="Times New Roman" w:hAnsiTheme="majorBidi" w:cstheme="majorBidi"/>
                <w:sz w:val="20"/>
                <w:szCs w:val="20"/>
              </w:rPr>
            </w:pPr>
            <w:r w:rsidRPr="003D09C8">
              <w:rPr>
                <w:position w:val="-10"/>
              </w:rPr>
              <w:object w:dxaOrig="260" w:dyaOrig="300" w14:anchorId="66B5563C">
                <v:shape id="_x0000_i1122" type="#_x0000_t75" style="width:13.25pt;height:15pt" o:ole="">
                  <v:imagedata r:id="rId205" o:title=""/>
                </v:shape>
                <o:OLEObject Type="Embed" ProgID="Equation.DSMT4" ShapeID="_x0000_i1122" DrawAspect="Content" ObjectID="_1669727519" r:id="rId206"/>
              </w:object>
            </w:r>
            <w:r w:rsidRPr="005D2B65">
              <w:rPr>
                <w:rFonts w:asciiTheme="majorBidi" w:eastAsia="Times New Roman" w:hAnsiTheme="majorBidi" w:cstheme="majorBidi"/>
                <w:sz w:val="20"/>
                <w:szCs w:val="20"/>
              </w:rPr>
              <w:t xml:space="preserve"> </w:t>
            </w:r>
          </w:p>
        </w:tc>
        <w:tc>
          <w:tcPr>
            <w:tcW w:w="775" w:type="pct"/>
            <w:tcBorders>
              <w:top w:val="dotted" w:sz="4" w:space="0" w:color="auto"/>
              <w:bottom w:val="dotted" w:sz="4" w:space="0" w:color="auto"/>
            </w:tcBorders>
          </w:tcPr>
          <w:p w14:paraId="0909805E" w14:textId="683B83EF" w:rsidR="00FA3F57" w:rsidRPr="00C16256" w:rsidRDefault="00FA3F57" w:rsidP="00FA3F57">
            <w:pPr>
              <w:rPr>
                <w:rFonts w:asciiTheme="majorBidi" w:eastAsia="Times New Roman" w:hAnsiTheme="majorBidi" w:cstheme="majorBidi"/>
                <w:sz w:val="20"/>
                <w:szCs w:val="20"/>
              </w:rPr>
            </w:pPr>
            <w:r>
              <w:rPr>
                <w:rFonts w:asciiTheme="majorBidi" w:hAnsiTheme="majorBidi" w:cstheme="majorBidi"/>
                <w:sz w:val="20"/>
                <w:szCs w:val="20"/>
              </w:rPr>
              <w:t>0.002</w:t>
            </w:r>
            <w:r w:rsidRPr="00C16256">
              <w:rPr>
                <w:rFonts w:asciiTheme="majorBidi" w:eastAsia="Times New Roman" w:hAnsiTheme="majorBidi" w:cstheme="majorBidi"/>
                <w:sz w:val="20"/>
                <w:szCs w:val="20"/>
              </w:rPr>
              <w:t xml:space="preserve"> </w:t>
            </w:r>
          </w:p>
        </w:tc>
        <w:tc>
          <w:tcPr>
            <w:tcW w:w="2144" w:type="pct"/>
            <w:tcBorders>
              <w:top w:val="dotted" w:sz="4" w:space="0" w:color="auto"/>
              <w:bottom w:val="dotted" w:sz="4" w:space="0" w:color="auto"/>
            </w:tcBorders>
          </w:tcPr>
          <w:p w14:paraId="4C8E578F" w14:textId="0BB232B9" w:rsidR="00FA3F57" w:rsidRPr="005D2B65" w:rsidRDefault="00FA3F57" w:rsidP="00FA3F57">
            <w:pPr>
              <w:rPr>
                <w:rFonts w:asciiTheme="majorBidi" w:hAnsiTheme="majorBidi" w:cstheme="majorBidi"/>
                <w:sz w:val="20"/>
                <w:szCs w:val="20"/>
              </w:rPr>
            </w:pPr>
            <w:r w:rsidRPr="005D2B65">
              <w:rPr>
                <w:rFonts w:asciiTheme="majorBidi" w:hAnsiTheme="majorBidi" w:cstheme="majorBidi"/>
                <w:position w:val="-14"/>
                <w:sz w:val="20"/>
                <w:szCs w:val="20"/>
              </w:rPr>
              <w:t>Model fitting</w:t>
            </w:r>
            <w:r>
              <w:rPr>
                <w:rFonts w:asciiTheme="majorBidi" w:hAnsiTheme="majorBidi" w:cstheme="majorBidi"/>
                <w:position w:val="-14"/>
                <w:sz w:val="20"/>
                <w:szCs w:val="20"/>
              </w:rPr>
              <w:t xml:space="preserve"> </w:t>
            </w:r>
            <w:r w:rsidRPr="005D2B65">
              <w:rPr>
                <w:rFonts w:asciiTheme="majorBidi" w:hAnsiTheme="majorBidi" w:cstheme="majorBidi"/>
                <w:position w:val="-14"/>
                <w:sz w:val="20"/>
                <w:szCs w:val="20"/>
              </w:rPr>
              <w:fldChar w:fldCharType="begin"/>
            </w:r>
            <w:r w:rsidR="00D767F5">
              <w:rPr>
                <w:rFonts w:asciiTheme="majorBidi" w:hAnsiTheme="majorBidi" w:cstheme="majorBidi"/>
                <w:position w:val="-14"/>
                <w:sz w:val="20"/>
                <w:szCs w:val="20"/>
              </w:rPr>
              <w:instrText xml:space="preserve"> ADDIN EN.CITE &lt;EndNote&gt;&lt;Cite&gt;&lt;Author&gt;Abu-Raddad&lt;/Author&gt;&lt;Year&gt;2020&lt;/Year&gt;&lt;RecNum&gt;163&lt;/RecNum&gt;&lt;DisplayText&gt;[1]&lt;/DisplayText&gt;&lt;record&gt;&lt;rec-number&gt;163&lt;/rec-number&gt;&lt;foreign-keys&gt;&lt;key app="EN" db-id="2tztst2f29wxpuex5ebvtz9ysvawt5vxpwa0" timestamp="1595161113"&gt;163&lt;/key&gt;&lt;/foreign-keys&gt;&lt;ref-type name="Journal Article"&gt;17&lt;/ref-type&gt;&lt;contributors&gt;&lt;authors&gt;&lt;author&gt;Abu-Raddad, Laith J&lt;/author&gt;&lt;author&gt;Chemaitelly, Hiam&lt;/author&gt;&lt;author&gt;Ayoub, Houssein H&lt;/author&gt;&lt;author&gt;Al Kanaani, Zaina&lt;/author&gt;&lt;author&gt;Al Khal, Abdullatif&lt;/author&gt;&lt;author&gt;Al Kuwari, Einas&lt;/author&gt;&lt;author&gt;Butt, Adeel A&lt;/author&gt;&lt;author&gt;Coyle, Peter&lt;/author&gt;&lt;author&gt;Jeremijenko, Andrew &lt;/author&gt;&lt;author&gt;Kaleeckal, Anvar Hassan &lt;/author&gt;&lt;author&gt;Latif, Ali Nizar&lt;/author&gt;&lt;author&gt;Owen, Robert C&lt;/author&gt;&lt;author&gt;Abdul Rahim, Hanan F&lt;/author&gt;&lt;author&gt;Al Abdulla, Samya A&lt;/author&gt;&lt;author&gt;Al Kuwari, Mohamed G&lt;/author&gt;&lt;author&gt;Kandy, Mujeeb C&lt;/author&gt;&lt;author&gt;Saeb, Hatoun&lt;/author&gt;&lt;author&gt;Ahmed, Shazia Nadeem N&lt;/author&gt;&lt;author&gt;Al Romaihi, Hamad Eid&lt;/author&gt;&lt;author&gt;Bansal, Devendra&lt;/author&gt;&lt;author&gt;Dalton, Louise&lt;/author&gt;&lt;author&gt;Al Thani, Sheikh Mohammad&lt;/author&gt;&lt;author&gt;Bertollini, Roberto&lt;/author&gt;&lt;/authors&gt;&lt;/contributors&gt;&lt;titles&gt;&lt;title&gt;Characterizing the Qatar advanced-phase SARS-CoV-2 epidemic&lt;/title&gt;&lt;secondary-title&gt;medRxiv&lt;/secondary-title&gt;&lt;/titles&gt;&lt;periodical&gt;&lt;full-title&gt;medRxiv&lt;/full-title&gt;&lt;/periodical&gt;&lt;pages&gt;2020.07.16.20155317v2 (non-peer-reviewed preprint)&lt;/pages&gt;&lt;dates&gt;&lt;year&gt;2020&lt;/year&gt;&lt;/dates&gt;&lt;urls&gt;&lt;related-urls&gt;&lt;url&gt;https://www.medrxiv.org/content/10.1101/2020.07.16.20155317v2&lt;/url&gt;&lt;/related-urls&gt;&lt;/urls&gt;&lt;electronic-resource-num&gt;10.1101/2020.07.16.20155317&lt;/electronic-resource-num&gt;&lt;/record&gt;&lt;/Cite&gt;&lt;/EndNote&gt;</w:instrText>
            </w:r>
            <w:r w:rsidRPr="005D2B65">
              <w:rPr>
                <w:rFonts w:asciiTheme="majorBidi" w:hAnsiTheme="majorBidi" w:cstheme="majorBidi"/>
                <w:position w:val="-14"/>
                <w:sz w:val="20"/>
                <w:szCs w:val="20"/>
              </w:rPr>
              <w:fldChar w:fldCharType="separate"/>
            </w:r>
            <w:r>
              <w:rPr>
                <w:rFonts w:asciiTheme="majorBidi" w:hAnsiTheme="majorBidi" w:cstheme="majorBidi"/>
                <w:noProof/>
                <w:position w:val="-14"/>
                <w:sz w:val="20"/>
                <w:szCs w:val="20"/>
              </w:rPr>
              <w:t>[1]</w:t>
            </w:r>
            <w:r w:rsidRPr="005D2B65">
              <w:rPr>
                <w:rFonts w:asciiTheme="majorBidi" w:hAnsiTheme="majorBidi" w:cstheme="majorBidi"/>
                <w:position w:val="-14"/>
                <w:sz w:val="20"/>
                <w:szCs w:val="20"/>
              </w:rPr>
              <w:fldChar w:fldCharType="end"/>
            </w:r>
          </w:p>
        </w:tc>
      </w:tr>
      <w:tr w:rsidR="00FA3F57" w:rsidDel="00184251" w14:paraId="6EBDD599" w14:textId="77777777" w:rsidTr="00FA3F57">
        <w:trPr>
          <w:trHeight w:val="440"/>
        </w:trPr>
        <w:tc>
          <w:tcPr>
            <w:tcW w:w="1470" w:type="pct"/>
            <w:tcBorders>
              <w:top w:val="dotted" w:sz="4" w:space="0" w:color="auto"/>
              <w:bottom w:val="dotted" w:sz="4" w:space="0" w:color="auto"/>
            </w:tcBorders>
          </w:tcPr>
          <w:p w14:paraId="2B706B2A"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40-49 years</w:t>
            </w:r>
          </w:p>
        </w:tc>
        <w:tc>
          <w:tcPr>
            <w:tcW w:w="611" w:type="pct"/>
            <w:tcBorders>
              <w:top w:val="dotted" w:sz="4" w:space="0" w:color="auto"/>
              <w:bottom w:val="dotted" w:sz="4" w:space="0" w:color="auto"/>
            </w:tcBorders>
          </w:tcPr>
          <w:p w14:paraId="12CBF171" w14:textId="676206FD" w:rsidR="00FA3F57" w:rsidRPr="005D2B65" w:rsidRDefault="00FA3F57" w:rsidP="00FA3F57">
            <w:pPr>
              <w:rPr>
                <w:rFonts w:asciiTheme="majorBidi" w:eastAsia="Times New Roman" w:hAnsiTheme="majorBidi" w:cstheme="majorBidi"/>
                <w:sz w:val="20"/>
                <w:szCs w:val="20"/>
              </w:rPr>
            </w:pPr>
            <w:r w:rsidRPr="003D09C8">
              <w:rPr>
                <w:position w:val="-10"/>
              </w:rPr>
              <w:object w:dxaOrig="920" w:dyaOrig="300" w14:anchorId="08D7F2AC">
                <v:shape id="_x0000_i1123" type="#_x0000_t75" style="width:46.1pt;height:15pt" o:ole="">
                  <v:imagedata r:id="rId207" o:title=""/>
                </v:shape>
                <o:OLEObject Type="Embed" ProgID="Equation.DSMT4" ShapeID="_x0000_i1123" DrawAspect="Content" ObjectID="_1669727520" r:id="rId208"/>
              </w:object>
            </w:r>
          </w:p>
        </w:tc>
        <w:tc>
          <w:tcPr>
            <w:tcW w:w="775" w:type="pct"/>
            <w:tcBorders>
              <w:top w:val="dotted" w:sz="4" w:space="0" w:color="auto"/>
              <w:bottom w:val="dotted" w:sz="4" w:space="0" w:color="auto"/>
            </w:tcBorders>
          </w:tcPr>
          <w:p w14:paraId="34FA44F5" w14:textId="18CCD232" w:rsidR="00FA3F57" w:rsidRPr="005D2B65" w:rsidRDefault="00FA3F57" w:rsidP="00FA3F57">
            <w:pPr>
              <w:rPr>
                <w:rFonts w:asciiTheme="majorBidi" w:eastAsia="Times New Roman" w:hAnsiTheme="majorBidi" w:cstheme="majorBidi"/>
                <w:sz w:val="20"/>
                <w:szCs w:val="20"/>
              </w:rPr>
            </w:pPr>
            <w:r w:rsidRPr="003D09C8">
              <w:rPr>
                <w:position w:val="-6"/>
              </w:rPr>
              <w:object w:dxaOrig="999" w:dyaOrig="240" w14:anchorId="4C30A9F7">
                <v:shape id="_x0000_i1124" type="#_x0000_t75" style="width:49.55pt;height:12.1pt" o:ole="">
                  <v:imagedata r:id="rId209" o:title=""/>
                </v:shape>
                <o:OLEObject Type="Embed" ProgID="Equation.DSMT4" ShapeID="_x0000_i1124" DrawAspect="Content" ObjectID="_1669727521" r:id="rId210"/>
              </w:object>
            </w:r>
          </w:p>
        </w:tc>
        <w:tc>
          <w:tcPr>
            <w:tcW w:w="2144" w:type="pct"/>
            <w:tcBorders>
              <w:top w:val="dotted" w:sz="4" w:space="0" w:color="auto"/>
              <w:bottom w:val="dotted" w:sz="4" w:space="0" w:color="auto"/>
            </w:tcBorders>
          </w:tcPr>
          <w:p w14:paraId="00343ABB" w14:textId="4D66BF1F" w:rsidR="00FA3F57" w:rsidRPr="005D2B65" w:rsidRDefault="00FA3F57" w:rsidP="00FA3F57">
            <w:pPr>
              <w:rPr>
                <w:rFonts w:asciiTheme="majorBidi" w:hAnsiTheme="majorBidi" w:cstheme="majorBidi"/>
                <w:position w:val="-14"/>
                <w:sz w:val="20"/>
                <w:szCs w:val="20"/>
              </w:rPr>
            </w:pPr>
            <w:r w:rsidRPr="005D2B65">
              <w:rPr>
                <w:rFonts w:asciiTheme="majorBidi" w:hAnsiTheme="majorBidi" w:cstheme="majorBidi"/>
                <w:sz w:val="20"/>
                <w:szCs w:val="20"/>
              </w:rPr>
              <w:t>Model-estimated relative risk of critical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1E60136C" w14:textId="77777777" w:rsidTr="00FA3F57">
        <w:trPr>
          <w:trHeight w:val="440"/>
        </w:trPr>
        <w:tc>
          <w:tcPr>
            <w:tcW w:w="1470" w:type="pct"/>
            <w:tcBorders>
              <w:top w:val="dotted" w:sz="4" w:space="0" w:color="auto"/>
              <w:bottom w:val="dotted" w:sz="4" w:space="0" w:color="auto"/>
            </w:tcBorders>
          </w:tcPr>
          <w:p w14:paraId="03B83B3C"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50-59 years</w:t>
            </w:r>
          </w:p>
        </w:tc>
        <w:tc>
          <w:tcPr>
            <w:tcW w:w="611" w:type="pct"/>
            <w:tcBorders>
              <w:top w:val="dotted" w:sz="4" w:space="0" w:color="auto"/>
              <w:bottom w:val="dotted" w:sz="4" w:space="0" w:color="auto"/>
            </w:tcBorders>
          </w:tcPr>
          <w:p w14:paraId="4DC516D5" w14:textId="7E48C18C" w:rsidR="00FA3F57" w:rsidRPr="005D2B65" w:rsidRDefault="00FA3F57" w:rsidP="00FA3F57">
            <w:pPr>
              <w:rPr>
                <w:rFonts w:asciiTheme="majorBidi" w:eastAsia="Times New Roman" w:hAnsiTheme="majorBidi" w:cstheme="majorBidi"/>
                <w:sz w:val="20"/>
                <w:szCs w:val="20"/>
              </w:rPr>
            </w:pPr>
            <w:r w:rsidRPr="003D09C8">
              <w:rPr>
                <w:position w:val="-10"/>
              </w:rPr>
              <w:object w:dxaOrig="920" w:dyaOrig="300" w14:anchorId="2A65370B">
                <v:shape id="_x0000_i1125" type="#_x0000_t75" style="width:46.1pt;height:15pt" o:ole="">
                  <v:imagedata r:id="rId211" o:title=""/>
                </v:shape>
                <o:OLEObject Type="Embed" ProgID="Equation.DSMT4" ShapeID="_x0000_i1125" DrawAspect="Content" ObjectID="_1669727522" r:id="rId212"/>
              </w:object>
            </w:r>
          </w:p>
        </w:tc>
        <w:tc>
          <w:tcPr>
            <w:tcW w:w="775" w:type="pct"/>
            <w:tcBorders>
              <w:top w:val="dotted" w:sz="4" w:space="0" w:color="auto"/>
              <w:bottom w:val="dotted" w:sz="4" w:space="0" w:color="auto"/>
            </w:tcBorders>
          </w:tcPr>
          <w:p w14:paraId="1D09BF66" w14:textId="208028C9" w:rsidR="00FA3F57" w:rsidRPr="005D2B65" w:rsidRDefault="00FA3F57" w:rsidP="00FA3F57">
            <w:pPr>
              <w:rPr>
                <w:rFonts w:asciiTheme="majorBidi" w:eastAsia="Times New Roman" w:hAnsiTheme="majorBidi" w:cstheme="majorBidi"/>
                <w:sz w:val="20"/>
                <w:szCs w:val="20"/>
              </w:rPr>
            </w:pPr>
            <w:r w:rsidRPr="003D09C8">
              <w:rPr>
                <w:position w:val="-6"/>
              </w:rPr>
              <w:object w:dxaOrig="1040" w:dyaOrig="240" w14:anchorId="5D809A01">
                <v:shape id="_x0000_i1126" type="#_x0000_t75" style="width:52.4pt;height:12.1pt" o:ole="">
                  <v:imagedata r:id="rId213" o:title=""/>
                </v:shape>
                <o:OLEObject Type="Embed" ProgID="Equation.DSMT4" ShapeID="_x0000_i1126" DrawAspect="Content" ObjectID="_1669727523" r:id="rId214"/>
              </w:object>
            </w:r>
          </w:p>
        </w:tc>
        <w:tc>
          <w:tcPr>
            <w:tcW w:w="2144" w:type="pct"/>
            <w:tcBorders>
              <w:top w:val="dotted" w:sz="4" w:space="0" w:color="auto"/>
              <w:bottom w:val="dotted" w:sz="4" w:space="0" w:color="auto"/>
            </w:tcBorders>
          </w:tcPr>
          <w:p w14:paraId="1A00739D" w14:textId="0661E8FE"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critical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5EDC05EB" w14:textId="77777777" w:rsidTr="00FA3F57">
        <w:trPr>
          <w:trHeight w:val="440"/>
        </w:trPr>
        <w:tc>
          <w:tcPr>
            <w:tcW w:w="1470" w:type="pct"/>
            <w:tcBorders>
              <w:top w:val="dotted" w:sz="4" w:space="0" w:color="auto"/>
              <w:bottom w:val="dotted" w:sz="4" w:space="0" w:color="auto"/>
            </w:tcBorders>
          </w:tcPr>
          <w:p w14:paraId="66D5D15A"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60-69 years</w:t>
            </w:r>
          </w:p>
        </w:tc>
        <w:tc>
          <w:tcPr>
            <w:tcW w:w="611" w:type="pct"/>
            <w:tcBorders>
              <w:top w:val="dotted" w:sz="4" w:space="0" w:color="auto"/>
              <w:bottom w:val="dotted" w:sz="4" w:space="0" w:color="auto"/>
            </w:tcBorders>
          </w:tcPr>
          <w:p w14:paraId="33CD4F99" w14:textId="7DC64C38" w:rsidR="00FA3F57" w:rsidRPr="005D2B65" w:rsidRDefault="00FA3F57" w:rsidP="00FA3F57">
            <w:pPr>
              <w:rPr>
                <w:rFonts w:asciiTheme="majorBidi" w:eastAsia="Times New Roman" w:hAnsiTheme="majorBidi" w:cstheme="majorBidi"/>
                <w:sz w:val="20"/>
                <w:szCs w:val="20"/>
              </w:rPr>
            </w:pPr>
            <w:r w:rsidRPr="003D09C8">
              <w:rPr>
                <w:position w:val="-10"/>
              </w:rPr>
              <w:object w:dxaOrig="920" w:dyaOrig="300" w14:anchorId="3F71AF70">
                <v:shape id="_x0000_i1127" type="#_x0000_t75" style="width:46.1pt;height:15pt" o:ole="">
                  <v:imagedata r:id="rId215" o:title=""/>
                </v:shape>
                <o:OLEObject Type="Embed" ProgID="Equation.DSMT4" ShapeID="_x0000_i1127" DrawAspect="Content" ObjectID="_1669727524" r:id="rId216"/>
              </w:object>
            </w:r>
          </w:p>
        </w:tc>
        <w:tc>
          <w:tcPr>
            <w:tcW w:w="775" w:type="pct"/>
            <w:tcBorders>
              <w:top w:val="dotted" w:sz="4" w:space="0" w:color="auto"/>
              <w:bottom w:val="dotted" w:sz="4" w:space="0" w:color="auto"/>
            </w:tcBorders>
          </w:tcPr>
          <w:p w14:paraId="66737B9E" w14:textId="3268D1FE" w:rsidR="00FA3F57" w:rsidRPr="005D2B65" w:rsidRDefault="00FA3F57" w:rsidP="00FA3F57">
            <w:pPr>
              <w:rPr>
                <w:rFonts w:asciiTheme="majorBidi" w:eastAsia="Times New Roman" w:hAnsiTheme="majorBidi" w:cstheme="majorBidi"/>
                <w:sz w:val="20"/>
                <w:szCs w:val="20"/>
              </w:rPr>
            </w:pPr>
            <w:r w:rsidRPr="003D09C8">
              <w:rPr>
                <w:position w:val="-6"/>
              </w:rPr>
              <w:object w:dxaOrig="1100" w:dyaOrig="240" w14:anchorId="3DCFC9E9">
                <v:shape id="_x0000_i1128" type="#_x0000_t75" style="width:55.3pt;height:12.1pt" o:ole="">
                  <v:imagedata r:id="rId217" o:title=""/>
                </v:shape>
                <o:OLEObject Type="Embed" ProgID="Equation.DSMT4" ShapeID="_x0000_i1128" DrawAspect="Content" ObjectID="_1669727525" r:id="rId218"/>
              </w:object>
            </w:r>
          </w:p>
        </w:tc>
        <w:tc>
          <w:tcPr>
            <w:tcW w:w="2144" w:type="pct"/>
            <w:tcBorders>
              <w:top w:val="dotted" w:sz="4" w:space="0" w:color="auto"/>
              <w:bottom w:val="dotted" w:sz="4" w:space="0" w:color="auto"/>
            </w:tcBorders>
          </w:tcPr>
          <w:p w14:paraId="775A50D5" w14:textId="47CD79AD"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critical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1DCC3268" w14:textId="77777777" w:rsidTr="00FA3F57">
        <w:trPr>
          <w:trHeight w:val="440"/>
        </w:trPr>
        <w:tc>
          <w:tcPr>
            <w:tcW w:w="1470" w:type="pct"/>
            <w:tcBorders>
              <w:top w:val="dotted" w:sz="4" w:space="0" w:color="auto"/>
              <w:bottom w:val="dotted" w:sz="4" w:space="0" w:color="auto"/>
            </w:tcBorders>
          </w:tcPr>
          <w:p w14:paraId="39DC0308"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70-79 years</w:t>
            </w:r>
          </w:p>
        </w:tc>
        <w:tc>
          <w:tcPr>
            <w:tcW w:w="611" w:type="pct"/>
            <w:tcBorders>
              <w:top w:val="dotted" w:sz="4" w:space="0" w:color="auto"/>
              <w:bottom w:val="dotted" w:sz="4" w:space="0" w:color="auto"/>
            </w:tcBorders>
          </w:tcPr>
          <w:p w14:paraId="486D0AA5" w14:textId="437AEA8B" w:rsidR="00FA3F57" w:rsidRPr="005D2B65" w:rsidRDefault="00FA3F57" w:rsidP="00FA3F57">
            <w:pPr>
              <w:rPr>
                <w:rFonts w:asciiTheme="majorBidi" w:eastAsia="Times New Roman" w:hAnsiTheme="majorBidi" w:cstheme="majorBidi"/>
                <w:sz w:val="20"/>
                <w:szCs w:val="20"/>
              </w:rPr>
            </w:pPr>
            <w:r w:rsidRPr="003D09C8">
              <w:rPr>
                <w:position w:val="-10"/>
              </w:rPr>
              <w:object w:dxaOrig="920" w:dyaOrig="300" w14:anchorId="02F45C7A">
                <v:shape id="_x0000_i1129" type="#_x0000_t75" style="width:46.1pt;height:15pt" o:ole="">
                  <v:imagedata r:id="rId219" o:title=""/>
                </v:shape>
                <o:OLEObject Type="Embed" ProgID="Equation.DSMT4" ShapeID="_x0000_i1129" DrawAspect="Content" ObjectID="_1669727526" r:id="rId220"/>
              </w:object>
            </w:r>
          </w:p>
        </w:tc>
        <w:tc>
          <w:tcPr>
            <w:tcW w:w="775" w:type="pct"/>
            <w:tcBorders>
              <w:top w:val="dotted" w:sz="4" w:space="0" w:color="auto"/>
              <w:bottom w:val="dotted" w:sz="4" w:space="0" w:color="auto"/>
            </w:tcBorders>
          </w:tcPr>
          <w:p w14:paraId="1A3E3363" w14:textId="3D8A77DF" w:rsidR="00FA3F57" w:rsidRPr="005D2B65" w:rsidRDefault="00FA3F57" w:rsidP="00FA3F57">
            <w:pPr>
              <w:rPr>
                <w:rFonts w:asciiTheme="majorBidi" w:eastAsia="Times New Roman" w:hAnsiTheme="majorBidi" w:cstheme="majorBidi"/>
                <w:sz w:val="20"/>
                <w:szCs w:val="20"/>
              </w:rPr>
            </w:pPr>
            <w:r w:rsidRPr="003D09C8">
              <w:rPr>
                <w:position w:val="-6"/>
              </w:rPr>
              <w:object w:dxaOrig="1100" w:dyaOrig="240" w14:anchorId="6506FFB0">
                <v:shape id="_x0000_i1130" type="#_x0000_t75" style="width:55.3pt;height:12.1pt" o:ole="">
                  <v:imagedata r:id="rId221" o:title=""/>
                </v:shape>
                <o:OLEObject Type="Embed" ProgID="Equation.DSMT4" ShapeID="_x0000_i1130" DrawAspect="Content" ObjectID="_1669727527" r:id="rId222"/>
              </w:object>
            </w:r>
          </w:p>
        </w:tc>
        <w:tc>
          <w:tcPr>
            <w:tcW w:w="2144" w:type="pct"/>
            <w:tcBorders>
              <w:top w:val="dotted" w:sz="4" w:space="0" w:color="auto"/>
              <w:bottom w:val="dotted" w:sz="4" w:space="0" w:color="auto"/>
            </w:tcBorders>
          </w:tcPr>
          <w:p w14:paraId="5F460F77" w14:textId="764B6D2B"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critical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r w:rsidR="00FA3F57" w:rsidDel="00184251" w14:paraId="3DADB146" w14:textId="77777777" w:rsidTr="00FA3F57">
        <w:trPr>
          <w:trHeight w:val="440"/>
        </w:trPr>
        <w:tc>
          <w:tcPr>
            <w:tcW w:w="1470" w:type="pct"/>
            <w:tcBorders>
              <w:top w:val="dotted" w:sz="4" w:space="0" w:color="auto"/>
              <w:bottom w:val="single" w:sz="4" w:space="0" w:color="auto"/>
            </w:tcBorders>
          </w:tcPr>
          <w:p w14:paraId="3DB68205" w14:textId="77777777"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 xml:space="preserve">  Age 80+ years</w:t>
            </w:r>
          </w:p>
        </w:tc>
        <w:tc>
          <w:tcPr>
            <w:tcW w:w="611" w:type="pct"/>
            <w:tcBorders>
              <w:top w:val="dotted" w:sz="4" w:space="0" w:color="auto"/>
              <w:bottom w:val="single" w:sz="4" w:space="0" w:color="auto"/>
            </w:tcBorders>
          </w:tcPr>
          <w:p w14:paraId="1DA6C32C" w14:textId="09F27842" w:rsidR="00FA3F57" w:rsidRPr="005D2B65" w:rsidRDefault="00FA3F57" w:rsidP="00FA3F57">
            <w:pPr>
              <w:rPr>
                <w:rFonts w:asciiTheme="majorBidi" w:eastAsia="Times New Roman" w:hAnsiTheme="majorBidi" w:cstheme="majorBidi"/>
                <w:sz w:val="20"/>
                <w:szCs w:val="20"/>
              </w:rPr>
            </w:pPr>
            <w:r w:rsidRPr="003D09C8">
              <w:rPr>
                <w:position w:val="-10"/>
              </w:rPr>
              <w:object w:dxaOrig="920" w:dyaOrig="300" w14:anchorId="0C704982">
                <v:shape id="_x0000_i1131" type="#_x0000_t75" style="width:46.1pt;height:15pt" o:ole="">
                  <v:imagedata r:id="rId223" o:title=""/>
                </v:shape>
                <o:OLEObject Type="Embed" ProgID="Equation.DSMT4" ShapeID="_x0000_i1131" DrawAspect="Content" ObjectID="_1669727528" r:id="rId224"/>
              </w:object>
            </w:r>
          </w:p>
        </w:tc>
        <w:tc>
          <w:tcPr>
            <w:tcW w:w="775" w:type="pct"/>
            <w:tcBorders>
              <w:top w:val="dotted" w:sz="4" w:space="0" w:color="auto"/>
              <w:bottom w:val="single" w:sz="4" w:space="0" w:color="auto"/>
            </w:tcBorders>
          </w:tcPr>
          <w:p w14:paraId="219A4228" w14:textId="2FF48601" w:rsidR="00FA3F57" w:rsidRPr="005D2B65" w:rsidRDefault="00FA3F57" w:rsidP="00FA3F57">
            <w:pPr>
              <w:rPr>
                <w:rFonts w:asciiTheme="majorBidi" w:eastAsia="Times New Roman" w:hAnsiTheme="majorBidi" w:cstheme="majorBidi"/>
                <w:sz w:val="20"/>
                <w:szCs w:val="20"/>
              </w:rPr>
            </w:pPr>
            <w:r w:rsidRPr="003D09C8">
              <w:rPr>
                <w:position w:val="-6"/>
              </w:rPr>
              <w:object w:dxaOrig="1020" w:dyaOrig="240" w14:anchorId="42400FDA">
                <v:shape id="_x0000_i1132" type="#_x0000_t75" style="width:51.25pt;height:12.1pt" o:ole="">
                  <v:imagedata r:id="rId225" o:title=""/>
                </v:shape>
                <o:OLEObject Type="Embed" ProgID="Equation.DSMT4" ShapeID="_x0000_i1132" DrawAspect="Content" ObjectID="_1669727529" r:id="rId226"/>
              </w:object>
            </w:r>
          </w:p>
        </w:tc>
        <w:tc>
          <w:tcPr>
            <w:tcW w:w="2144" w:type="pct"/>
            <w:tcBorders>
              <w:top w:val="dotted" w:sz="4" w:space="0" w:color="auto"/>
              <w:bottom w:val="single" w:sz="4" w:space="0" w:color="auto"/>
            </w:tcBorders>
          </w:tcPr>
          <w:p w14:paraId="35E8C3D6" w14:textId="497AB81E" w:rsidR="00FA3F57" w:rsidRPr="005D2B65" w:rsidRDefault="00FA3F57" w:rsidP="00FA3F57">
            <w:pPr>
              <w:rPr>
                <w:rFonts w:asciiTheme="majorBidi" w:hAnsiTheme="majorBidi" w:cstheme="majorBidi"/>
                <w:sz w:val="20"/>
                <w:szCs w:val="20"/>
              </w:rPr>
            </w:pPr>
            <w:r w:rsidRPr="005D2B65">
              <w:rPr>
                <w:rFonts w:asciiTheme="majorBidi" w:hAnsiTheme="majorBidi" w:cstheme="majorBidi"/>
                <w:sz w:val="20"/>
                <w:szCs w:val="20"/>
              </w:rPr>
              <w:t>Model-estimated relative risk of critical infection based on the SARS-CoV-2 epidemic in France</w:t>
            </w:r>
            <w:r>
              <w:rPr>
                <w:rFonts w:asciiTheme="majorBidi" w:hAnsiTheme="majorBidi" w:cstheme="majorBidi"/>
                <w:sz w:val="20"/>
                <w:szCs w:val="20"/>
              </w:rPr>
              <w:t xml:space="preserve"> </w:t>
            </w:r>
            <w:r w:rsidRPr="005D2B6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 </w:instrText>
            </w:r>
            <w:r w:rsidR="00D767F5">
              <w:rPr>
                <w:rFonts w:asciiTheme="majorBidi" w:hAnsiTheme="majorBidi" w:cstheme="majorBidi"/>
                <w:sz w:val="20"/>
                <w:szCs w:val="20"/>
              </w:rPr>
              <w:fldChar w:fldCharType="begin">
                <w:fldData xml:space="preserve">PEVuZE5vdGU+PENpdGU+PEF1dGhvcj5TYWxqZTwvQXV0aG9yPjxZZWFyPjIwMjA8L1llYXI+PFJl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</w:fldData>
              </w:fldChar>
            </w:r>
            <w:r w:rsidR="00D767F5">
              <w:rPr>
                <w:rFonts w:asciiTheme="majorBidi" w:hAnsiTheme="majorBidi" w:cstheme="majorBidi"/>
                <w:sz w:val="20"/>
                <w:szCs w:val="20"/>
              </w:rPr>
              <w:instrText xml:space="preserve"> ADDIN EN.CITE.DATA </w:instrText>
            </w:r>
            <w:r w:rsidR="00D767F5">
              <w:rPr>
                <w:rFonts w:asciiTheme="majorBidi" w:hAnsiTheme="majorBidi" w:cstheme="majorBidi"/>
                <w:sz w:val="20"/>
                <w:szCs w:val="20"/>
              </w:rPr>
            </w:r>
            <w:r w:rsidR="00D767F5">
              <w:rPr>
                <w:rFonts w:asciiTheme="majorBidi" w:hAnsiTheme="majorBidi" w:cstheme="majorBidi"/>
                <w:sz w:val="20"/>
                <w:szCs w:val="20"/>
              </w:rPr>
              <w:fldChar w:fldCharType="end"/>
            </w:r>
            <w:r w:rsidRPr="005D2B65">
              <w:rPr>
                <w:rFonts w:asciiTheme="majorBidi" w:hAnsiTheme="majorBidi" w:cstheme="majorBidi"/>
                <w:sz w:val="20"/>
                <w:szCs w:val="20"/>
              </w:rPr>
            </w:r>
            <w:r w:rsidRPr="005D2B65">
              <w:rPr>
                <w:rFonts w:asciiTheme="majorBidi" w:hAnsiTheme="majorBidi" w:cstheme="majorBidi"/>
                <w:sz w:val="20"/>
                <w:szCs w:val="20"/>
              </w:rPr>
              <w:fldChar w:fldCharType="separate"/>
            </w:r>
            <w:r w:rsidR="00D767F5">
              <w:rPr>
                <w:rFonts w:asciiTheme="majorBidi" w:hAnsiTheme="majorBidi" w:cstheme="majorBidi"/>
                <w:noProof/>
                <w:sz w:val="20"/>
                <w:szCs w:val="20"/>
              </w:rPr>
              <w:t>[11]</w:t>
            </w:r>
            <w:r w:rsidRPr="005D2B65">
              <w:rPr>
                <w:rFonts w:asciiTheme="majorBidi" w:hAnsiTheme="majorBidi" w:cstheme="majorBidi"/>
                <w:sz w:val="20"/>
                <w:szCs w:val="20"/>
              </w:rPr>
              <w:fldChar w:fldCharType="end"/>
            </w:r>
          </w:p>
        </w:tc>
      </w:tr>
    </w:tbl>
    <w:p w14:paraId="5573177F" w14:textId="19ECD24D" w:rsidR="00FA4998" w:rsidRDefault="00FA4998">
      <w:pPr>
        <w:rPr>
          <w:rFonts w:asciiTheme="majorBidi" w:hAnsiTheme="majorBidi" w:cstheme="majorBidi"/>
          <w:b/>
          <w:bCs/>
          <w:sz w:val="24"/>
          <w:szCs w:val="24"/>
        </w:rPr>
      </w:pPr>
      <w:r>
        <w:rPr>
          <w:rFonts w:asciiTheme="majorBidi" w:hAnsiTheme="majorBidi" w:cstheme="majorBidi"/>
          <w:b/>
          <w:bCs/>
          <w:sz w:val="24"/>
          <w:szCs w:val="24"/>
        </w:rPr>
        <w:br w:type="page"/>
      </w:r>
    </w:p>
    <w:p w14:paraId="6B5E7EB3" w14:textId="6891C1BD" w:rsidR="005273D6" w:rsidRPr="006A7513" w:rsidRDefault="00AC03AA" w:rsidP="005273D6">
      <w:pPr>
        <w:rPr>
          <w:rFonts w:ascii="Times New Roman" w:hAnsi="Times New Roman"/>
          <w:b/>
          <w:color w:val="000000" w:themeColor="text1"/>
          <w:sz w:val="24"/>
          <w:szCs w:val="24"/>
        </w:rPr>
      </w:pPr>
      <w:r w:rsidRPr="006A7513">
        <w:rPr>
          <w:rFonts w:ascii="Times New Roman" w:hAnsi="Times New Roman"/>
          <w:b/>
          <w:color w:val="000000" w:themeColor="text1"/>
          <w:sz w:val="24"/>
          <w:szCs w:val="24"/>
        </w:rPr>
        <w:t>Additional Figures</w:t>
      </w:r>
    </w:p>
    <w:p w14:paraId="49404659" w14:textId="77777777" w:rsidR="004B3BD9" w:rsidRDefault="004B3BD9" w:rsidP="004B3BD9">
      <w:pPr>
        <w:rPr>
          <w:rFonts w:ascii="Times New Roman" w:hAnsi="Times New Roman"/>
          <w:noProof/>
          <w:color w:val="000000" w:themeColor="text1"/>
          <w:sz w:val="24"/>
          <w:szCs w:val="24"/>
        </w:rPr>
      </w:pPr>
      <w:r>
        <w:rPr>
          <w:rFonts w:ascii="Times New Roman" w:hAnsi="Times New Roman"/>
          <w:b/>
          <w:color w:val="000000" w:themeColor="text1"/>
          <w:sz w:val="24"/>
          <w:szCs w:val="24"/>
        </w:rPr>
        <w:t xml:space="preserve">Figure S1: </w:t>
      </w:r>
      <w:r w:rsidRPr="006A7513">
        <w:rPr>
          <w:rFonts w:ascii="Times New Roman" w:hAnsi="Times New Roman"/>
          <w:b/>
          <w:bCs/>
          <w:color w:val="000000" w:themeColor="text1"/>
          <w:sz w:val="24"/>
          <w:szCs w:val="24"/>
        </w:rPr>
        <w:t>Schematic diagram presenting the basic structure of the mathematical model for SARS-CoV-2 transmission dynamics with the prolonged PCR positivity and delayed antibody detection</w:t>
      </w:r>
      <w:r w:rsidRPr="00E035F2">
        <w:rPr>
          <w:rFonts w:ascii="Times New Roman" w:hAnsi="Times New Roman"/>
          <w:color w:val="000000" w:themeColor="text1"/>
          <w:sz w:val="24"/>
          <w:szCs w:val="24"/>
        </w:rPr>
        <w:t>.</w:t>
      </w:r>
      <w:r w:rsidRPr="00E035F2">
        <w:rPr>
          <w:rFonts w:ascii="Times New Roman" w:hAnsi="Times New Roman"/>
          <w:noProof/>
          <w:color w:val="000000" w:themeColor="text1"/>
          <w:sz w:val="24"/>
          <w:szCs w:val="24"/>
        </w:rPr>
        <w:t xml:space="preserve"> </w:t>
      </w:r>
    </w:p>
    <w:p w14:paraId="1DC810E6" w14:textId="77777777" w:rsidR="005273D6" w:rsidRDefault="005273D6" w:rsidP="005273D6">
      <w:pPr>
        <w:rPr>
          <w:rFonts w:ascii="Times New Roman" w:hAnsi="Times New Roman"/>
          <w:b/>
          <w:color w:val="000000" w:themeColor="text1"/>
          <w:sz w:val="24"/>
          <w:szCs w:val="24"/>
        </w:rPr>
      </w:pPr>
    </w:p>
    <w:p w14:paraId="124A0C91" w14:textId="4A7AE38A" w:rsidR="005273D6" w:rsidRDefault="00A24E4C" w:rsidP="005273D6">
      <w:pPr>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6777F72D" wp14:editId="5AE66A07">
            <wp:extent cx="6309360" cy="3145242"/>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309360" cy="3145242"/>
                    </a:xfrm>
                    <a:prstGeom prst="rect">
                      <a:avLst/>
                    </a:prstGeom>
                  </pic:spPr>
                </pic:pic>
              </a:graphicData>
            </a:graphic>
          </wp:inline>
        </w:drawing>
      </w:r>
    </w:p>
    <w:p w14:paraId="1026868D" w14:textId="77777777" w:rsidR="005273D6" w:rsidRDefault="005273D6">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685EE0B8" w14:textId="77777777" w:rsidR="004B3BD9" w:rsidRDefault="004B3BD9" w:rsidP="004B3BD9">
      <w:pPr>
        <w:rPr>
          <w:rFonts w:ascii="Times New Roman" w:hAnsi="Times New Roman" w:cs="Times New Roman"/>
          <w:bCs/>
          <w:sz w:val="24"/>
          <w:szCs w:val="24"/>
        </w:rPr>
      </w:pPr>
      <w:r w:rsidRPr="002B009A">
        <w:rPr>
          <w:rFonts w:ascii="Times New Roman" w:hAnsi="Times New Roman"/>
          <w:b/>
          <w:color w:val="000000" w:themeColor="text1"/>
          <w:sz w:val="24"/>
          <w:szCs w:val="24"/>
        </w:rPr>
        <w:t>F</w:t>
      </w:r>
      <w:r w:rsidRPr="002B009A">
        <w:rPr>
          <w:rFonts w:ascii="Times New Roman" w:hAnsi="Times New Roman" w:cs="Times New Roman"/>
          <w:b/>
          <w:sz w:val="24"/>
          <w:szCs w:val="24"/>
        </w:rPr>
        <w:t>igure S</w:t>
      </w:r>
      <w:r>
        <w:rPr>
          <w:rFonts w:ascii="Times New Roman" w:hAnsi="Times New Roman" w:cs="Times New Roman"/>
          <w:b/>
          <w:sz w:val="24"/>
          <w:szCs w:val="24"/>
        </w:rPr>
        <w:t>2</w:t>
      </w:r>
      <w:r w:rsidRPr="002B009A">
        <w:rPr>
          <w:rFonts w:ascii="Times New Roman" w:hAnsi="Times New Roman" w:cs="Times New Roman"/>
          <w:b/>
          <w:sz w:val="24"/>
          <w:szCs w:val="24"/>
        </w:rPr>
        <w:t>. Effect of the prolonged PCR positivity on the observed SARS-CoV-2 positivity rate.</w:t>
      </w:r>
      <w:r w:rsidRPr="002B009A">
        <w:rPr>
          <w:rFonts w:ascii="Times New Roman" w:hAnsi="Times New Roman" w:cs="Times New Roman"/>
          <w:bCs/>
          <w:sz w:val="24"/>
          <w:szCs w:val="24"/>
        </w:rPr>
        <w:t xml:space="preserve"> Ratio of the proportion of tests that are PCR positive (“positivity rate”) in presence of the prolonged PCR positivity over the proportion of tests that are PCR positive assuming no prolonged PCR positivity. </w:t>
      </w:r>
      <w:r w:rsidRPr="002B009A">
        <w:rPr>
          <w:rFonts w:ascii="Times New Roman" w:hAnsi="Times New Roman" w:cs="Times New Roman"/>
          <w:sz w:val="24"/>
          <w:szCs w:val="24"/>
        </w:rPr>
        <w:t xml:space="preserve">The prolonged PCR positivity is assumed to last on average for </w:t>
      </w:r>
      <w:r w:rsidRPr="002B009A">
        <w:rPr>
          <w:rFonts w:ascii="Times New Roman" w:hAnsi="Times New Roman" w:cs="Times New Roman"/>
          <w:color w:val="000000" w:themeColor="text1"/>
          <w:sz w:val="24"/>
          <w:szCs w:val="24"/>
        </w:rPr>
        <w:t>2, 3, 4, and 6 weeks.</w:t>
      </w:r>
      <w:r w:rsidRPr="002B009A">
        <w:rPr>
          <w:rFonts w:ascii="Times New Roman" w:hAnsi="Times New Roman" w:cs="Times New Roman"/>
          <w:bCs/>
          <w:sz w:val="24"/>
          <w:szCs w:val="24"/>
        </w:rPr>
        <w:t xml:space="preserve"> </w:t>
      </w:r>
      <w:bookmarkStart w:id="4" w:name="_Hlk49007957"/>
      <w:r w:rsidRPr="002B009A">
        <w:rPr>
          <w:rFonts w:ascii="Times New Roman" w:hAnsi="Times New Roman" w:cs="Times New Roman"/>
          <w:bCs/>
          <w:sz w:val="24"/>
          <w:szCs w:val="24"/>
        </w:rPr>
        <w:t xml:space="preserve">In this epidemic simulation, </w:t>
      </w:r>
      <w:r w:rsidRPr="002B009A">
        <w:rPr>
          <w:rFonts w:ascii="Times New Roman" w:hAnsi="Times New Roman" w:cs="Times New Roman"/>
          <w:i/>
          <w:sz w:val="24"/>
          <w:szCs w:val="24"/>
        </w:rPr>
        <w:t>R</w:t>
      </w:r>
      <w:r w:rsidRPr="002B009A">
        <w:rPr>
          <w:rFonts w:ascii="Times New Roman" w:hAnsi="Times New Roman" w:cs="Times New Roman"/>
          <w:sz w:val="24"/>
          <w:szCs w:val="24"/>
          <w:vertAlign w:val="subscript"/>
        </w:rPr>
        <w:t>0</w:t>
      </w:r>
      <w:r w:rsidRPr="002B009A">
        <w:rPr>
          <w:rFonts w:ascii="Times New Roman" w:hAnsi="Times New Roman" w:cs="Times New Roman"/>
          <w:sz w:val="24"/>
          <w:szCs w:val="24"/>
        </w:rPr>
        <w:t xml:space="preserve"> has a value of 3.0, that is </w:t>
      </w:r>
      <w:r>
        <w:rPr>
          <w:rFonts w:ascii="Times New Roman" w:hAnsi="Times New Roman" w:cs="Times New Roman"/>
          <w:sz w:val="24"/>
          <w:szCs w:val="24"/>
        </w:rPr>
        <w:t xml:space="preserve">the </w:t>
      </w:r>
      <w:r w:rsidRPr="002B009A">
        <w:rPr>
          <w:rFonts w:ascii="Times New Roman" w:hAnsi="Times New Roman" w:cs="Times New Roman"/>
          <w:bCs/>
          <w:sz w:val="24"/>
          <w:szCs w:val="24"/>
        </w:rPr>
        <w:t>natural course of the epidemic in absence of any social or physical distancing interventions</w:t>
      </w:r>
      <w:r>
        <w:rPr>
          <w:rFonts w:ascii="Times New Roman" w:hAnsi="Times New Roman" w:cs="Times New Roman"/>
          <w:bCs/>
          <w:sz w:val="24"/>
          <w:szCs w:val="24"/>
        </w:rPr>
        <w:t>.</w:t>
      </w:r>
      <w:bookmarkEnd w:id="4"/>
    </w:p>
    <w:p w14:paraId="6B0BAE48" w14:textId="51FCC002" w:rsidR="005273D6" w:rsidRDefault="00CA7345" w:rsidP="004B3BD9">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6F9497B" wp14:editId="171AD9AF">
            <wp:extent cx="5760720" cy="6860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60720" cy="6860639"/>
                    </a:xfrm>
                    <a:prstGeom prst="rect">
                      <a:avLst/>
                    </a:prstGeom>
                    <a:noFill/>
                    <a:ln>
                      <a:noFill/>
                    </a:ln>
                  </pic:spPr>
                </pic:pic>
              </a:graphicData>
            </a:graphic>
          </wp:inline>
        </w:drawing>
      </w:r>
    </w:p>
    <w:p w14:paraId="0E4A7DDD" w14:textId="7B0C1638" w:rsidR="004B3BD9" w:rsidRDefault="004B3BD9" w:rsidP="004B3BD9">
      <w:pPr>
        <w:rPr>
          <w:rFonts w:ascii="Times New Roman" w:hAnsi="Times New Roman" w:cs="Times New Roman"/>
          <w:bCs/>
          <w:noProof/>
          <w:sz w:val="24"/>
          <w:szCs w:val="24"/>
        </w:rPr>
      </w:pPr>
      <w:r w:rsidRPr="002B009A">
        <w:rPr>
          <w:rFonts w:ascii="Times New Roman" w:hAnsi="Times New Roman" w:cs="Times New Roman"/>
          <w:b/>
          <w:sz w:val="24"/>
          <w:szCs w:val="24"/>
        </w:rPr>
        <w:t>Figure S</w:t>
      </w:r>
      <w:r>
        <w:rPr>
          <w:rFonts w:ascii="Times New Roman" w:hAnsi="Times New Roman" w:cs="Times New Roman"/>
          <w:b/>
          <w:sz w:val="24"/>
          <w:szCs w:val="24"/>
        </w:rPr>
        <w:t>3</w:t>
      </w:r>
      <w:r w:rsidRPr="002B009A">
        <w:rPr>
          <w:rFonts w:ascii="Times New Roman" w:hAnsi="Times New Roman" w:cs="Times New Roman"/>
          <w:b/>
          <w:sz w:val="24"/>
          <w:szCs w:val="24"/>
        </w:rPr>
        <w:t>. Effect of the prolonged PCR positivity on the observed distribution of those who are latently infected, infectious, and post-infectious.</w:t>
      </w:r>
      <w:r w:rsidRPr="002B009A">
        <w:rPr>
          <w:rFonts w:ascii="Times New Roman" w:hAnsi="Times New Roman" w:cs="Times New Roman"/>
          <w:bCs/>
          <w:sz w:val="24"/>
          <w:szCs w:val="24"/>
        </w:rPr>
        <w:t xml:space="preserve"> Proportion of new diagnoses who are in latent infection, stage of infectiousness, or stage of prolonged PCR positivity. </w:t>
      </w:r>
      <w:r w:rsidRPr="002B009A">
        <w:rPr>
          <w:rFonts w:ascii="Times New Roman" w:hAnsi="Times New Roman" w:cs="Times New Roman"/>
          <w:sz w:val="24"/>
          <w:szCs w:val="24"/>
        </w:rPr>
        <w:t>The prolonged PCR positivity is assumed to last on average for three weeks after end of infectiousness</w:t>
      </w:r>
      <w:r>
        <w:rPr>
          <w:rFonts w:ascii="Times New Roman" w:hAnsi="Times New Roman" w:cs="Times New Roman"/>
          <w:sz w:val="24"/>
          <w:szCs w:val="24"/>
        </w:rPr>
        <w:t xml:space="preserve"> </w:t>
      </w:r>
      <w:r w:rsidRPr="002B009A">
        <w:rPr>
          <w:rFonts w:asciiTheme="majorBidi" w:hAnsiTheme="majorBidi" w:cstheme="majorBidi"/>
          <w:sz w:val="24"/>
          <w:szCs w:val="24"/>
        </w:rPr>
        <w:fldChar w:fldCharType="begin">
          <w:fldData xml:space="preserve">PEVuZE5vdGU+PENpdGU+PEF1dGhvcj5TZXRodXJhbWFuPC9BdXRob3I+PFllYXI+MjAyMDwvWWVh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</w:fldData>
        </w:fldChar>
      </w:r>
      <w:r w:rsidR="00D767F5">
        <w:rPr>
          <w:rFonts w:asciiTheme="majorBidi" w:hAnsiTheme="majorBidi" w:cstheme="majorBidi"/>
          <w:sz w:val="24"/>
          <w:szCs w:val="24"/>
        </w:rPr>
        <w:instrText xml:space="preserve"> ADDIN EN.CITE </w:instrText>
      </w:r>
      <w:r w:rsidR="00D767F5">
        <w:rPr>
          <w:rFonts w:asciiTheme="majorBidi" w:hAnsiTheme="majorBidi" w:cstheme="majorBidi"/>
          <w:sz w:val="24"/>
          <w:szCs w:val="24"/>
        </w:rPr>
        <w:fldChar w:fldCharType="begin">
          <w:fldData xml:space="preserve">PEVuZE5vdGU+PENpdGU+PEF1dGhvcj5TZXRodXJhbWFuPC9BdXRob3I+PFllYXI+MjAyMDwvWWVh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</w:fldData>
        </w:fldChar>
      </w:r>
      <w:r w:rsidR="00D767F5">
        <w:rPr>
          <w:rFonts w:asciiTheme="majorBidi" w:hAnsiTheme="majorBidi" w:cstheme="majorBidi"/>
          <w:sz w:val="24"/>
          <w:szCs w:val="24"/>
        </w:rPr>
        <w:instrText xml:space="preserve"> ADDIN EN.CITE.DATA </w:instrText>
      </w:r>
      <w:r w:rsidR="00D767F5">
        <w:rPr>
          <w:rFonts w:asciiTheme="majorBidi" w:hAnsiTheme="majorBidi" w:cstheme="majorBidi"/>
          <w:sz w:val="24"/>
          <w:szCs w:val="24"/>
        </w:rPr>
      </w:r>
      <w:r w:rsidR="00D767F5">
        <w:rPr>
          <w:rFonts w:asciiTheme="majorBidi" w:hAnsiTheme="majorBidi" w:cstheme="majorBidi"/>
          <w:sz w:val="24"/>
          <w:szCs w:val="24"/>
        </w:rPr>
        <w:fldChar w:fldCharType="end"/>
      </w:r>
      <w:r w:rsidRPr="002B009A">
        <w:rPr>
          <w:rFonts w:asciiTheme="majorBidi" w:hAnsiTheme="majorBidi" w:cstheme="majorBidi"/>
          <w:sz w:val="24"/>
          <w:szCs w:val="24"/>
        </w:rPr>
      </w:r>
      <w:r w:rsidRPr="002B009A">
        <w:rPr>
          <w:rFonts w:asciiTheme="majorBidi" w:hAnsiTheme="majorBidi" w:cstheme="majorBidi"/>
          <w:sz w:val="24"/>
          <w:szCs w:val="24"/>
        </w:rPr>
        <w:fldChar w:fldCharType="separate"/>
      </w:r>
      <w:r w:rsidR="00D767F5">
        <w:rPr>
          <w:rFonts w:asciiTheme="majorBidi" w:hAnsiTheme="majorBidi" w:cstheme="majorBidi"/>
          <w:noProof/>
          <w:sz w:val="24"/>
          <w:szCs w:val="24"/>
        </w:rPr>
        <w:t>[12, 13]</w:t>
      </w:r>
      <w:r w:rsidRPr="002B009A">
        <w:rPr>
          <w:rFonts w:asciiTheme="majorBidi" w:hAnsiTheme="majorBidi" w:cstheme="majorBidi"/>
          <w:sz w:val="24"/>
          <w:szCs w:val="24"/>
        </w:rPr>
        <w:fldChar w:fldCharType="end"/>
      </w:r>
      <w:r w:rsidRPr="002B009A">
        <w:rPr>
          <w:rFonts w:ascii="Times New Roman" w:hAnsi="Times New Roman" w:cs="Times New Roman"/>
          <w:sz w:val="24"/>
          <w:szCs w:val="24"/>
        </w:rPr>
        <w:t xml:space="preserve">. </w:t>
      </w:r>
      <w:r w:rsidRPr="002B009A">
        <w:rPr>
          <w:rFonts w:ascii="Times New Roman" w:hAnsi="Times New Roman" w:cs="Times New Roman"/>
          <w:bCs/>
          <w:sz w:val="24"/>
          <w:szCs w:val="24"/>
        </w:rPr>
        <w:t xml:space="preserve">In this epidemic simulation, </w:t>
      </w:r>
      <w:r w:rsidRPr="002B009A">
        <w:rPr>
          <w:rFonts w:ascii="Times New Roman" w:hAnsi="Times New Roman" w:cs="Times New Roman"/>
          <w:i/>
          <w:sz w:val="24"/>
          <w:szCs w:val="24"/>
        </w:rPr>
        <w:t>R</w:t>
      </w:r>
      <w:r w:rsidRPr="002B009A">
        <w:rPr>
          <w:rFonts w:ascii="Times New Roman" w:hAnsi="Times New Roman" w:cs="Times New Roman"/>
          <w:sz w:val="24"/>
          <w:szCs w:val="24"/>
          <w:vertAlign w:val="subscript"/>
        </w:rPr>
        <w:t>0</w:t>
      </w:r>
      <w:r w:rsidRPr="002B009A">
        <w:rPr>
          <w:rFonts w:ascii="Times New Roman" w:hAnsi="Times New Roman" w:cs="Times New Roman"/>
          <w:sz w:val="24"/>
          <w:szCs w:val="24"/>
        </w:rPr>
        <w:t xml:space="preserve"> has a value of 3.0, </w:t>
      </w:r>
      <w:r>
        <w:rPr>
          <w:rFonts w:ascii="Times New Roman" w:hAnsi="Times New Roman" w:cs="Times New Roman"/>
          <w:sz w:val="24"/>
          <w:szCs w:val="24"/>
        </w:rPr>
        <w:t xml:space="preserve">that is the </w:t>
      </w:r>
      <w:r w:rsidRPr="002B009A">
        <w:rPr>
          <w:rFonts w:ascii="Times New Roman" w:hAnsi="Times New Roman" w:cs="Times New Roman"/>
          <w:bCs/>
          <w:sz w:val="24"/>
          <w:szCs w:val="24"/>
        </w:rPr>
        <w:t>natural course of the epidemic in absence of any social or physical distancing interventions</w:t>
      </w:r>
      <w:r w:rsidRPr="00E65E95">
        <w:rPr>
          <w:rFonts w:ascii="Times New Roman" w:hAnsi="Times New Roman" w:cs="Times New Roman"/>
          <w:bCs/>
          <w:noProof/>
          <w:sz w:val="24"/>
          <w:szCs w:val="24"/>
        </w:rPr>
        <w:t>.</w:t>
      </w:r>
    </w:p>
    <w:p w14:paraId="33CB7653" w14:textId="7EC2B298" w:rsidR="005273D6" w:rsidRDefault="005273D6" w:rsidP="005273D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1B49551" wp14:editId="17D11760">
            <wp:extent cx="5120640" cy="4301668"/>
            <wp:effectExtent l="0" t="0" r="3810" b="381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120640" cy="4301668"/>
                    </a:xfrm>
                    <a:prstGeom prst="rect">
                      <a:avLst/>
                    </a:prstGeom>
                  </pic:spPr>
                </pic:pic>
              </a:graphicData>
            </a:graphic>
          </wp:inline>
        </w:drawing>
      </w:r>
    </w:p>
    <w:p w14:paraId="0FE80180" w14:textId="1BF4C1B3" w:rsidR="00EC774F" w:rsidRPr="005273D6" w:rsidRDefault="00EC774F" w:rsidP="005273D6">
      <w:pPr>
        <w:rPr>
          <w:rFonts w:ascii="Times New Roman" w:hAnsi="Times New Roman" w:cs="Times New Roman"/>
          <w:bCs/>
          <w:noProof/>
          <w:sz w:val="24"/>
          <w:szCs w:val="24"/>
        </w:rPr>
      </w:pPr>
      <w:r>
        <w:rPr>
          <w:rFonts w:ascii="Times New Roman" w:hAnsi="Times New Roman" w:cs="Times New Roman"/>
          <w:b/>
          <w:sz w:val="24"/>
          <w:szCs w:val="24"/>
        </w:rPr>
        <w:br w:type="page"/>
      </w:r>
    </w:p>
    <w:p w14:paraId="6AF9AF55" w14:textId="69C7415E" w:rsidR="004B3BD9" w:rsidRDefault="004B3BD9" w:rsidP="004B3BD9">
      <w:pPr>
        <w:rPr>
          <w:rFonts w:ascii="Times New Roman" w:hAnsi="Times New Roman" w:cs="Times New Roman"/>
          <w:b/>
          <w:sz w:val="24"/>
          <w:szCs w:val="24"/>
        </w:rPr>
      </w:pPr>
      <w:r w:rsidRPr="005E6DBD">
        <w:rPr>
          <w:rFonts w:ascii="Times New Roman" w:hAnsi="Times New Roman" w:cs="Times New Roman"/>
          <w:b/>
          <w:sz w:val="24"/>
          <w:szCs w:val="24"/>
        </w:rPr>
        <w:t xml:space="preserve">Figure </w:t>
      </w:r>
      <w:r>
        <w:rPr>
          <w:rFonts w:ascii="Times New Roman" w:hAnsi="Times New Roman" w:cs="Times New Roman"/>
          <w:b/>
          <w:sz w:val="24"/>
          <w:szCs w:val="24"/>
        </w:rPr>
        <w:t>S4</w:t>
      </w:r>
      <w:r w:rsidRPr="005E6DBD">
        <w:rPr>
          <w:rFonts w:ascii="Times New Roman" w:hAnsi="Times New Roman" w:cs="Times New Roman"/>
          <w:b/>
          <w:sz w:val="24"/>
          <w:szCs w:val="24"/>
        </w:rPr>
        <w:t xml:space="preserve">. </w:t>
      </w:r>
      <w:r w:rsidRPr="00E017E8">
        <w:rPr>
          <w:rFonts w:ascii="Times New Roman" w:hAnsi="Times New Roman" w:cs="Times New Roman"/>
          <w:b/>
          <w:sz w:val="24"/>
          <w:szCs w:val="24"/>
        </w:rPr>
        <w:t xml:space="preserve">Effect of the prolonged PCR positivity on </w:t>
      </w:r>
      <w:r>
        <w:rPr>
          <w:rFonts w:ascii="Times New Roman" w:hAnsi="Times New Roman" w:cs="Times New Roman"/>
          <w:b/>
          <w:sz w:val="24"/>
          <w:szCs w:val="24"/>
        </w:rPr>
        <w:t xml:space="preserve">estimation </w:t>
      </w:r>
      <w:r w:rsidRPr="001248E7">
        <w:rPr>
          <w:rFonts w:ascii="Times New Roman" w:hAnsi="Times New Roman" w:cs="Times New Roman"/>
          <w:b/>
          <w:bCs/>
          <w:sz w:val="24"/>
          <w:szCs w:val="24"/>
        </w:rPr>
        <w:t xml:space="preserve">of the basic reproduction number </w:t>
      </w:r>
      <w:r w:rsidRPr="001248E7">
        <w:rPr>
          <w:rFonts w:ascii="Times New Roman" w:hAnsi="Times New Roman" w:cs="Times New Roman"/>
          <w:b/>
          <w:i/>
          <w:iCs/>
          <w:sz w:val="24"/>
          <w:szCs w:val="24"/>
        </w:rPr>
        <w:t>R</w:t>
      </w:r>
      <w:r w:rsidRPr="001248E7">
        <w:rPr>
          <w:rFonts w:ascii="Times New Roman" w:hAnsi="Times New Roman" w:cs="Times New Roman"/>
          <w:b/>
          <w:i/>
          <w:iCs/>
          <w:sz w:val="24"/>
          <w:szCs w:val="24"/>
          <w:vertAlign w:val="subscript"/>
        </w:rPr>
        <w:t>0</w:t>
      </w:r>
      <w:r w:rsidRPr="001248E7">
        <w:rPr>
          <w:rFonts w:ascii="Times New Roman" w:hAnsi="Times New Roman" w:cs="Times New Roman"/>
          <w:b/>
          <w:bCs/>
          <w:sz w:val="24"/>
          <w:szCs w:val="24"/>
        </w:rPr>
        <w:t xml:space="preserve"> </w:t>
      </w:r>
      <w:r>
        <w:rPr>
          <w:rFonts w:ascii="Times New Roman" w:hAnsi="Times New Roman" w:cs="Times New Roman"/>
          <w:b/>
          <w:bCs/>
          <w:sz w:val="24"/>
          <w:szCs w:val="24"/>
        </w:rPr>
        <w:t>using</w:t>
      </w:r>
      <w:r w:rsidRPr="001248E7">
        <w:rPr>
          <w:rFonts w:ascii="Times New Roman" w:hAnsi="Times New Roman" w:cs="Times New Roman"/>
          <w:b/>
          <w:bCs/>
          <w:sz w:val="24"/>
          <w:szCs w:val="24"/>
        </w:rPr>
        <w:t xml:space="preserve"> the </w:t>
      </w:r>
      <w:r w:rsidRPr="006F6FBB">
        <w:rPr>
          <w:rFonts w:ascii="Times New Roman" w:hAnsi="Times New Roman" w:cs="Times New Roman"/>
          <w:b/>
          <w:bCs/>
          <w:i/>
          <w:iCs/>
          <w:sz w:val="24"/>
          <w:szCs w:val="24"/>
        </w:rPr>
        <w:t>actually-observed</w:t>
      </w:r>
      <w:r w:rsidRPr="001248E7">
        <w:rPr>
          <w:rFonts w:ascii="Times New Roman" w:hAnsi="Times New Roman" w:cs="Times New Roman"/>
          <w:b/>
          <w:bCs/>
          <w:sz w:val="24"/>
          <w:szCs w:val="24"/>
        </w:rPr>
        <w:t xml:space="preserve"> trend in diagnosed cases</w:t>
      </w:r>
      <w:r>
        <w:rPr>
          <w:rFonts w:ascii="Times New Roman" w:hAnsi="Times New Roman" w:cs="Times New Roman"/>
          <w:b/>
          <w:bCs/>
          <w:sz w:val="24"/>
          <w:szCs w:val="24"/>
        </w:rPr>
        <w:t>.</w:t>
      </w:r>
      <w:r w:rsidRPr="0045792E">
        <w:rPr>
          <w:rFonts w:ascii="Times New Roman" w:hAnsi="Times New Roman" w:cs="Times New Roman"/>
          <w:sz w:val="24"/>
          <w:szCs w:val="24"/>
        </w:rPr>
        <w:t xml:space="preserve"> </w:t>
      </w:r>
      <w:r>
        <w:rPr>
          <w:rFonts w:ascii="Times New Roman" w:hAnsi="Times New Roman" w:cs="Times New Roman"/>
          <w:sz w:val="24"/>
          <w:szCs w:val="24"/>
        </w:rPr>
        <w:t>The</w:t>
      </w:r>
      <w:r w:rsidRPr="0045792E">
        <w:rPr>
          <w:rFonts w:ascii="Times New Roman" w:hAnsi="Times New Roman" w:cs="Times New Roman"/>
          <w:sz w:val="24"/>
          <w:szCs w:val="24"/>
        </w:rPr>
        <w:t xml:space="preserve"> estimated </w:t>
      </w:r>
      <w:r w:rsidRPr="0045792E">
        <w:rPr>
          <w:rFonts w:ascii="Times New Roman" w:hAnsi="Times New Roman" w:cs="Times New Roman"/>
          <w:i/>
          <w:sz w:val="24"/>
          <w:szCs w:val="24"/>
        </w:rPr>
        <w:t>R</w:t>
      </w:r>
      <w:r w:rsidRPr="0045792E">
        <w:rPr>
          <w:rFonts w:ascii="Times New Roman" w:hAnsi="Times New Roman" w:cs="Times New Roman"/>
          <w:sz w:val="24"/>
          <w:szCs w:val="24"/>
          <w:vertAlign w:val="subscript"/>
        </w:rPr>
        <w:t>0</w:t>
      </w:r>
      <w:r w:rsidRPr="0045792E">
        <w:rPr>
          <w:rFonts w:ascii="Times New Roman" w:hAnsi="Times New Roman" w:cs="Times New Roman"/>
          <w:sz w:val="24"/>
          <w:szCs w:val="24"/>
        </w:rPr>
        <w:t xml:space="preserve"> as derived from the epidemic curve </w:t>
      </w:r>
      <w:r>
        <w:rPr>
          <w:rFonts w:ascii="Times New Roman" w:hAnsi="Times New Roman" w:cs="Times New Roman"/>
          <w:sz w:val="24"/>
          <w:szCs w:val="24"/>
        </w:rPr>
        <w:t xml:space="preserve">of diagnosed cases </w:t>
      </w:r>
      <w:r w:rsidRPr="00DE6870">
        <w:rPr>
          <w:rFonts w:ascii="Times New Roman" w:hAnsi="Times New Roman" w:cs="Times New Roman"/>
          <w:i/>
          <w:iCs/>
          <w:sz w:val="24"/>
          <w:szCs w:val="24"/>
        </w:rPr>
        <w:t>in presence</w:t>
      </w:r>
      <w:r>
        <w:rPr>
          <w:rFonts w:ascii="Times New Roman" w:hAnsi="Times New Roman" w:cs="Times New Roman"/>
          <w:sz w:val="24"/>
          <w:szCs w:val="24"/>
        </w:rPr>
        <w:t xml:space="preserve"> and </w:t>
      </w:r>
      <w:r w:rsidRPr="00DE6870">
        <w:rPr>
          <w:rFonts w:ascii="Times New Roman" w:hAnsi="Times New Roman" w:cs="Times New Roman"/>
          <w:i/>
          <w:iCs/>
          <w:sz w:val="24"/>
          <w:szCs w:val="24"/>
        </w:rPr>
        <w:t>in absence</w:t>
      </w:r>
      <w:r>
        <w:rPr>
          <w:rFonts w:ascii="Times New Roman" w:hAnsi="Times New Roman" w:cs="Times New Roman"/>
          <w:sz w:val="24"/>
          <w:szCs w:val="24"/>
        </w:rPr>
        <w:t xml:space="preserve"> of </w:t>
      </w:r>
      <w:r w:rsidRPr="0045792E">
        <w:rPr>
          <w:rFonts w:ascii="Times New Roman" w:hAnsi="Times New Roman" w:cs="Times New Roman"/>
          <w:sz w:val="24"/>
          <w:szCs w:val="24"/>
        </w:rPr>
        <w:t>the prolonged PCR positivity.</w:t>
      </w:r>
      <w:r w:rsidRPr="006D1B5B">
        <w:rPr>
          <w:rFonts w:ascii="Times New Roman" w:hAnsi="Times New Roman" w:cs="Times New Roman"/>
          <w:sz w:val="24"/>
          <w:szCs w:val="24"/>
        </w:rPr>
        <w:t xml:space="preserve"> </w:t>
      </w:r>
      <w:r>
        <w:rPr>
          <w:rFonts w:ascii="Times New Roman" w:hAnsi="Times New Roman" w:cs="Times New Roman"/>
          <w:sz w:val="24"/>
          <w:szCs w:val="24"/>
        </w:rPr>
        <w:t xml:space="preserve">The prolonged </w:t>
      </w:r>
      <w:r w:rsidRPr="00D079CF">
        <w:rPr>
          <w:rFonts w:ascii="Times New Roman" w:hAnsi="Times New Roman" w:cs="Times New Roman"/>
          <w:sz w:val="24"/>
          <w:szCs w:val="24"/>
        </w:rPr>
        <w:t>PCR positivity</w:t>
      </w:r>
      <w:r>
        <w:rPr>
          <w:rFonts w:ascii="Times New Roman" w:hAnsi="Times New Roman" w:cs="Times New Roman"/>
          <w:sz w:val="24"/>
          <w:szCs w:val="24"/>
        </w:rPr>
        <w:t xml:space="preserve"> is assumed to last on average for </w:t>
      </w:r>
      <w:r>
        <w:rPr>
          <w:rFonts w:ascii="Times New Roman" w:hAnsi="Times New Roman" w:cs="Times New Roman"/>
          <w:color w:val="000000" w:themeColor="text1"/>
          <w:sz w:val="24"/>
          <w:szCs w:val="24"/>
        </w:rPr>
        <w:t>2</w:t>
      </w:r>
      <w:r w:rsidRPr="00F1382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3</w:t>
      </w:r>
      <w:r w:rsidRPr="00F1382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4</w:t>
      </w:r>
      <w:r w:rsidRPr="00F13828">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6</w:t>
      </w:r>
      <w:r w:rsidRPr="00F13828">
        <w:rPr>
          <w:rFonts w:ascii="Times New Roman" w:hAnsi="Times New Roman" w:cs="Times New Roman"/>
          <w:color w:val="000000" w:themeColor="text1"/>
          <w:sz w:val="24"/>
          <w:szCs w:val="24"/>
        </w:rPr>
        <w:t xml:space="preserve"> weeks</w:t>
      </w:r>
      <w:r>
        <w:rPr>
          <w:rFonts w:ascii="Times New Roman" w:hAnsi="Times New Roman" w:cs="Times New Roman"/>
          <w:color w:val="000000" w:themeColor="text1"/>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 xml:space="preserve"> Two scenarios are presented, one for an </w:t>
      </w:r>
      <w:r w:rsidRPr="00975B53">
        <w:rPr>
          <w:rFonts w:ascii="Times New Roman" w:hAnsi="Times New Roman" w:cs="Times New Roman"/>
          <w:i/>
          <w:sz w:val="24"/>
          <w:szCs w:val="24"/>
        </w:rPr>
        <w:t>R</w:t>
      </w:r>
      <w:r w:rsidRPr="00975B53">
        <w:rPr>
          <w:rFonts w:ascii="Times New Roman" w:hAnsi="Times New Roman" w:cs="Times New Roman"/>
          <w:sz w:val="24"/>
          <w:szCs w:val="24"/>
          <w:vertAlign w:val="subscript"/>
        </w:rPr>
        <w:t>0</w:t>
      </w:r>
      <w:r>
        <w:rPr>
          <w:rFonts w:ascii="Times New Roman" w:hAnsi="Times New Roman" w:cs="Times New Roman"/>
          <w:sz w:val="24"/>
          <w:szCs w:val="24"/>
        </w:rPr>
        <w:t xml:space="preserve"> of 1.6 (an epidemic in </w:t>
      </w:r>
      <w:r>
        <w:rPr>
          <w:rFonts w:ascii="Times New Roman" w:hAnsi="Times New Roman" w:cs="Times New Roman"/>
          <w:bCs/>
          <w:sz w:val="24"/>
          <w:szCs w:val="24"/>
        </w:rPr>
        <w:t>presence of social and physical distancing interventions</w:t>
      </w:r>
      <w:r>
        <w:rPr>
          <w:rFonts w:ascii="Times New Roman" w:hAnsi="Times New Roman" w:cs="Times New Roman"/>
          <w:sz w:val="24"/>
          <w:szCs w:val="24"/>
        </w:rPr>
        <w:t xml:space="preserve">) and an </w:t>
      </w:r>
      <w:r w:rsidRPr="00975B53">
        <w:rPr>
          <w:rFonts w:ascii="Times New Roman" w:hAnsi="Times New Roman" w:cs="Times New Roman"/>
          <w:i/>
          <w:sz w:val="24"/>
          <w:szCs w:val="24"/>
        </w:rPr>
        <w:t>R</w:t>
      </w:r>
      <w:r w:rsidRPr="00975B53">
        <w:rPr>
          <w:rFonts w:ascii="Times New Roman" w:hAnsi="Times New Roman" w:cs="Times New Roman"/>
          <w:sz w:val="24"/>
          <w:szCs w:val="24"/>
          <w:vertAlign w:val="subscript"/>
        </w:rPr>
        <w:t>0</w:t>
      </w:r>
      <w:r>
        <w:rPr>
          <w:rFonts w:ascii="Times New Roman" w:hAnsi="Times New Roman" w:cs="Times New Roman"/>
          <w:sz w:val="24"/>
          <w:szCs w:val="24"/>
        </w:rPr>
        <w:t xml:space="preserve"> of 3.0 (</w:t>
      </w:r>
      <w:bookmarkStart w:id="5" w:name="_Hlk48210774"/>
      <w:r>
        <w:rPr>
          <w:rFonts w:ascii="Times New Roman" w:hAnsi="Times New Roman" w:cs="Times New Roman"/>
          <w:bCs/>
          <w:sz w:val="24"/>
          <w:szCs w:val="24"/>
        </w:rPr>
        <w:t>natural course of the epidemic in absence of any social or physical distancing interventions</w:t>
      </w:r>
      <w:bookmarkEnd w:id="5"/>
      <w:r>
        <w:rPr>
          <w:rFonts w:ascii="Times New Roman" w:hAnsi="Times New Roman" w:cs="Times New Roman"/>
          <w:sz w:val="24"/>
          <w:szCs w:val="24"/>
        </w:rPr>
        <w:t>).</w:t>
      </w:r>
    </w:p>
    <w:p w14:paraId="42DA37F9" w14:textId="2805361D" w:rsidR="00EC774F" w:rsidRDefault="005273D6" w:rsidP="00323BCB">
      <w:pPr>
        <w:jc w:val="center"/>
        <w:rPr>
          <w:rFonts w:ascii="Times New Roman" w:hAnsi="Times New Roman" w:cs="Times New Roman"/>
          <w:b/>
          <w:sz w:val="24"/>
          <w:szCs w:val="24"/>
        </w:rPr>
      </w:pPr>
      <w:r>
        <w:rPr>
          <w:noProof/>
          <w:sz w:val="16"/>
          <w:szCs w:val="16"/>
        </w:rPr>
        <w:drawing>
          <wp:inline distT="0" distB="0" distL="0" distR="0" wp14:anchorId="1F0F442A" wp14:editId="48F21D62">
            <wp:extent cx="5943600" cy="3912870"/>
            <wp:effectExtent l="0" t="0" r="0" b="0"/>
            <wp:docPr id="4" name="Picture 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tR0IS.tif"/>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943600" cy="3912870"/>
                    </a:xfrm>
                    <a:prstGeom prst="rect">
                      <a:avLst/>
                    </a:prstGeom>
                  </pic:spPr>
                </pic:pic>
              </a:graphicData>
            </a:graphic>
          </wp:inline>
        </w:drawing>
      </w:r>
    </w:p>
    <w:p w14:paraId="73201C46" w14:textId="027A4712" w:rsidR="00BB472D" w:rsidRPr="006A7513" w:rsidRDefault="00EC774F" w:rsidP="005273D6">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r w:rsidR="00CA7345" w:rsidRPr="006A7513">
        <w:rPr>
          <w:rFonts w:ascii="Times New Roman" w:hAnsi="Times New Roman"/>
          <w:b/>
          <w:color w:val="000000" w:themeColor="text1"/>
          <w:sz w:val="24"/>
          <w:szCs w:val="24"/>
        </w:rPr>
        <w:t>R</w:t>
      </w:r>
      <w:r w:rsidR="00935415" w:rsidRPr="006A7513">
        <w:rPr>
          <w:rFonts w:ascii="Times New Roman" w:hAnsi="Times New Roman"/>
          <w:b/>
          <w:color w:val="000000" w:themeColor="text1"/>
          <w:sz w:val="24"/>
          <w:szCs w:val="24"/>
        </w:rPr>
        <w:t>eferences</w:t>
      </w:r>
    </w:p>
    <w:p w14:paraId="6B34EA3C" w14:textId="77777777" w:rsidR="00D767F5" w:rsidRPr="00D767F5" w:rsidRDefault="00BB472D" w:rsidP="00D767F5">
      <w:pPr>
        <w:pStyle w:val="EndNoteBibliography"/>
        <w:spacing w:after="0"/>
        <w:ind w:left="720" w:hanging="720"/>
      </w:pPr>
      <w:r w:rsidRPr="00935415">
        <w:rPr>
          <w:rFonts w:asciiTheme="majorBidi" w:hAnsiTheme="majorBidi" w:cstheme="majorBidi"/>
          <w:b/>
          <w:color w:val="000000" w:themeColor="text1"/>
          <w:sz w:val="24"/>
          <w:szCs w:val="24"/>
        </w:rPr>
        <w:fldChar w:fldCharType="begin"/>
      </w:r>
      <w:r w:rsidRPr="00935415">
        <w:rPr>
          <w:rFonts w:asciiTheme="majorBidi" w:hAnsiTheme="majorBidi" w:cstheme="majorBidi"/>
          <w:b/>
          <w:color w:val="000000" w:themeColor="text1"/>
          <w:sz w:val="24"/>
          <w:szCs w:val="24"/>
        </w:rPr>
        <w:instrText xml:space="preserve"> ADDIN EN.REFLIST </w:instrText>
      </w:r>
      <w:r w:rsidRPr="00935415">
        <w:rPr>
          <w:rFonts w:asciiTheme="majorBidi" w:hAnsiTheme="majorBidi" w:cstheme="majorBidi"/>
          <w:b/>
          <w:color w:val="000000" w:themeColor="text1"/>
          <w:sz w:val="24"/>
          <w:szCs w:val="24"/>
        </w:rPr>
        <w:fldChar w:fldCharType="separate"/>
      </w:r>
      <w:r w:rsidR="00D767F5" w:rsidRPr="00D767F5">
        <w:t>1.</w:t>
      </w:r>
      <w:r w:rsidR="00D767F5" w:rsidRPr="00D767F5">
        <w:tab/>
        <w:t>Abu-Raddad LJ, Chemaitelly H, Ayoub HH, Al Kanaani Z, Al Khal A, Al Kuwari E, Butt AA, Coyle P, Jeremijenko A, Kaleeckal AH</w:t>
      </w:r>
      <w:r w:rsidR="00D767F5" w:rsidRPr="00D767F5">
        <w:rPr>
          <w:i/>
        </w:rPr>
        <w:t xml:space="preserve"> et al</w:t>
      </w:r>
      <w:r w:rsidR="00D767F5" w:rsidRPr="00D767F5">
        <w:t xml:space="preserve">: </w:t>
      </w:r>
      <w:r w:rsidR="00D767F5" w:rsidRPr="00D767F5">
        <w:rPr>
          <w:b/>
        </w:rPr>
        <w:t>Characterizing the Qatar advanced-phase SARS-CoV-2 epidemic</w:t>
      </w:r>
      <w:r w:rsidR="00D767F5" w:rsidRPr="00D767F5">
        <w:t xml:space="preserve">. </w:t>
      </w:r>
      <w:r w:rsidR="00D767F5" w:rsidRPr="00D767F5">
        <w:rPr>
          <w:i/>
        </w:rPr>
        <w:t xml:space="preserve">medRxiv </w:t>
      </w:r>
      <w:r w:rsidR="00D767F5" w:rsidRPr="00D767F5">
        <w:t>2020:2020.2007.2016.20155317v20155312 (non-peer-reviewed preprint).</w:t>
      </w:r>
    </w:p>
    <w:p w14:paraId="2D707474" w14:textId="77777777" w:rsidR="00D767F5" w:rsidRPr="00D767F5" w:rsidRDefault="00D767F5" w:rsidP="00D767F5">
      <w:pPr>
        <w:pStyle w:val="EndNoteBibliography"/>
        <w:spacing w:after="0"/>
        <w:ind w:left="720" w:hanging="720"/>
      </w:pPr>
      <w:r w:rsidRPr="00D767F5">
        <w:t>2.</w:t>
      </w:r>
      <w:r w:rsidRPr="00D767F5">
        <w:tab/>
        <w:t>Ayoub HH, Chemaitelly H, Seedat S, Makhoul M, Al Kanaani Z, Al Khal A, Al Kuwari E, Butt AA, Coyle P, Jeremijenko A</w:t>
      </w:r>
      <w:r w:rsidRPr="00D767F5">
        <w:rPr>
          <w:i/>
        </w:rPr>
        <w:t xml:space="preserve"> et al</w:t>
      </w:r>
      <w:r w:rsidRPr="00D767F5">
        <w:t xml:space="preserve">: </w:t>
      </w:r>
      <w:r w:rsidRPr="00D767F5">
        <w:rPr>
          <w:b/>
        </w:rPr>
        <w:t>Mathematical modeling of the SARS-CoV-2 epidemic in Qatar and its impact on the national response to COVID-19</w:t>
      </w:r>
      <w:r w:rsidRPr="00D767F5">
        <w:t xml:space="preserve">. </w:t>
      </w:r>
      <w:r w:rsidRPr="00D767F5">
        <w:rPr>
          <w:i/>
        </w:rPr>
        <w:t xml:space="preserve">medRxiv </w:t>
      </w:r>
      <w:r w:rsidRPr="00D767F5">
        <w:t>2020:2020.2011.2008.20184663 (non-peer-reviewed preprint).</w:t>
      </w:r>
    </w:p>
    <w:p w14:paraId="2C4466E1" w14:textId="77777777" w:rsidR="00D767F5" w:rsidRPr="00D767F5" w:rsidRDefault="00D767F5" w:rsidP="00D767F5">
      <w:pPr>
        <w:pStyle w:val="EndNoteBibliography"/>
        <w:spacing w:after="0"/>
        <w:ind w:left="720" w:hanging="720"/>
      </w:pPr>
      <w:r w:rsidRPr="00D767F5">
        <w:t>3.</w:t>
      </w:r>
      <w:r w:rsidRPr="00D767F5">
        <w:tab/>
        <w:t xml:space="preserve">Heffernan JM, Smith RJ, Wahl LM: </w:t>
      </w:r>
      <w:r w:rsidRPr="00D767F5">
        <w:rPr>
          <w:b/>
        </w:rPr>
        <w:t>Perspectives on the basic reproductive ratio</w:t>
      </w:r>
      <w:r w:rsidRPr="00D767F5">
        <w:t xml:space="preserve">. </w:t>
      </w:r>
      <w:r w:rsidRPr="00D767F5">
        <w:rPr>
          <w:i/>
        </w:rPr>
        <w:t xml:space="preserve">Journal of the Royal Society Interface </w:t>
      </w:r>
      <w:r w:rsidRPr="00D767F5">
        <w:t xml:space="preserve">2005, </w:t>
      </w:r>
      <w:r w:rsidRPr="00D767F5">
        <w:rPr>
          <w:b/>
        </w:rPr>
        <w:t>2</w:t>
      </w:r>
      <w:r w:rsidRPr="00D767F5">
        <w:t>(4):281-293.</w:t>
      </w:r>
    </w:p>
    <w:p w14:paraId="53B7BA54" w14:textId="77777777" w:rsidR="00D767F5" w:rsidRPr="00D767F5" w:rsidRDefault="00D767F5" w:rsidP="00D767F5">
      <w:pPr>
        <w:pStyle w:val="EndNoteBibliography"/>
        <w:spacing w:after="0"/>
        <w:ind w:left="720" w:hanging="720"/>
      </w:pPr>
      <w:r w:rsidRPr="00D767F5">
        <w:t>4.</w:t>
      </w:r>
      <w:r w:rsidRPr="00D767F5">
        <w:tab/>
        <w:t xml:space="preserve">Li R, Pei S, Chen B, Song Y, Zhang T, Yang W, Shaman J: </w:t>
      </w:r>
      <w:r w:rsidRPr="00D767F5">
        <w:rPr>
          <w:b/>
        </w:rPr>
        <w:t>Substantial undocumented infection facilitates the rapid dissemination of novel coronavirus (SARS-CoV2)</w:t>
      </w:r>
      <w:r w:rsidRPr="00D767F5">
        <w:t xml:space="preserve">. </w:t>
      </w:r>
      <w:r w:rsidRPr="00D767F5">
        <w:rPr>
          <w:i/>
        </w:rPr>
        <w:t xml:space="preserve">Science </w:t>
      </w:r>
      <w:r w:rsidRPr="00D767F5">
        <w:t xml:space="preserve">2020, </w:t>
      </w:r>
      <w:r w:rsidRPr="00D767F5">
        <w:rPr>
          <w:b/>
        </w:rPr>
        <w:t>368</w:t>
      </w:r>
      <w:r w:rsidRPr="00D767F5">
        <w:t>(6490):489-493.</w:t>
      </w:r>
    </w:p>
    <w:p w14:paraId="2AEB8F86" w14:textId="77777777" w:rsidR="00D767F5" w:rsidRPr="00D767F5" w:rsidRDefault="00D767F5" w:rsidP="00D767F5">
      <w:pPr>
        <w:pStyle w:val="EndNoteBibliography"/>
        <w:spacing w:after="0"/>
        <w:ind w:left="720" w:hanging="720"/>
      </w:pPr>
      <w:r w:rsidRPr="00D767F5">
        <w:t>5.</w:t>
      </w:r>
      <w:r w:rsidRPr="00D767F5">
        <w:tab/>
        <w:t xml:space="preserve">Lauer SA, Grantz KH, Bi Q, Jones FK, Zheng Q, Meredith HR, Azman AS, Reich NG, Lessler J: </w:t>
      </w:r>
      <w:r w:rsidRPr="00D767F5">
        <w:rPr>
          <w:b/>
        </w:rPr>
        <w:t>The Incubation Period of Coronavirus Disease 2019 (COVID-19) From Publicly Reported Confirmed Cases: Estimation and Application</w:t>
      </w:r>
      <w:r w:rsidRPr="00D767F5">
        <w:t xml:space="preserve">. </w:t>
      </w:r>
      <w:r w:rsidRPr="00D767F5">
        <w:rPr>
          <w:i/>
        </w:rPr>
        <w:t xml:space="preserve">Ann Intern Med </w:t>
      </w:r>
      <w:r w:rsidRPr="00D767F5">
        <w:t xml:space="preserve">2020, </w:t>
      </w:r>
      <w:r w:rsidRPr="00D767F5">
        <w:rPr>
          <w:b/>
        </w:rPr>
        <w:t>172</w:t>
      </w:r>
      <w:r w:rsidRPr="00D767F5">
        <w:t>(9):577-582.</w:t>
      </w:r>
    </w:p>
    <w:p w14:paraId="7B615D44" w14:textId="77777777" w:rsidR="00D767F5" w:rsidRPr="00D767F5" w:rsidRDefault="00D767F5" w:rsidP="00D767F5">
      <w:pPr>
        <w:pStyle w:val="EndNoteBibliography"/>
        <w:spacing w:after="0"/>
        <w:ind w:left="720" w:hanging="720"/>
      </w:pPr>
      <w:r w:rsidRPr="00D767F5">
        <w:t>6.</w:t>
      </w:r>
      <w:r w:rsidRPr="00D767F5">
        <w:tab/>
        <w:t>Zou L, Ruan F, Huang M, Liang L, Huang H, Hong Z, Yu J, Kang M, Song Y, Xia J</w:t>
      </w:r>
      <w:r w:rsidRPr="00D767F5">
        <w:rPr>
          <w:i/>
        </w:rPr>
        <w:t xml:space="preserve"> et al</w:t>
      </w:r>
      <w:r w:rsidRPr="00D767F5">
        <w:t xml:space="preserve">: </w:t>
      </w:r>
      <w:r w:rsidRPr="00D767F5">
        <w:rPr>
          <w:b/>
        </w:rPr>
        <w:t>SARS-CoV-2 Viral Load in Upper Respiratory Specimens of Infected Patients</w:t>
      </w:r>
      <w:r w:rsidRPr="00D767F5">
        <w:t xml:space="preserve">. </w:t>
      </w:r>
      <w:r w:rsidRPr="00D767F5">
        <w:rPr>
          <w:i/>
        </w:rPr>
        <w:t xml:space="preserve">N Engl J Med </w:t>
      </w:r>
      <w:r w:rsidRPr="00D767F5">
        <w:t xml:space="preserve">2020, </w:t>
      </w:r>
      <w:r w:rsidRPr="00D767F5">
        <w:rPr>
          <w:b/>
        </w:rPr>
        <w:t>382</w:t>
      </w:r>
      <w:r w:rsidRPr="00D767F5">
        <w:t>(12):1177-1179.</w:t>
      </w:r>
    </w:p>
    <w:p w14:paraId="566E748F" w14:textId="77777777" w:rsidR="00D767F5" w:rsidRPr="00D767F5" w:rsidRDefault="00D767F5" w:rsidP="00D767F5">
      <w:pPr>
        <w:pStyle w:val="EndNoteBibliography"/>
        <w:spacing w:after="0"/>
        <w:ind w:left="720" w:hanging="720"/>
      </w:pPr>
      <w:r w:rsidRPr="00D767F5">
        <w:t>7.</w:t>
      </w:r>
      <w:r w:rsidRPr="00D767F5">
        <w:tab/>
        <w:t>Rothe C, Schunk M, Sothmann P, Bretzel G, Froeschl G, Wallrauch C, Zimmer T, Thiel V, Janke C, Guggemos W</w:t>
      </w:r>
      <w:r w:rsidRPr="00D767F5">
        <w:rPr>
          <w:i/>
        </w:rPr>
        <w:t xml:space="preserve"> et al</w:t>
      </w:r>
      <w:r w:rsidRPr="00D767F5">
        <w:t xml:space="preserve">: </w:t>
      </w:r>
      <w:r w:rsidRPr="00D767F5">
        <w:rPr>
          <w:b/>
        </w:rPr>
        <w:t>Transmission of 2019-nCoV Infection from an Asymptomatic Contact in Germany</w:t>
      </w:r>
      <w:r w:rsidRPr="00D767F5">
        <w:t xml:space="preserve">. </w:t>
      </w:r>
      <w:r w:rsidRPr="00D767F5">
        <w:rPr>
          <w:i/>
        </w:rPr>
        <w:t xml:space="preserve">N Engl J Med </w:t>
      </w:r>
      <w:r w:rsidRPr="00D767F5">
        <w:t xml:space="preserve">2020, </w:t>
      </w:r>
      <w:r w:rsidRPr="00D767F5">
        <w:rPr>
          <w:b/>
        </w:rPr>
        <w:t>382</w:t>
      </w:r>
      <w:r w:rsidRPr="00D767F5">
        <w:t>(10):970-971.</w:t>
      </w:r>
    </w:p>
    <w:p w14:paraId="5BE45772" w14:textId="3AE8C7E6" w:rsidR="00D767F5" w:rsidRPr="00D767F5" w:rsidRDefault="00D767F5" w:rsidP="00D767F5">
      <w:pPr>
        <w:pStyle w:val="EndNoteBibliography"/>
        <w:spacing w:after="0"/>
        <w:ind w:left="720" w:hanging="720"/>
      </w:pPr>
      <w:r w:rsidRPr="00D767F5">
        <w:t>8.</w:t>
      </w:r>
      <w:r w:rsidRPr="00D767F5">
        <w:tab/>
        <w:t xml:space="preserve">World Health Organization: </w:t>
      </w:r>
      <w:r w:rsidRPr="00D767F5">
        <w:rPr>
          <w:b/>
        </w:rPr>
        <w:t>Report of the WHO-China Joint Mission on Coronavirus Disease 2019 (COVID-19). Available from :</w:t>
      </w:r>
      <w:hyperlink r:id="rId231" w:history="1">
        <w:r w:rsidRPr="00D767F5">
          <w:rPr>
            <w:rStyle w:val="Hyperlink"/>
            <w:b/>
          </w:rPr>
          <w:t>https://www.who.int/docs/default-source/coronaviruse/who-china-joint-mission-on-covid-19-final-report.pdf</w:t>
        </w:r>
      </w:hyperlink>
      <w:r w:rsidRPr="00D767F5">
        <w:rPr>
          <w:b/>
        </w:rPr>
        <w:t>. Accessed on March 10, 2020</w:t>
      </w:r>
      <w:r w:rsidRPr="00D767F5">
        <w:t>. In</w:t>
      </w:r>
      <w:r w:rsidRPr="00D767F5">
        <w:rPr>
          <w:i/>
        </w:rPr>
        <w:t>.</w:t>
      </w:r>
      <w:r w:rsidRPr="00D767F5">
        <w:t>; 2020.</w:t>
      </w:r>
    </w:p>
    <w:p w14:paraId="36F89502" w14:textId="77777777" w:rsidR="00D767F5" w:rsidRPr="00D767F5" w:rsidRDefault="00D767F5" w:rsidP="00D767F5">
      <w:pPr>
        <w:pStyle w:val="EndNoteBibliography"/>
        <w:spacing w:after="0"/>
        <w:ind w:left="720" w:hanging="720"/>
      </w:pPr>
      <w:r w:rsidRPr="00D767F5">
        <w:t>9.</w:t>
      </w:r>
      <w:r w:rsidRPr="00D767F5">
        <w:tab/>
        <w:t>He X, Lau EHY, Wu P, Deng X, Wang J, Hao X, Lau YC, Wong JY, Guan Y, Tan X</w:t>
      </w:r>
      <w:r w:rsidRPr="00D767F5">
        <w:rPr>
          <w:i/>
        </w:rPr>
        <w:t xml:space="preserve"> et al</w:t>
      </w:r>
      <w:r w:rsidRPr="00D767F5">
        <w:t xml:space="preserve">: </w:t>
      </w:r>
      <w:r w:rsidRPr="00D767F5">
        <w:rPr>
          <w:b/>
        </w:rPr>
        <w:t>Temporal dynamics in viral shedding and transmissibility of COVID-19</w:t>
      </w:r>
      <w:r w:rsidRPr="00D767F5">
        <w:t xml:space="preserve">. </w:t>
      </w:r>
      <w:r w:rsidRPr="00D767F5">
        <w:rPr>
          <w:i/>
        </w:rPr>
        <w:t xml:space="preserve">Nat Med </w:t>
      </w:r>
      <w:r w:rsidRPr="00D767F5">
        <w:t xml:space="preserve">2020, </w:t>
      </w:r>
      <w:r w:rsidRPr="00D767F5">
        <w:rPr>
          <w:b/>
        </w:rPr>
        <w:t>26</w:t>
      </w:r>
      <w:r w:rsidRPr="00D767F5">
        <w:t>(5):672-675.</w:t>
      </w:r>
    </w:p>
    <w:p w14:paraId="39939BB0" w14:textId="016DF84A" w:rsidR="00D767F5" w:rsidRPr="00D767F5" w:rsidRDefault="00D767F5" w:rsidP="00D767F5">
      <w:pPr>
        <w:pStyle w:val="EndNoteBibliography"/>
        <w:spacing w:after="0"/>
        <w:ind w:left="720" w:hanging="720"/>
      </w:pPr>
      <w:r w:rsidRPr="00D767F5">
        <w:t>10.</w:t>
      </w:r>
      <w:r w:rsidRPr="00D767F5">
        <w:tab/>
        <w:t xml:space="preserve">United Nations Department of Economic and Social Affairs Population Dynamics: </w:t>
      </w:r>
      <w:r w:rsidRPr="00D767F5">
        <w:rPr>
          <w:b/>
        </w:rPr>
        <w:t xml:space="preserve">The 2019 Revision of World Population Prospects. Available from </w:t>
      </w:r>
      <w:hyperlink r:id="rId232" w:history="1">
        <w:r w:rsidRPr="00D767F5">
          <w:rPr>
            <w:rStyle w:val="Hyperlink"/>
            <w:b/>
          </w:rPr>
          <w:t>https://population.un.org/wpp/</w:t>
        </w:r>
      </w:hyperlink>
      <w:r w:rsidRPr="00D767F5">
        <w:rPr>
          <w:b/>
        </w:rPr>
        <w:t>. Accessed on March 1st, 2020.</w:t>
      </w:r>
      <w:r w:rsidRPr="00D767F5">
        <w:t xml:space="preserve"> 2020.</w:t>
      </w:r>
    </w:p>
    <w:p w14:paraId="127D1648" w14:textId="77777777" w:rsidR="00D767F5" w:rsidRPr="00D767F5" w:rsidRDefault="00D767F5" w:rsidP="00D767F5">
      <w:pPr>
        <w:pStyle w:val="EndNoteBibliography"/>
        <w:spacing w:after="0"/>
        <w:ind w:left="720" w:hanging="720"/>
      </w:pPr>
      <w:r w:rsidRPr="00D767F5">
        <w:t>11.</w:t>
      </w:r>
      <w:r w:rsidRPr="00D767F5">
        <w:tab/>
        <w:t>Salje H, Tran Kiem C, Lefrancq N, Courtejoie N, Bosetti P, Paireau J, Andronico A, Hoze N, Richet J, Dubost CL</w:t>
      </w:r>
      <w:r w:rsidRPr="00D767F5">
        <w:rPr>
          <w:i/>
        </w:rPr>
        <w:t xml:space="preserve"> et al</w:t>
      </w:r>
      <w:r w:rsidRPr="00D767F5">
        <w:t xml:space="preserve">: </w:t>
      </w:r>
      <w:r w:rsidRPr="00D767F5">
        <w:rPr>
          <w:b/>
        </w:rPr>
        <w:t>Estimating the burden of SARS-CoV-2 in France</w:t>
      </w:r>
      <w:r w:rsidRPr="00D767F5">
        <w:t xml:space="preserve">. </w:t>
      </w:r>
      <w:r w:rsidRPr="00D767F5">
        <w:rPr>
          <w:i/>
        </w:rPr>
        <w:t xml:space="preserve">Science </w:t>
      </w:r>
      <w:r w:rsidRPr="00D767F5">
        <w:t>2020:eabc3517.</w:t>
      </w:r>
    </w:p>
    <w:p w14:paraId="23AA3ED1" w14:textId="77777777" w:rsidR="00D767F5" w:rsidRPr="00D767F5" w:rsidRDefault="00D767F5" w:rsidP="00D767F5">
      <w:pPr>
        <w:pStyle w:val="EndNoteBibliography"/>
        <w:spacing w:after="0"/>
        <w:ind w:left="720" w:hanging="720"/>
      </w:pPr>
      <w:r w:rsidRPr="00D767F5">
        <w:t>12.</w:t>
      </w:r>
      <w:r w:rsidRPr="00D767F5">
        <w:tab/>
        <w:t xml:space="preserve">Sethuraman N, Jeremiah SS, Ryo A: </w:t>
      </w:r>
      <w:r w:rsidRPr="00D767F5">
        <w:rPr>
          <w:b/>
        </w:rPr>
        <w:t>Interpreting Diagnostic Tests for SARS-CoV-2</w:t>
      </w:r>
      <w:r w:rsidRPr="00D767F5">
        <w:t xml:space="preserve">. </w:t>
      </w:r>
      <w:r w:rsidRPr="00D767F5">
        <w:rPr>
          <w:i/>
        </w:rPr>
        <w:t xml:space="preserve">JAMA </w:t>
      </w:r>
      <w:r w:rsidRPr="00D767F5">
        <w:t>2020.</w:t>
      </w:r>
    </w:p>
    <w:p w14:paraId="04687B63" w14:textId="77777777" w:rsidR="00D767F5" w:rsidRPr="00D767F5" w:rsidRDefault="00D767F5" w:rsidP="00D767F5">
      <w:pPr>
        <w:pStyle w:val="EndNoteBibliography"/>
        <w:ind w:left="720" w:hanging="720"/>
      </w:pPr>
      <w:r w:rsidRPr="00D767F5">
        <w:t>13.</w:t>
      </w:r>
      <w:r w:rsidRPr="00D767F5">
        <w:tab/>
        <w:t>Wajnberg A, Mansour M, Leven E, Bouvier NM, Patel G, Firpo-Betancourt A, Mendu R, Jhang J, Arinsburg S, Gitman M</w:t>
      </w:r>
      <w:r w:rsidRPr="00D767F5">
        <w:rPr>
          <w:i/>
        </w:rPr>
        <w:t xml:space="preserve"> et al</w:t>
      </w:r>
      <w:r w:rsidRPr="00D767F5">
        <w:t xml:space="preserve">: </w:t>
      </w:r>
      <w:r w:rsidRPr="00D767F5">
        <w:rPr>
          <w:b/>
        </w:rPr>
        <w:t>Humoral response and PCR positivity in patients with COVID-19 in the New York City region, USA: an observational study</w:t>
      </w:r>
      <w:r w:rsidRPr="00D767F5">
        <w:t xml:space="preserve">. </w:t>
      </w:r>
      <w:r w:rsidRPr="00D767F5">
        <w:rPr>
          <w:i/>
        </w:rPr>
        <w:t xml:space="preserve">Lancet Microbe </w:t>
      </w:r>
      <w:r w:rsidRPr="00D767F5">
        <w:t xml:space="preserve">2020, </w:t>
      </w:r>
      <w:r w:rsidRPr="00D767F5">
        <w:rPr>
          <w:b/>
        </w:rPr>
        <w:t>1</w:t>
      </w:r>
      <w:r w:rsidRPr="00D767F5">
        <w:t>(7):e283-e289.</w:t>
      </w:r>
    </w:p>
    <w:p w14:paraId="3AF4B9AB" w14:textId="789B99CE" w:rsidR="00BB472D" w:rsidRPr="00935415" w:rsidRDefault="00BB472D" w:rsidP="00D767F5">
      <w:pPr>
        <w:rPr>
          <w:rFonts w:asciiTheme="majorBidi" w:hAnsiTheme="majorBidi" w:cstheme="majorBidi"/>
          <w:b/>
          <w:color w:val="000000" w:themeColor="text1"/>
          <w:sz w:val="24"/>
          <w:szCs w:val="24"/>
        </w:rPr>
      </w:pPr>
      <w:r w:rsidRPr="00935415">
        <w:rPr>
          <w:rFonts w:asciiTheme="majorBidi" w:hAnsiTheme="majorBidi" w:cstheme="majorBidi"/>
          <w:b/>
          <w:color w:val="000000" w:themeColor="text1"/>
          <w:sz w:val="24"/>
          <w:szCs w:val="24"/>
        </w:rPr>
        <w:fldChar w:fldCharType="end"/>
      </w:r>
    </w:p>
    <w:sectPr w:rsidR="00BB472D" w:rsidRPr="009354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C15C3" w14:textId="77777777" w:rsidR="002E1BC0" w:rsidRDefault="002E1BC0" w:rsidP="007C295B">
      <w:pPr>
        <w:spacing w:after="0" w:line="240" w:lineRule="auto"/>
      </w:pPr>
      <w:r>
        <w:separator/>
      </w:r>
    </w:p>
  </w:endnote>
  <w:endnote w:type="continuationSeparator" w:id="0">
    <w:p w14:paraId="6495F10E" w14:textId="77777777" w:rsidR="002E1BC0" w:rsidRDefault="002E1BC0" w:rsidP="007C2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1973D" w14:textId="77777777" w:rsidR="002E1BC0" w:rsidRDefault="002E1BC0" w:rsidP="007C295B">
      <w:pPr>
        <w:spacing w:after="0" w:line="240" w:lineRule="auto"/>
      </w:pPr>
      <w:r>
        <w:separator/>
      </w:r>
    </w:p>
  </w:footnote>
  <w:footnote w:type="continuationSeparator" w:id="0">
    <w:p w14:paraId="3060687C" w14:textId="77777777" w:rsidR="002E1BC0" w:rsidRDefault="002E1BC0" w:rsidP="007C2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C64C0"/>
    <w:multiLevelType w:val="multilevel"/>
    <w:tmpl w:val="ACB2A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8A218B"/>
    <w:multiLevelType w:val="hybridMultilevel"/>
    <w:tmpl w:val="1272DE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01E8D"/>
    <w:multiLevelType w:val="hybridMultilevel"/>
    <w:tmpl w:val="6882A946"/>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EC17623"/>
    <w:multiLevelType w:val="hybridMultilevel"/>
    <w:tmpl w:val="B77C81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393DBB"/>
    <w:multiLevelType w:val="hybridMultilevel"/>
    <w:tmpl w:val="C888B02E"/>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9763CD"/>
    <w:multiLevelType w:val="hybridMultilevel"/>
    <w:tmpl w:val="9F0AB0D8"/>
    <w:lvl w:ilvl="0" w:tplc="6A129E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ztst2f29wxpuex5ebvtz9ysvawt5vxpwa0&quot;&gt;COVID19&lt;record-ids&gt;&lt;item&gt;1&lt;/item&gt;&lt;item&gt;4&lt;/item&gt;&lt;item&gt;5&lt;/item&gt;&lt;item&gt;6&lt;/item&gt;&lt;item&gt;7&lt;/item&gt;&lt;item&gt;24&lt;/item&gt;&lt;item&gt;120&lt;/item&gt;&lt;item&gt;132&lt;/item&gt;&lt;item&gt;133&lt;/item&gt;&lt;item&gt;163&lt;/item&gt;&lt;item&gt;164&lt;/item&gt;&lt;item&gt;232&lt;/item&gt;&lt;/record-ids&gt;&lt;/item&gt;&lt;/Libraries&gt;"/>
  </w:docVars>
  <w:rsids>
    <w:rsidRoot w:val="00054F59"/>
    <w:rsid w:val="000003F8"/>
    <w:rsid w:val="00054F59"/>
    <w:rsid w:val="000627B0"/>
    <w:rsid w:val="000770E2"/>
    <w:rsid w:val="000D1E04"/>
    <w:rsid w:val="00103944"/>
    <w:rsid w:val="0017261B"/>
    <w:rsid w:val="00194E27"/>
    <w:rsid w:val="001C3530"/>
    <w:rsid w:val="001C3892"/>
    <w:rsid w:val="001E11C8"/>
    <w:rsid w:val="001E2537"/>
    <w:rsid w:val="00215348"/>
    <w:rsid w:val="00233EA7"/>
    <w:rsid w:val="00257CDD"/>
    <w:rsid w:val="002807A3"/>
    <w:rsid w:val="00282E24"/>
    <w:rsid w:val="002B009A"/>
    <w:rsid w:val="002B6A57"/>
    <w:rsid w:val="002D48C6"/>
    <w:rsid w:val="002D64CB"/>
    <w:rsid w:val="002E1BC0"/>
    <w:rsid w:val="002E564E"/>
    <w:rsid w:val="003223E8"/>
    <w:rsid w:val="00323BCB"/>
    <w:rsid w:val="00370F3C"/>
    <w:rsid w:val="00372607"/>
    <w:rsid w:val="00377483"/>
    <w:rsid w:val="0038477B"/>
    <w:rsid w:val="00386072"/>
    <w:rsid w:val="00395B9C"/>
    <w:rsid w:val="003976BA"/>
    <w:rsid w:val="003B143D"/>
    <w:rsid w:val="003B1D8E"/>
    <w:rsid w:val="003D09C8"/>
    <w:rsid w:val="003D1180"/>
    <w:rsid w:val="00447F3A"/>
    <w:rsid w:val="004829F8"/>
    <w:rsid w:val="0048412E"/>
    <w:rsid w:val="0048449A"/>
    <w:rsid w:val="004B3BD9"/>
    <w:rsid w:val="004B4F68"/>
    <w:rsid w:val="004E285C"/>
    <w:rsid w:val="004E3C92"/>
    <w:rsid w:val="00522FEF"/>
    <w:rsid w:val="005273D6"/>
    <w:rsid w:val="005327E4"/>
    <w:rsid w:val="00534F39"/>
    <w:rsid w:val="0055037C"/>
    <w:rsid w:val="00593286"/>
    <w:rsid w:val="005A55B9"/>
    <w:rsid w:val="005D2B65"/>
    <w:rsid w:val="005E4D18"/>
    <w:rsid w:val="005E5D1D"/>
    <w:rsid w:val="005F1C89"/>
    <w:rsid w:val="006045FE"/>
    <w:rsid w:val="00622748"/>
    <w:rsid w:val="0064551B"/>
    <w:rsid w:val="0066643B"/>
    <w:rsid w:val="00667EAC"/>
    <w:rsid w:val="006A7513"/>
    <w:rsid w:val="006B629B"/>
    <w:rsid w:val="006D21A2"/>
    <w:rsid w:val="006F6FBB"/>
    <w:rsid w:val="00703AA4"/>
    <w:rsid w:val="00715F30"/>
    <w:rsid w:val="007245DF"/>
    <w:rsid w:val="00724E03"/>
    <w:rsid w:val="00732E1A"/>
    <w:rsid w:val="00777B1E"/>
    <w:rsid w:val="007C295B"/>
    <w:rsid w:val="007D2AD5"/>
    <w:rsid w:val="008336F6"/>
    <w:rsid w:val="008B0DB4"/>
    <w:rsid w:val="008B274A"/>
    <w:rsid w:val="008B6BB8"/>
    <w:rsid w:val="008D2ADE"/>
    <w:rsid w:val="008F6610"/>
    <w:rsid w:val="008F70C8"/>
    <w:rsid w:val="00935415"/>
    <w:rsid w:val="00981BCC"/>
    <w:rsid w:val="00986BAE"/>
    <w:rsid w:val="00987A3D"/>
    <w:rsid w:val="009B2E48"/>
    <w:rsid w:val="009F1101"/>
    <w:rsid w:val="00A2496C"/>
    <w:rsid w:val="00A24E4C"/>
    <w:rsid w:val="00A26777"/>
    <w:rsid w:val="00A418EA"/>
    <w:rsid w:val="00A41C7E"/>
    <w:rsid w:val="00A43602"/>
    <w:rsid w:val="00A5144E"/>
    <w:rsid w:val="00A515D4"/>
    <w:rsid w:val="00A65756"/>
    <w:rsid w:val="00A8750F"/>
    <w:rsid w:val="00AB002A"/>
    <w:rsid w:val="00AB1D75"/>
    <w:rsid w:val="00AB2B3B"/>
    <w:rsid w:val="00AC03AA"/>
    <w:rsid w:val="00AC2E3D"/>
    <w:rsid w:val="00AC6534"/>
    <w:rsid w:val="00AE445E"/>
    <w:rsid w:val="00AF582E"/>
    <w:rsid w:val="00B134C1"/>
    <w:rsid w:val="00B16852"/>
    <w:rsid w:val="00B46124"/>
    <w:rsid w:val="00B758CE"/>
    <w:rsid w:val="00B80904"/>
    <w:rsid w:val="00B96413"/>
    <w:rsid w:val="00BB08AD"/>
    <w:rsid w:val="00BB472D"/>
    <w:rsid w:val="00BD4E04"/>
    <w:rsid w:val="00C01237"/>
    <w:rsid w:val="00C03577"/>
    <w:rsid w:val="00C16256"/>
    <w:rsid w:val="00C175CB"/>
    <w:rsid w:val="00C23E22"/>
    <w:rsid w:val="00C43D23"/>
    <w:rsid w:val="00C5327F"/>
    <w:rsid w:val="00CA0013"/>
    <w:rsid w:val="00CA0444"/>
    <w:rsid w:val="00CA7345"/>
    <w:rsid w:val="00CD1DA6"/>
    <w:rsid w:val="00CD7834"/>
    <w:rsid w:val="00CF146D"/>
    <w:rsid w:val="00CF3C9A"/>
    <w:rsid w:val="00D14CE0"/>
    <w:rsid w:val="00D3385B"/>
    <w:rsid w:val="00D55AFD"/>
    <w:rsid w:val="00D60591"/>
    <w:rsid w:val="00D6685D"/>
    <w:rsid w:val="00D75284"/>
    <w:rsid w:val="00D767F5"/>
    <w:rsid w:val="00DC6E6E"/>
    <w:rsid w:val="00DD6291"/>
    <w:rsid w:val="00DE0CF4"/>
    <w:rsid w:val="00DE15D2"/>
    <w:rsid w:val="00DE3A80"/>
    <w:rsid w:val="00DE6870"/>
    <w:rsid w:val="00E00F82"/>
    <w:rsid w:val="00E20765"/>
    <w:rsid w:val="00E43EFF"/>
    <w:rsid w:val="00E65E95"/>
    <w:rsid w:val="00E851E3"/>
    <w:rsid w:val="00EA4152"/>
    <w:rsid w:val="00EB59C5"/>
    <w:rsid w:val="00EC2FE4"/>
    <w:rsid w:val="00EC774F"/>
    <w:rsid w:val="00EF2ABA"/>
    <w:rsid w:val="00EF65A3"/>
    <w:rsid w:val="00F30503"/>
    <w:rsid w:val="00F44FA8"/>
    <w:rsid w:val="00F5451F"/>
    <w:rsid w:val="00F735F1"/>
    <w:rsid w:val="00F94097"/>
    <w:rsid w:val="00FA3F57"/>
    <w:rsid w:val="00FA4998"/>
    <w:rsid w:val="00FC5354"/>
    <w:rsid w:val="00FD3994"/>
    <w:rsid w:val="00FE4042"/>
    <w:rsid w:val="00FE7222"/>
    <w:rsid w:val="00FF05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2F38B"/>
  <w15:chartTrackingRefBased/>
  <w15:docId w15:val="{215F83B2-34F2-453A-A0AD-A3ECFE339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F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F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F59"/>
    <w:rPr>
      <w:rFonts w:ascii="Segoe UI" w:hAnsi="Segoe UI" w:cs="Segoe UI"/>
      <w:sz w:val="18"/>
      <w:szCs w:val="18"/>
    </w:rPr>
  </w:style>
  <w:style w:type="character" w:styleId="CommentReference">
    <w:name w:val="annotation reference"/>
    <w:basedOn w:val="DefaultParagraphFont"/>
    <w:uiPriority w:val="99"/>
    <w:semiHidden/>
    <w:unhideWhenUsed/>
    <w:rsid w:val="00054F59"/>
    <w:rPr>
      <w:sz w:val="16"/>
      <w:szCs w:val="16"/>
    </w:rPr>
  </w:style>
  <w:style w:type="paragraph" w:styleId="CommentText">
    <w:name w:val="annotation text"/>
    <w:basedOn w:val="Normal"/>
    <w:link w:val="CommentTextChar"/>
    <w:uiPriority w:val="99"/>
    <w:unhideWhenUsed/>
    <w:rsid w:val="00054F59"/>
    <w:pPr>
      <w:spacing w:line="240" w:lineRule="auto"/>
    </w:pPr>
    <w:rPr>
      <w:sz w:val="20"/>
      <w:szCs w:val="20"/>
    </w:rPr>
  </w:style>
  <w:style w:type="character" w:customStyle="1" w:styleId="CommentTextChar">
    <w:name w:val="Comment Text Char"/>
    <w:basedOn w:val="DefaultParagraphFont"/>
    <w:link w:val="CommentText"/>
    <w:uiPriority w:val="99"/>
    <w:rsid w:val="00054F59"/>
    <w:rPr>
      <w:sz w:val="20"/>
      <w:szCs w:val="20"/>
    </w:rPr>
  </w:style>
  <w:style w:type="paragraph" w:styleId="CommentSubject">
    <w:name w:val="annotation subject"/>
    <w:basedOn w:val="CommentText"/>
    <w:next w:val="CommentText"/>
    <w:link w:val="CommentSubjectChar"/>
    <w:uiPriority w:val="99"/>
    <w:semiHidden/>
    <w:unhideWhenUsed/>
    <w:rsid w:val="00054F59"/>
    <w:rPr>
      <w:b/>
      <w:bCs/>
    </w:rPr>
  </w:style>
  <w:style w:type="character" w:customStyle="1" w:styleId="CommentSubjectChar">
    <w:name w:val="Comment Subject Char"/>
    <w:basedOn w:val="CommentTextChar"/>
    <w:link w:val="CommentSubject"/>
    <w:uiPriority w:val="99"/>
    <w:semiHidden/>
    <w:rsid w:val="00054F59"/>
    <w:rPr>
      <w:b/>
      <w:bCs/>
      <w:sz w:val="20"/>
      <w:szCs w:val="20"/>
    </w:rPr>
  </w:style>
  <w:style w:type="paragraph" w:styleId="ListParagraph">
    <w:name w:val="List Paragraph"/>
    <w:basedOn w:val="Normal"/>
    <w:uiPriority w:val="34"/>
    <w:qFormat/>
    <w:rsid w:val="00054F59"/>
    <w:pPr>
      <w:ind w:left="720"/>
      <w:contextualSpacing/>
    </w:pPr>
  </w:style>
  <w:style w:type="table" w:customStyle="1" w:styleId="PlainTable21">
    <w:name w:val="Plain Table 21"/>
    <w:basedOn w:val="TableNormal"/>
    <w:uiPriority w:val="42"/>
    <w:rsid w:val="00054F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054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054F59"/>
    <w:pPr>
      <w:tabs>
        <w:tab w:val="decimal" w:pos="360"/>
      </w:tabs>
      <w:spacing w:after="200" w:line="276" w:lineRule="auto"/>
    </w:pPr>
    <w:rPr>
      <w:lang w:eastAsia="ja-JP"/>
    </w:rPr>
  </w:style>
  <w:style w:type="paragraph" w:customStyle="1" w:styleId="p">
    <w:name w:val="p"/>
    <w:link w:val="pChar"/>
    <w:rsid w:val="00054F59"/>
    <w:pPr>
      <w:spacing w:after="360" w:line="480" w:lineRule="atLeast"/>
      <w:ind w:firstLine="567"/>
    </w:pPr>
    <w:rPr>
      <w:rFonts w:ascii="Times New Roman" w:eastAsia="Times New Roman" w:hAnsi="Times New Roman" w:cs="Times New Roman"/>
      <w:sz w:val="24"/>
      <w:szCs w:val="20"/>
      <w:lang w:val="en-GB"/>
    </w:rPr>
  </w:style>
  <w:style w:type="character" w:customStyle="1" w:styleId="pChar">
    <w:name w:val="p Char"/>
    <w:basedOn w:val="DefaultParagraphFont"/>
    <w:link w:val="p"/>
    <w:rsid w:val="00054F59"/>
    <w:rPr>
      <w:rFonts w:ascii="Times New Roman" w:eastAsia="Times New Roman" w:hAnsi="Times New Roman" w:cs="Times New Roman"/>
      <w:sz w:val="24"/>
      <w:szCs w:val="20"/>
      <w:lang w:val="en-GB"/>
    </w:rPr>
  </w:style>
  <w:style w:type="table" w:customStyle="1" w:styleId="TableGrid1">
    <w:name w:val="Table Grid1"/>
    <w:basedOn w:val="TableNormal"/>
    <w:next w:val="TableGrid"/>
    <w:uiPriority w:val="39"/>
    <w:rsid w:val="00054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4F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F59"/>
  </w:style>
  <w:style w:type="paragraph" w:styleId="Footer">
    <w:name w:val="footer"/>
    <w:basedOn w:val="Normal"/>
    <w:link w:val="FooterChar"/>
    <w:uiPriority w:val="99"/>
    <w:unhideWhenUsed/>
    <w:rsid w:val="00054F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F59"/>
  </w:style>
  <w:style w:type="paragraph" w:customStyle="1" w:styleId="EndNoteBibliographyTitle">
    <w:name w:val="EndNote Bibliography Title"/>
    <w:basedOn w:val="Normal"/>
    <w:link w:val="EndNoteBibliographyTitleChar"/>
    <w:rsid w:val="00054F5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54F59"/>
    <w:rPr>
      <w:rFonts w:ascii="Calibri" w:hAnsi="Calibri" w:cs="Calibri"/>
      <w:noProof/>
    </w:rPr>
  </w:style>
  <w:style w:type="paragraph" w:customStyle="1" w:styleId="EndNoteBibliography">
    <w:name w:val="EndNote Bibliography"/>
    <w:basedOn w:val="Normal"/>
    <w:link w:val="EndNoteBibliographyChar"/>
    <w:rsid w:val="00054F5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54F59"/>
    <w:rPr>
      <w:rFonts w:ascii="Calibri" w:hAnsi="Calibri" w:cs="Calibri"/>
      <w:noProof/>
    </w:rPr>
  </w:style>
  <w:style w:type="character" w:styleId="Hyperlink">
    <w:name w:val="Hyperlink"/>
    <w:basedOn w:val="DefaultParagraphFont"/>
    <w:uiPriority w:val="99"/>
    <w:unhideWhenUsed/>
    <w:rsid w:val="00054F59"/>
    <w:rPr>
      <w:color w:val="0563C1" w:themeColor="hyperlink"/>
      <w:u w:val="single"/>
    </w:rPr>
  </w:style>
  <w:style w:type="character" w:customStyle="1" w:styleId="UnresolvedMention1">
    <w:name w:val="Unresolved Mention1"/>
    <w:basedOn w:val="DefaultParagraphFont"/>
    <w:uiPriority w:val="99"/>
    <w:semiHidden/>
    <w:unhideWhenUsed/>
    <w:rsid w:val="00054F59"/>
    <w:rPr>
      <w:color w:val="605E5C"/>
      <w:shd w:val="clear" w:color="auto" w:fill="E1DFDD"/>
    </w:rPr>
  </w:style>
  <w:style w:type="character" w:customStyle="1" w:styleId="UnresolvedMention2">
    <w:name w:val="Unresolved Mention2"/>
    <w:basedOn w:val="DefaultParagraphFont"/>
    <w:uiPriority w:val="99"/>
    <w:semiHidden/>
    <w:unhideWhenUsed/>
    <w:rsid w:val="005E4D18"/>
    <w:rPr>
      <w:color w:val="605E5C"/>
      <w:shd w:val="clear" w:color="auto" w:fill="E1DFDD"/>
    </w:rPr>
  </w:style>
  <w:style w:type="paragraph" w:customStyle="1" w:styleId="aff">
    <w:name w:val="aff"/>
    <w:basedOn w:val="Normal"/>
    <w:rsid w:val="005273D6"/>
    <w:pPr>
      <w:spacing w:after="240" w:line="480" w:lineRule="atLeast"/>
    </w:pPr>
    <w:rPr>
      <w:rFonts w:ascii="Times New Roman" w:eastAsia="Times New Roman" w:hAnsi="Times New Roman" w:cs="Times New Roman"/>
      <w:i/>
      <w:sz w:val="24"/>
      <w:szCs w:val="20"/>
      <w:lang w:val="en-GB"/>
    </w:rPr>
  </w:style>
  <w:style w:type="character" w:customStyle="1" w:styleId="UnresolvedMention3">
    <w:name w:val="Unresolved Mention3"/>
    <w:basedOn w:val="DefaultParagraphFont"/>
    <w:uiPriority w:val="99"/>
    <w:semiHidden/>
    <w:unhideWhenUsed/>
    <w:rsid w:val="00935415"/>
    <w:rPr>
      <w:color w:val="605E5C"/>
      <w:shd w:val="clear" w:color="auto" w:fill="E1DFDD"/>
    </w:rPr>
  </w:style>
  <w:style w:type="paragraph" w:customStyle="1" w:styleId="Default">
    <w:name w:val="Default"/>
    <w:basedOn w:val="Normal"/>
    <w:rsid w:val="00A5144E"/>
    <w:pPr>
      <w:autoSpaceDE w:val="0"/>
      <w:autoSpaceDN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A3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5.wmf"/><Relationship Id="rId170" Type="http://schemas.openxmlformats.org/officeDocument/2006/relationships/oleObject" Target="embeddings/oleObject80.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8.bin"/><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0.wmf"/><Relationship Id="rId5" Type="http://schemas.openxmlformats.org/officeDocument/2006/relationships/numbering" Target="numbering.xml"/><Relationship Id="rId95" Type="http://schemas.openxmlformats.org/officeDocument/2006/relationships/image" Target="media/image43.wmf"/><Relationship Id="rId160" Type="http://schemas.openxmlformats.org/officeDocument/2006/relationships/oleObject" Target="embeddings/oleObject75.bin"/><Relationship Id="rId181" Type="http://schemas.openxmlformats.org/officeDocument/2006/relationships/image" Target="media/image86.wmf"/><Relationship Id="rId216" Type="http://schemas.openxmlformats.org/officeDocument/2006/relationships/oleObject" Target="embeddings/oleObject103.bin"/><Relationship Id="rId22" Type="http://schemas.openxmlformats.org/officeDocument/2006/relationships/oleObject" Target="embeddings/oleObject6.bin"/><Relationship Id="rId43" Type="http://schemas.openxmlformats.org/officeDocument/2006/relationships/image" Target="media/image17.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70.bin"/><Relationship Id="rId171" Type="http://schemas.openxmlformats.org/officeDocument/2006/relationships/image" Target="media/image81.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09.tiff"/><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oleObject" Target="embeddings/oleObject49.bin"/><Relationship Id="rId129" Type="http://schemas.openxmlformats.org/officeDocument/2006/relationships/image" Target="media/image60.wmf"/><Relationship Id="rId54" Type="http://schemas.openxmlformats.org/officeDocument/2006/relationships/oleObject" Target="embeddings/oleObject22.bin"/><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76.wmf"/><Relationship Id="rId182" Type="http://schemas.openxmlformats.org/officeDocument/2006/relationships/oleObject" Target="embeddings/oleObject86.bin"/><Relationship Id="rId217" Type="http://schemas.openxmlformats.org/officeDocument/2006/relationships/image" Target="media/image104.wmf"/><Relationship Id="rId6" Type="http://schemas.openxmlformats.org/officeDocument/2006/relationships/styles" Target="styles.xml"/><Relationship Id="rId23" Type="http://schemas.openxmlformats.org/officeDocument/2006/relationships/image" Target="media/image7.wmf"/><Relationship Id="rId119" Type="http://schemas.openxmlformats.org/officeDocument/2006/relationships/image" Target="media/image55.wmf"/><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1.wmf"/><Relationship Id="rId172" Type="http://schemas.openxmlformats.org/officeDocument/2006/relationships/oleObject" Target="embeddings/oleObject81.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image" Target="media/image110.tiff"/><Relationship Id="rId13" Type="http://schemas.openxmlformats.org/officeDocument/2006/relationships/image" Target="media/image2.wmf"/><Relationship Id="rId109" Type="http://schemas.openxmlformats.org/officeDocument/2006/relationships/image" Target="media/image50.wmf"/><Relationship Id="rId34" Type="http://schemas.openxmlformats.org/officeDocument/2006/relationships/oleObject" Target="embeddings/oleObject12.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20" Type="http://schemas.openxmlformats.org/officeDocument/2006/relationships/oleObject" Target="embeddings/oleObject55.bin"/><Relationship Id="rId141" Type="http://schemas.openxmlformats.org/officeDocument/2006/relationships/image" Target="media/image66.wmf"/><Relationship Id="rId7" Type="http://schemas.openxmlformats.org/officeDocument/2006/relationships/settings" Target="settings.xml"/><Relationship Id="rId162" Type="http://schemas.openxmlformats.org/officeDocument/2006/relationships/oleObject" Target="embeddings/oleObject76.bin"/><Relationship Id="rId183" Type="http://schemas.openxmlformats.org/officeDocument/2006/relationships/image" Target="media/image87.wmf"/><Relationship Id="rId218" Type="http://schemas.openxmlformats.org/officeDocument/2006/relationships/oleObject" Target="embeddings/oleObject104.bin"/><Relationship Id="rId24" Type="http://schemas.openxmlformats.org/officeDocument/2006/relationships/oleObject" Target="embeddings/oleObject7.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image" Target="media/image61.wmf"/><Relationship Id="rId152" Type="http://schemas.openxmlformats.org/officeDocument/2006/relationships/oleObject" Target="embeddings/oleObject71.bin"/><Relationship Id="rId173" Type="http://schemas.openxmlformats.org/officeDocument/2006/relationships/image" Target="media/image82.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1.tiff"/><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5.bin"/><Relationship Id="rId8" Type="http://schemas.openxmlformats.org/officeDocument/2006/relationships/webSettings" Target="webSettings.xml"/><Relationship Id="rId98" Type="http://schemas.openxmlformats.org/officeDocument/2006/relationships/oleObject" Target="embeddings/oleObject44.bin"/><Relationship Id="rId121" Type="http://schemas.openxmlformats.org/officeDocument/2006/relationships/image" Target="media/image56.wmf"/><Relationship Id="rId142" Type="http://schemas.openxmlformats.org/officeDocument/2006/relationships/oleObject" Target="embeddings/oleObject66.bin"/><Relationship Id="rId163" Type="http://schemas.openxmlformats.org/officeDocument/2006/relationships/image" Target="media/image77.wmf"/><Relationship Id="rId184" Type="http://schemas.openxmlformats.org/officeDocument/2006/relationships/oleObject" Target="embeddings/oleObject87.bin"/><Relationship Id="rId219" Type="http://schemas.openxmlformats.org/officeDocument/2006/relationships/image" Target="media/image105.wmf"/><Relationship Id="rId230" Type="http://schemas.openxmlformats.org/officeDocument/2006/relationships/image" Target="media/image112.tiff"/><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29.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oleObject" Target="embeddings/oleObject61.bin"/><Relationship Id="rId153" Type="http://schemas.openxmlformats.org/officeDocument/2006/relationships/image" Target="media/image72.wmf"/><Relationship Id="rId174" Type="http://schemas.openxmlformats.org/officeDocument/2006/relationships/oleObject" Target="embeddings/oleObject82.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8.wmf"/><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106" Type="http://schemas.openxmlformats.org/officeDocument/2006/relationships/oleObject" Target="embeddings/oleObject48.bin"/><Relationship Id="rId127" Type="http://schemas.openxmlformats.org/officeDocument/2006/relationships/image" Target="media/image59.wmf"/><Relationship Id="rId10" Type="http://schemas.openxmlformats.org/officeDocument/2006/relationships/endnotes" Target="endnotes.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image" Target="media/image67.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3.wmf"/><Relationship Id="rId26" Type="http://schemas.openxmlformats.org/officeDocument/2006/relationships/oleObject" Target="embeddings/oleObject8.bin"/><Relationship Id="rId231" Type="http://schemas.openxmlformats.org/officeDocument/2006/relationships/hyperlink" Target="https://www.who.int/docs/default-source/coronaviruse/who-china-joint-mission-on-covid-19-final-report.pdf" TargetMode="External"/><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image" Target="media/image83.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3.bin"/><Relationship Id="rId221" Type="http://schemas.openxmlformats.org/officeDocument/2006/relationships/image" Target="media/image106.wmf"/><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7.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78.wmf"/><Relationship Id="rId186" Type="http://schemas.openxmlformats.org/officeDocument/2006/relationships/oleObject" Target="embeddings/oleObject88.bin"/><Relationship Id="rId211" Type="http://schemas.openxmlformats.org/officeDocument/2006/relationships/image" Target="media/image101.wmf"/><Relationship Id="rId232" Type="http://schemas.openxmlformats.org/officeDocument/2006/relationships/hyperlink" Target="https://population.un.org/wpp/" TargetMode="External"/><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73.wmf"/><Relationship Id="rId176" Type="http://schemas.openxmlformats.org/officeDocument/2006/relationships/oleObject" Target="embeddings/oleObject83.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6.bin"/><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8.bin"/><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fontTable" Target="fontTable.xml"/><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oleObject" Target="embeddings/oleObject52.bin"/><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3.bin"/><Relationship Id="rId177" Type="http://schemas.openxmlformats.org/officeDocument/2006/relationships/image" Target="media/image84.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image" Target="media/image107.wmf"/><Relationship Id="rId18" Type="http://schemas.openxmlformats.org/officeDocument/2006/relationships/oleObject" Target="embeddings/oleObject4.bin"/><Relationship Id="rId39" Type="http://schemas.openxmlformats.org/officeDocument/2006/relationships/image" Target="media/image15.wmf"/><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58.wmf"/><Relationship Id="rId146" Type="http://schemas.openxmlformats.org/officeDocument/2006/relationships/oleObject" Target="embeddings/oleObject68.bin"/><Relationship Id="rId167" Type="http://schemas.openxmlformats.org/officeDocument/2006/relationships/image" Target="media/image79.wmf"/><Relationship Id="rId188" Type="http://schemas.openxmlformats.org/officeDocument/2006/relationships/oleObject" Target="embeddings/oleObject89.bin"/><Relationship Id="rId71" Type="http://schemas.openxmlformats.org/officeDocument/2006/relationships/image" Target="media/image31.wmf"/><Relationship Id="rId92" Type="http://schemas.openxmlformats.org/officeDocument/2006/relationships/oleObject" Target="embeddings/oleObject41.bin"/><Relationship Id="rId213" Type="http://schemas.openxmlformats.org/officeDocument/2006/relationships/image" Target="media/image102.w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0.wmf"/><Relationship Id="rId40" Type="http://schemas.openxmlformats.org/officeDocument/2006/relationships/oleObject" Target="embeddings/oleObject15.bin"/><Relationship Id="rId115" Type="http://schemas.openxmlformats.org/officeDocument/2006/relationships/image" Target="media/image53.wmf"/><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oleObject" Target="embeddings/oleObject84.bin"/><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5.wmf"/><Relationship Id="rId224" Type="http://schemas.openxmlformats.org/officeDocument/2006/relationships/oleObject" Target="embeddings/oleObject107.bin"/><Relationship Id="rId30" Type="http://schemas.openxmlformats.org/officeDocument/2006/relationships/oleObject" Target="embeddings/oleObject10.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oleObject" Target="embeddings/oleObject79.bin"/><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2.wmf"/><Relationship Id="rId189" Type="http://schemas.openxmlformats.org/officeDocument/2006/relationships/image" Target="media/image90.wmf"/><Relationship Id="rId3" Type="http://schemas.openxmlformats.org/officeDocument/2006/relationships/customXml" Target="../customXml/item3.xml"/><Relationship Id="rId214" Type="http://schemas.openxmlformats.org/officeDocument/2006/relationships/oleObject" Target="embeddings/oleObject102.bin"/><Relationship Id="rId116" Type="http://schemas.openxmlformats.org/officeDocument/2006/relationships/oleObject" Target="embeddings/oleObject53.bin"/><Relationship Id="rId137" Type="http://schemas.openxmlformats.org/officeDocument/2006/relationships/image" Target="media/image64.wmf"/><Relationship Id="rId158" Type="http://schemas.openxmlformats.org/officeDocument/2006/relationships/oleObject" Target="embeddings/oleObject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91505A25027041BEE7BD88A3293FFD" ma:contentTypeVersion="4" ma:contentTypeDescription="Create a new document." ma:contentTypeScope="" ma:versionID="101442a2046066c65effc5f14bc2d64b">
  <xsd:schema xmlns:xsd="http://www.w3.org/2001/XMLSchema" xmlns:xs="http://www.w3.org/2001/XMLSchema" xmlns:p="http://schemas.microsoft.com/office/2006/metadata/properties" xmlns:ns3="8142d09a-e9d4-42eb-a6d8-b6e0d012ac88" targetNamespace="http://schemas.microsoft.com/office/2006/metadata/properties" ma:root="true" ma:fieldsID="b472c12f4db0aa24ca43a3e42e09d1dc" ns3:_="">
    <xsd:import namespace="8142d09a-e9d4-42eb-a6d8-b6e0d012ac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2d09a-e9d4-42eb-a6d8-b6e0d012a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9BF9D0-3AE4-4304-BC84-F3956C35FF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BFDA69-D5EC-41C3-97A4-50F302B10C5C}">
  <ds:schemaRefs>
    <ds:schemaRef ds:uri="http://schemas.openxmlformats.org/officeDocument/2006/bibliography"/>
  </ds:schemaRefs>
</ds:datastoreItem>
</file>

<file path=customXml/itemProps3.xml><?xml version="1.0" encoding="utf-8"?>
<ds:datastoreItem xmlns:ds="http://schemas.openxmlformats.org/officeDocument/2006/customXml" ds:itemID="{949BC3BF-40A6-441C-A3C0-FCE3D2CDE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2d09a-e9d4-42eb-a6d8-b6e0d012ac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E9002-E4B6-4008-93BD-37DE8A1DE8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5088</Words>
  <Characters>29006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Monia Makhoul</dc:creator>
  <cp:keywords/>
  <dc:description/>
  <cp:lastModifiedBy>Hiam S. Chemaitelly</cp:lastModifiedBy>
  <cp:revision>5</cp:revision>
  <dcterms:created xsi:type="dcterms:W3CDTF">2020-12-17T13:17:00Z</dcterms:created>
  <dcterms:modified xsi:type="dcterms:W3CDTF">2020-12-17T13:22:00Z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0x0101007B91505A25027041BEE7BD88A3293FFD</vt:lpwstr>
  </property>
  <property fmtid="{D5CDD505-2E9C-101B-9397-08002B2CF9AE}" pid="3" name="MTWinEqns">
    <vt:bool>true</vt:bool>
  </property>
</Properties>
</file>