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1B3" w:rsidRPr="00766638" w:rsidRDefault="007161B3" w:rsidP="007161B3">
      <w:pPr>
        <w:rPr>
          <w:sz w:val="28"/>
          <w:szCs w:val="32"/>
          <w:lang w:val="en-GB"/>
        </w:rPr>
      </w:pPr>
      <w:r w:rsidRPr="00766638">
        <w:rPr>
          <w:sz w:val="28"/>
          <w:szCs w:val="32"/>
          <w:lang w:val="en-GB"/>
        </w:rPr>
        <w:t xml:space="preserve">Non-medical factors in prehospital resuscitation decision-making: A systematic review and narrative synthesis </w:t>
      </w:r>
    </w:p>
    <w:p w:rsidR="007161B3" w:rsidRPr="00766638" w:rsidRDefault="007161B3" w:rsidP="007161B3">
      <w:pPr>
        <w:rPr>
          <w:b/>
          <w:sz w:val="28"/>
          <w:lang w:val="en-GB"/>
        </w:rPr>
      </w:pPr>
      <w:r w:rsidRPr="00766638">
        <w:rPr>
          <w:b/>
          <w:sz w:val="28"/>
          <w:lang w:val="en-GB"/>
        </w:rPr>
        <w:t xml:space="preserve">Search </w:t>
      </w:r>
      <w:r>
        <w:rPr>
          <w:b/>
          <w:sz w:val="28"/>
          <w:lang w:val="en-GB"/>
        </w:rPr>
        <w:t>terms</w:t>
      </w:r>
    </w:p>
    <w:p w:rsidR="007161B3" w:rsidRPr="00C2648E" w:rsidRDefault="007161B3" w:rsidP="007161B3">
      <w:pPr>
        <w:jc w:val="center"/>
        <w:rPr>
          <w:b/>
          <w:sz w:val="28"/>
          <w:lang w:val="en-GB"/>
        </w:rPr>
      </w:pPr>
    </w:p>
    <w:tbl>
      <w:tblPr>
        <w:tblStyle w:val="Tabel-Gitter"/>
        <w:tblW w:w="0" w:type="auto"/>
        <w:tblLook w:val="04A0" w:firstRow="1" w:lastRow="0" w:firstColumn="1" w:lastColumn="0" w:noHBand="0" w:noVBand="1"/>
      </w:tblPr>
      <w:tblGrid>
        <w:gridCol w:w="2211"/>
        <w:gridCol w:w="7751"/>
      </w:tblGrid>
      <w:tr w:rsidR="00E36BC8" w:rsidRPr="00766638" w:rsidTr="00E36BC8">
        <w:trPr>
          <w:trHeight w:val="214"/>
        </w:trPr>
        <w:tc>
          <w:tcPr>
            <w:tcW w:w="9962" w:type="dxa"/>
            <w:gridSpan w:val="2"/>
            <w:shd w:val="clear" w:color="auto" w:fill="D9D9D9" w:themeFill="background1" w:themeFillShade="D9"/>
          </w:tcPr>
          <w:p w:rsidR="00E36BC8" w:rsidRPr="00766638" w:rsidRDefault="00E36BC8" w:rsidP="00E36BC8">
            <w:pPr>
              <w:spacing w:line="360" w:lineRule="auto"/>
              <w:jc w:val="center"/>
              <w:rPr>
                <w:b/>
                <w:sz w:val="22"/>
                <w:szCs w:val="22"/>
                <w:lang w:val="en-GB"/>
              </w:rPr>
            </w:pPr>
            <w:r w:rsidRPr="00C2648E">
              <w:rPr>
                <w:b/>
                <w:sz w:val="28"/>
                <w:lang w:val="en-GB"/>
              </w:rPr>
              <w:t>PUBMED</w:t>
            </w:r>
          </w:p>
        </w:tc>
      </w:tr>
      <w:tr w:rsidR="007161B3" w:rsidRPr="00766638" w:rsidTr="00A8013E">
        <w:tc>
          <w:tcPr>
            <w:tcW w:w="2211" w:type="dxa"/>
            <w:shd w:val="clear" w:color="auto" w:fill="D9D9D9" w:themeFill="background1" w:themeFillShade="D9"/>
          </w:tcPr>
          <w:p w:rsidR="007161B3" w:rsidRPr="00766638" w:rsidRDefault="007161B3" w:rsidP="00A8013E">
            <w:pPr>
              <w:spacing w:line="360" w:lineRule="auto"/>
              <w:rPr>
                <w:b/>
                <w:sz w:val="22"/>
                <w:szCs w:val="22"/>
                <w:lang w:val="en-GB"/>
              </w:rPr>
            </w:pPr>
            <w:r w:rsidRPr="00766638">
              <w:rPr>
                <w:b/>
                <w:sz w:val="22"/>
                <w:szCs w:val="22"/>
                <w:lang w:val="en-GB"/>
              </w:rPr>
              <w:t>Category</w:t>
            </w:r>
          </w:p>
        </w:tc>
        <w:tc>
          <w:tcPr>
            <w:tcW w:w="7751" w:type="dxa"/>
            <w:shd w:val="clear" w:color="auto" w:fill="D9D9D9" w:themeFill="background1" w:themeFillShade="D9"/>
          </w:tcPr>
          <w:p w:rsidR="007161B3" w:rsidRPr="00766638" w:rsidRDefault="007161B3" w:rsidP="00A8013E">
            <w:pPr>
              <w:spacing w:line="360" w:lineRule="auto"/>
              <w:rPr>
                <w:b/>
                <w:sz w:val="22"/>
                <w:szCs w:val="22"/>
                <w:lang w:val="en-GB"/>
              </w:rPr>
            </w:pPr>
            <w:r w:rsidRPr="00766638">
              <w:rPr>
                <w:b/>
                <w:sz w:val="22"/>
                <w:szCs w:val="22"/>
                <w:lang w:val="en-GB"/>
              </w:rPr>
              <w:t xml:space="preserve">Search words </w:t>
            </w:r>
          </w:p>
        </w:tc>
      </w:tr>
      <w:tr w:rsidR="007161B3" w:rsidRPr="00766638" w:rsidTr="00A8013E">
        <w:tc>
          <w:tcPr>
            <w:tcW w:w="2211" w:type="dxa"/>
          </w:tcPr>
          <w:p w:rsidR="007161B3" w:rsidRPr="00766638" w:rsidRDefault="007161B3" w:rsidP="00A8013E">
            <w:pPr>
              <w:spacing w:line="360" w:lineRule="auto"/>
              <w:rPr>
                <w:b/>
                <w:sz w:val="22"/>
                <w:szCs w:val="22"/>
                <w:lang w:val="en-GB"/>
              </w:rPr>
            </w:pPr>
            <w:r w:rsidRPr="00766638">
              <w:rPr>
                <w:b/>
                <w:sz w:val="22"/>
                <w:szCs w:val="22"/>
                <w:lang w:val="en-GB"/>
              </w:rPr>
              <w:t>Decision-making</w:t>
            </w:r>
          </w:p>
        </w:tc>
        <w:tc>
          <w:tcPr>
            <w:tcW w:w="7751" w:type="dxa"/>
          </w:tcPr>
          <w:p w:rsidR="007161B3" w:rsidRPr="00766638" w:rsidRDefault="007161B3" w:rsidP="00A8013E">
            <w:pPr>
              <w:spacing w:line="360" w:lineRule="auto"/>
              <w:rPr>
                <w:sz w:val="22"/>
                <w:szCs w:val="22"/>
                <w:lang w:val="en-GB"/>
              </w:rPr>
            </w:pPr>
            <w:proofErr w:type="spellStart"/>
            <w:r w:rsidRPr="00766638">
              <w:rPr>
                <w:b/>
                <w:sz w:val="22"/>
                <w:szCs w:val="22"/>
                <w:lang w:val="en-GB"/>
              </w:rPr>
              <w:t>MeSH</w:t>
            </w:r>
            <w:proofErr w:type="spellEnd"/>
            <w:r w:rsidRPr="00766638">
              <w:rPr>
                <w:sz w:val="22"/>
                <w:szCs w:val="22"/>
                <w:lang w:val="en-GB"/>
              </w:rPr>
              <w:t xml:space="preserve">: Decision Making; Clinical Decision-making; Withholding Treatment; Resuscitation Orders </w:t>
            </w:r>
          </w:p>
          <w:p w:rsidR="007161B3" w:rsidRPr="00766638" w:rsidRDefault="007161B3" w:rsidP="00A8013E">
            <w:pPr>
              <w:spacing w:line="360" w:lineRule="auto"/>
              <w:rPr>
                <w:b/>
                <w:sz w:val="22"/>
                <w:szCs w:val="22"/>
                <w:lang w:val="en-GB"/>
              </w:rPr>
            </w:pPr>
            <w:r w:rsidRPr="00766638">
              <w:rPr>
                <w:b/>
                <w:sz w:val="22"/>
                <w:szCs w:val="22"/>
                <w:lang w:val="en-GB"/>
              </w:rPr>
              <w:t xml:space="preserve">FRITEKST </w:t>
            </w:r>
          </w:p>
          <w:p w:rsidR="007161B3" w:rsidRPr="00766638" w:rsidRDefault="007161B3" w:rsidP="00A8013E">
            <w:pPr>
              <w:spacing w:line="360" w:lineRule="auto"/>
              <w:rPr>
                <w:sz w:val="22"/>
                <w:szCs w:val="22"/>
                <w:lang w:val="en-GB"/>
              </w:rPr>
            </w:pPr>
            <w:r w:rsidRPr="00766638">
              <w:rPr>
                <w:sz w:val="22"/>
                <w:szCs w:val="22"/>
                <w:lang w:val="en-GB"/>
              </w:rPr>
              <w:t xml:space="preserve">Decision-making; Decisions; Termination; Withhold*; Judgement; Critical thinking; Decision process; Choice behaviour; Ethical decision making;  Withdraw; Terminate; Resuscitation orders; Medical futility; Coping behaviour; DNR; Do-not-resuscitate; Advance directive; Living Will; </w:t>
            </w:r>
          </w:p>
        </w:tc>
      </w:tr>
      <w:tr w:rsidR="007161B3" w:rsidRPr="00766638" w:rsidTr="00A8013E">
        <w:tc>
          <w:tcPr>
            <w:tcW w:w="2211" w:type="dxa"/>
          </w:tcPr>
          <w:p w:rsidR="007161B3" w:rsidRPr="00766638" w:rsidRDefault="007161B3" w:rsidP="00A8013E">
            <w:pPr>
              <w:spacing w:line="360" w:lineRule="auto"/>
              <w:rPr>
                <w:b/>
                <w:sz w:val="22"/>
                <w:szCs w:val="22"/>
                <w:lang w:val="en-GB"/>
              </w:rPr>
            </w:pPr>
            <w:r w:rsidRPr="00766638">
              <w:rPr>
                <w:b/>
                <w:sz w:val="22"/>
                <w:szCs w:val="22"/>
                <w:lang w:val="en-GB"/>
              </w:rPr>
              <w:t xml:space="preserve">Cardiac arrest/Resuscitation </w:t>
            </w:r>
          </w:p>
        </w:tc>
        <w:tc>
          <w:tcPr>
            <w:tcW w:w="7751" w:type="dxa"/>
          </w:tcPr>
          <w:p w:rsidR="007161B3" w:rsidRPr="00766638" w:rsidRDefault="007161B3" w:rsidP="00A8013E">
            <w:pPr>
              <w:spacing w:line="360" w:lineRule="auto"/>
              <w:rPr>
                <w:sz w:val="22"/>
                <w:szCs w:val="22"/>
                <w:lang w:val="en-GB"/>
              </w:rPr>
            </w:pPr>
            <w:proofErr w:type="spellStart"/>
            <w:r w:rsidRPr="00766638">
              <w:rPr>
                <w:b/>
                <w:sz w:val="22"/>
                <w:szCs w:val="22"/>
                <w:lang w:val="en-GB"/>
              </w:rPr>
              <w:t>MeSH</w:t>
            </w:r>
            <w:proofErr w:type="spellEnd"/>
            <w:r w:rsidRPr="00766638">
              <w:rPr>
                <w:sz w:val="22"/>
                <w:szCs w:val="22"/>
                <w:lang w:val="en-GB"/>
              </w:rPr>
              <w:t xml:space="preserve">: Cardiopulmonary resuscitation; Resuscitation; Out-of-hospital Cardiac Arrest; Heart Arrest; Cardiac arrest; </w:t>
            </w:r>
          </w:p>
          <w:p w:rsidR="007161B3" w:rsidRPr="00766638" w:rsidRDefault="007161B3" w:rsidP="00A8013E">
            <w:pPr>
              <w:spacing w:line="360" w:lineRule="auto"/>
              <w:rPr>
                <w:sz w:val="22"/>
                <w:szCs w:val="22"/>
                <w:lang w:val="en-GB"/>
              </w:rPr>
            </w:pPr>
            <w:r w:rsidRPr="00766638">
              <w:rPr>
                <w:b/>
                <w:sz w:val="22"/>
                <w:szCs w:val="22"/>
                <w:lang w:val="en-GB"/>
              </w:rPr>
              <w:t>FRITEKST</w:t>
            </w:r>
            <w:r w:rsidRPr="00766638">
              <w:rPr>
                <w:sz w:val="22"/>
                <w:szCs w:val="22"/>
                <w:lang w:val="en-GB"/>
              </w:rPr>
              <w:t xml:space="preserve"> </w:t>
            </w:r>
          </w:p>
          <w:p w:rsidR="007161B3" w:rsidRPr="00766638" w:rsidRDefault="007161B3" w:rsidP="00A8013E">
            <w:pPr>
              <w:spacing w:line="360" w:lineRule="auto"/>
              <w:rPr>
                <w:sz w:val="22"/>
                <w:szCs w:val="22"/>
                <w:lang w:val="en-GB"/>
              </w:rPr>
            </w:pPr>
            <w:r w:rsidRPr="00766638">
              <w:rPr>
                <w:sz w:val="22"/>
                <w:szCs w:val="22"/>
                <w:lang w:val="en-GB"/>
              </w:rPr>
              <w:t xml:space="preserve">Out-of-hospital cardiac arrest; Out-of-hospital heart arrest; cardiac arrest;  Out-of-hospital cardiorespiratory arrest; Sudden death; OHCA; Heart arrest; resuscitation; CPR; cardiopulmonary resuscitation; </w:t>
            </w:r>
          </w:p>
        </w:tc>
      </w:tr>
      <w:tr w:rsidR="007161B3" w:rsidRPr="00766638" w:rsidTr="00A8013E">
        <w:tc>
          <w:tcPr>
            <w:tcW w:w="2211" w:type="dxa"/>
          </w:tcPr>
          <w:p w:rsidR="007161B3" w:rsidRPr="00766638" w:rsidRDefault="007161B3" w:rsidP="00A8013E">
            <w:pPr>
              <w:spacing w:line="360" w:lineRule="auto"/>
              <w:rPr>
                <w:b/>
                <w:sz w:val="22"/>
                <w:szCs w:val="22"/>
                <w:lang w:val="en-GB"/>
              </w:rPr>
            </w:pPr>
            <w:r w:rsidRPr="00766638">
              <w:rPr>
                <w:b/>
                <w:sz w:val="22"/>
                <w:szCs w:val="22"/>
                <w:lang w:val="en-GB"/>
              </w:rPr>
              <w:t xml:space="preserve">Out-of-hospital/Prehospital </w:t>
            </w:r>
          </w:p>
        </w:tc>
        <w:tc>
          <w:tcPr>
            <w:tcW w:w="7751" w:type="dxa"/>
          </w:tcPr>
          <w:p w:rsidR="007161B3" w:rsidRPr="00766638" w:rsidRDefault="007161B3" w:rsidP="00A8013E">
            <w:pPr>
              <w:spacing w:line="360" w:lineRule="auto"/>
              <w:rPr>
                <w:sz w:val="22"/>
                <w:szCs w:val="22"/>
                <w:lang w:val="en-GB"/>
              </w:rPr>
            </w:pPr>
            <w:proofErr w:type="spellStart"/>
            <w:r w:rsidRPr="00766638">
              <w:rPr>
                <w:b/>
                <w:sz w:val="22"/>
                <w:szCs w:val="22"/>
                <w:lang w:val="en-GB"/>
              </w:rPr>
              <w:t>MeSH</w:t>
            </w:r>
            <w:proofErr w:type="spellEnd"/>
            <w:r w:rsidRPr="00766638">
              <w:rPr>
                <w:b/>
                <w:sz w:val="22"/>
                <w:szCs w:val="22"/>
                <w:lang w:val="en-GB"/>
              </w:rPr>
              <w:t xml:space="preserve">: </w:t>
            </w:r>
            <w:r w:rsidRPr="00766638">
              <w:rPr>
                <w:sz w:val="22"/>
                <w:szCs w:val="22"/>
                <w:lang w:val="en-GB"/>
              </w:rPr>
              <w:t xml:space="preserve">Emergency Medical Services; Emergency treatment; Emergencies; Emergency responders; Emergency medical technicians; Emergency medicine; Ambulances; </w:t>
            </w:r>
          </w:p>
          <w:p w:rsidR="007161B3" w:rsidRPr="00766638" w:rsidRDefault="007161B3" w:rsidP="00A8013E">
            <w:pPr>
              <w:spacing w:line="360" w:lineRule="auto"/>
              <w:rPr>
                <w:b/>
                <w:sz w:val="22"/>
                <w:szCs w:val="22"/>
                <w:lang w:val="en-GB"/>
              </w:rPr>
            </w:pPr>
            <w:r w:rsidRPr="00766638">
              <w:rPr>
                <w:b/>
                <w:sz w:val="22"/>
                <w:szCs w:val="22"/>
                <w:lang w:val="en-GB"/>
              </w:rPr>
              <w:t xml:space="preserve">FRITEKST: </w:t>
            </w:r>
          </w:p>
          <w:p w:rsidR="007161B3" w:rsidRPr="00766638" w:rsidRDefault="007161B3" w:rsidP="00A8013E">
            <w:pPr>
              <w:spacing w:line="360" w:lineRule="auto"/>
              <w:rPr>
                <w:sz w:val="22"/>
                <w:szCs w:val="22"/>
                <w:lang w:val="en-GB"/>
              </w:rPr>
            </w:pPr>
            <w:r w:rsidRPr="00766638">
              <w:rPr>
                <w:sz w:val="22"/>
                <w:szCs w:val="22"/>
                <w:lang w:val="en-GB"/>
              </w:rPr>
              <w:t>Prehospital OR pre-hospital OR out-of-hospital OR out of hospital OR emergency health service OR emergency medical service OR EMS OR paramedic OR emergency medical technician OR EMT OR prehospital care OR emergency medical care OR emergency health care OR acute medical care OR acute care OR advanced trauma life support care OR ATLS OR ATLSC OR emergency medicine OR first responders OR rescue workers OR emergency personnel OR emergency preparedness</w:t>
            </w:r>
          </w:p>
        </w:tc>
      </w:tr>
    </w:tbl>
    <w:p w:rsidR="007161B3" w:rsidRPr="00766638" w:rsidRDefault="007161B3" w:rsidP="007161B3">
      <w:pPr>
        <w:rPr>
          <w:b/>
          <w:lang w:val="en-US"/>
        </w:rPr>
      </w:pPr>
    </w:p>
    <w:p w:rsidR="007161B3" w:rsidRDefault="007161B3" w:rsidP="007161B3">
      <w:pPr>
        <w:rPr>
          <w:b/>
          <w:lang w:val="en-US"/>
        </w:rPr>
      </w:pPr>
    </w:p>
    <w:p w:rsidR="00DE4F01" w:rsidRDefault="00DE4F01">
      <w:pPr>
        <w:rPr>
          <w:lang w:val="en-US"/>
        </w:rPr>
      </w:pPr>
    </w:p>
    <w:p w:rsidR="00E36BC8" w:rsidRPr="00F85C87" w:rsidRDefault="00E36BC8" w:rsidP="00E36BC8">
      <w:pPr>
        <w:spacing w:line="360" w:lineRule="auto"/>
        <w:jc w:val="center"/>
        <w:rPr>
          <w:b/>
          <w:sz w:val="28"/>
          <w:lang w:val="en-GB"/>
        </w:rPr>
      </w:pPr>
    </w:p>
    <w:tbl>
      <w:tblPr>
        <w:tblStyle w:val="Tabel-Gitter"/>
        <w:tblW w:w="0" w:type="auto"/>
        <w:tblLook w:val="04A0" w:firstRow="1" w:lastRow="0" w:firstColumn="1" w:lastColumn="0" w:noHBand="0" w:noVBand="1"/>
      </w:tblPr>
      <w:tblGrid>
        <w:gridCol w:w="2211"/>
        <w:gridCol w:w="7751"/>
      </w:tblGrid>
      <w:tr w:rsidR="00577F34" w:rsidRPr="00766638" w:rsidTr="007841E2">
        <w:tc>
          <w:tcPr>
            <w:tcW w:w="9962" w:type="dxa"/>
            <w:gridSpan w:val="2"/>
            <w:shd w:val="clear" w:color="auto" w:fill="D9D9D9" w:themeFill="background1" w:themeFillShade="D9"/>
          </w:tcPr>
          <w:p w:rsidR="00577F34" w:rsidRPr="00766638" w:rsidRDefault="00577F34" w:rsidP="00577F34">
            <w:pPr>
              <w:spacing w:line="360" w:lineRule="auto"/>
              <w:jc w:val="center"/>
              <w:rPr>
                <w:b/>
                <w:lang w:val="en-GB"/>
              </w:rPr>
            </w:pPr>
            <w:r w:rsidRPr="00F85C87">
              <w:rPr>
                <w:b/>
                <w:sz w:val="28"/>
                <w:lang w:val="en-GB"/>
              </w:rPr>
              <w:t>CINAHL</w:t>
            </w:r>
          </w:p>
        </w:tc>
      </w:tr>
      <w:tr w:rsidR="00E36BC8" w:rsidRPr="00766638" w:rsidTr="007841E2">
        <w:tc>
          <w:tcPr>
            <w:tcW w:w="2211" w:type="dxa"/>
            <w:shd w:val="clear" w:color="auto" w:fill="D9D9D9" w:themeFill="background1" w:themeFillShade="D9"/>
          </w:tcPr>
          <w:p w:rsidR="00E36BC8" w:rsidRPr="007841E2" w:rsidRDefault="00E36BC8" w:rsidP="00A8013E">
            <w:pPr>
              <w:spacing w:line="360" w:lineRule="auto"/>
              <w:rPr>
                <w:b/>
                <w:sz w:val="22"/>
                <w:szCs w:val="22"/>
                <w:lang w:val="en-GB"/>
              </w:rPr>
            </w:pPr>
            <w:r w:rsidRPr="007841E2">
              <w:rPr>
                <w:b/>
                <w:sz w:val="22"/>
                <w:szCs w:val="22"/>
                <w:lang w:val="en-GB"/>
              </w:rPr>
              <w:t>Category</w:t>
            </w:r>
          </w:p>
        </w:tc>
        <w:tc>
          <w:tcPr>
            <w:tcW w:w="7751" w:type="dxa"/>
            <w:shd w:val="clear" w:color="auto" w:fill="D9D9D9" w:themeFill="background1" w:themeFillShade="D9"/>
          </w:tcPr>
          <w:p w:rsidR="00E36BC8" w:rsidRPr="007841E2" w:rsidRDefault="00E36BC8" w:rsidP="00A8013E">
            <w:pPr>
              <w:spacing w:line="360" w:lineRule="auto"/>
              <w:rPr>
                <w:b/>
                <w:sz w:val="22"/>
                <w:szCs w:val="22"/>
                <w:lang w:val="en-GB"/>
              </w:rPr>
            </w:pPr>
            <w:r w:rsidRPr="007841E2">
              <w:rPr>
                <w:b/>
                <w:sz w:val="22"/>
                <w:szCs w:val="22"/>
                <w:lang w:val="en-GB"/>
              </w:rPr>
              <w:t xml:space="preserve">Search words </w:t>
            </w:r>
          </w:p>
        </w:tc>
      </w:tr>
      <w:tr w:rsidR="00E36BC8" w:rsidRPr="00766638" w:rsidTr="00A8013E">
        <w:tc>
          <w:tcPr>
            <w:tcW w:w="2211" w:type="dxa"/>
          </w:tcPr>
          <w:p w:rsidR="00E36BC8" w:rsidRPr="00C44714" w:rsidRDefault="00E36BC8" w:rsidP="00A8013E">
            <w:pPr>
              <w:spacing w:line="360" w:lineRule="auto"/>
              <w:rPr>
                <w:b/>
                <w:sz w:val="22"/>
                <w:szCs w:val="22"/>
                <w:lang w:val="en-GB"/>
              </w:rPr>
            </w:pPr>
            <w:r w:rsidRPr="00C44714">
              <w:rPr>
                <w:b/>
                <w:sz w:val="22"/>
                <w:szCs w:val="22"/>
                <w:lang w:val="en-GB"/>
              </w:rPr>
              <w:t>Decision-making</w:t>
            </w:r>
          </w:p>
        </w:tc>
        <w:tc>
          <w:tcPr>
            <w:tcW w:w="7751" w:type="dxa"/>
          </w:tcPr>
          <w:p w:rsidR="00E36BC8" w:rsidRPr="00C44714" w:rsidRDefault="00E36BC8" w:rsidP="00A8013E">
            <w:pPr>
              <w:spacing w:line="360" w:lineRule="auto"/>
              <w:rPr>
                <w:b/>
                <w:sz w:val="22"/>
                <w:szCs w:val="22"/>
                <w:lang w:val="en-GB"/>
              </w:rPr>
            </w:pPr>
            <w:r w:rsidRPr="00C44714">
              <w:rPr>
                <w:b/>
                <w:sz w:val="22"/>
                <w:szCs w:val="22"/>
                <w:lang w:val="en-GB"/>
              </w:rPr>
              <w:t>SUBJECT TERMS</w:t>
            </w:r>
          </w:p>
          <w:p w:rsidR="00E36BC8" w:rsidRPr="00C44714" w:rsidRDefault="00E36BC8" w:rsidP="00A8013E">
            <w:pPr>
              <w:spacing w:line="360" w:lineRule="auto"/>
              <w:rPr>
                <w:sz w:val="22"/>
                <w:szCs w:val="22"/>
                <w:lang w:val="en-GB"/>
              </w:rPr>
            </w:pPr>
            <w:r w:rsidRPr="00C44714">
              <w:rPr>
                <w:sz w:val="22"/>
                <w:szCs w:val="22"/>
                <w:lang w:val="en-GB"/>
              </w:rPr>
              <w:t xml:space="preserve">(MH "Decision Making+") Decision-making; Thinking; Judgement; Problem Solving; Medical futility; </w:t>
            </w:r>
          </w:p>
          <w:p w:rsidR="00E36BC8" w:rsidRPr="00C44714" w:rsidRDefault="00E36BC8" w:rsidP="00A8013E">
            <w:pPr>
              <w:spacing w:line="360" w:lineRule="auto"/>
              <w:rPr>
                <w:b/>
                <w:sz w:val="22"/>
                <w:szCs w:val="22"/>
                <w:lang w:val="en-GB"/>
              </w:rPr>
            </w:pPr>
            <w:r w:rsidRPr="00C44714">
              <w:rPr>
                <w:b/>
                <w:sz w:val="22"/>
                <w:szCs w:val="22"/>
                <w:lang w:val="en-GB"/>
              </w:rPr>
              <w:t xml:space="preserve">FRITEKST: </w:t>
            </w:r>
          </w:p>
          <w:p w:rsidR="00E36BC8" w:rsidRPr="00C44714" w:rsidRDefault="00E36BC8" w:rsidP="00A8013E">
            <w:pPr>
              <w:spacing w:line="360" w:lineRule="auto"/>
              <w:rPr>
                <w:sz w:val="22"/>
                <w:szCs w:val="22"/>
                <w:lang w:val="en-GB"/>
              </w:rPr>
            </w:pPr>
            <w:r w:rsidRPr="00C44714">
              <w:rPr>
                <w:sz w:val="22"/>
                <w:szCs w:val="22"/>
                <w:lang w:val="en-GB"/>
              </w:rPr>
              <w:t xml:space="preserve">Decision-making; Decisions; Termination; Withhold*; Judgement; Critical thinking; Decision process; Choice behaviour; Ethical decision making; </w:t>
            </w:r>
            <w:r w:rsidRPr="00C44714">
              <w:rPr>
                <w:strike/>
                <w:sz w:val="22"/>
                <w:szCs w:val="22"/>
                <w:lang w:val="en-GB"/>
              </w:rPr>
              <w:t>Decide</w:t>
            </w:r>
            <w:r w:rsidRPr="00C44714">
              <w:rPr>
                <w:sz w:val="22"/>
                <w:szCs w:val="22"/>
                <w:lang w:val="en-GB"/>
              </w:rPr>
              <w:t xml:space="preserve">; Withdraw; Terminate; Resuscitation orders; Medical futility; Coping behaviour; DNR; Do-not-resuscitate; Advance directive; Living will; </w:t>
            </w:r>
          </w:p>
        </w:tc>
      </w:tr>
      <w:tr w:rsidR="00E36BC8" w:rsidRPr="00766638" w:rsidTr="00A8013E">
        <w:tc>
          <w:tcPr>
            <w:tcW w:w="2211" w:type="dxa"/>
          </w:tcPr>
          <w:p w:rsidR="00E36BC8" w:rsidRPr="00C44714" w:rsidRDefault="00E36BC8" w:rsidP="00A8013E">
            <w:pPr>
              <w:spacing w:line="360" w:lineRule="auto"/>
              <w:rPr>
                <w:b/>
                <w:sz w:val="22"/>
                <w:szCs w:val="22"/>
                <w:lang w:val="en-GB"/>
              </w:rPr>
            </w:pPr>
            <w:r w:rsidRPr="00C44714">
              <w:rPr>
                <w:b/>
                <w:sz w:val="22"/>
                <w:szCs w:val="22"/>
                <w:lang w:val="en-GB"/>
              </w:rPr>
              <w:t>Cardiac arrest/ resuscitation</w:t>
            </w:r>
          </w:p>
        </w:tc>
        <w:tc>
          <w:tcPr>
            <w:tcW w:w="7751" w:type="dxa"/>
          </w:tcPr>
          <w:p w:rsidR="00E36BC8" w:rsidRPr="00C44714" w:rsidRDefault="00E36BC8" w:rsidP="00A8013E">
            <w:pPr>
              <w:spacing w:line="360" w:lineRule="auto"/>
              <w:rPr>
                <w:sz w:val="22"/>
                <w:szCs w:val="22"/>
                <w:lang w:val="en-GB"/>
              </w:rPr>
            </w:pPr>
            <w:r w:rsidRPr="00C44714">
              <w:rPr>
                <w:b/>
                <w:sz w:val="22"/>
                <w:szCs w:val="22"/>
                <w:lang w:val="en-GB"/>
              </w:rPr>
              <w:t>SUBJECT TERMS</w:t>
            </w:r>
            <w:r w:rsidRPr="00C44714">
              <w:rPr>
                <w:sz w:val="22"/>
                <w:szCs w:val="22"/>
                <w:lang w:val="en-GB"/>
              </w:rPr>
              <w:t xml:space="preserve"> Heart arrest; Resuscitation; Resuscitation Orders; </w:t>
            </w:r>
          </w:p>
          <w:p w:rsidR="00E36BC8" w:rsidRPr="00C44714" w:rsidRDefault="00E36BC8" w:rsidP="00A8013E">
            <w:pPr>
              <w:spacing w:line="360" w:lineRule="auto"/>
              <w:rPr>
                <w:b/>
                <w:sz w:val="22"/>
                <w:szCs w:val="22"/>
                <w:lang w:val="en-GB"/>
              </w:rPr>
            </w:pPr>
            <w:r w:rsidRPr="00C44714">
              <w:rPr>
                <w:b/>
                <w:sz w:val="22"/>
                <w:szCs w:val="22"/>
                <w:lang w:val="en-GB"/>
              </w:rPr>
              <w:t xml:space="preserve">FRITEKST </w:t>
            </w:r>
          </w:p>
          <w:p w:rsidR="00E36BC8" w:rsidRPr="00C44714" w:rsidRDefault="00E36BC8" w:rsidP="00A8013E">
            <w:pPr>
              <w:spacing w:line="360" w:lineRule="auto"/>
              <w:rPr>
                <w:sz w:val="22"/>
                <w:szCs w:val="22"/>
                <w:lang w:val="en-GB"/>
              </w:rPr>
            </w:pPr>
            <w:r w:rsidRPr="00C44714">
              <w:rPr>
                <w:sz w:val="22"/>
                <w:szCs w:val="22"/>
                <w:lang w:val="en-GB"/>
              </w:rPr>
              <w:t>Out-of-hospital cardiac arrest; Out-of-hospital heart arrest; cardiac arrest;  Out-of-hospital cardiorespiratory arrest; Sudden death; OHCA; Heart arrest; resuscitation; CPR; cardiopulmonary resuscitation;</w:t>
            </w:r>
          </w:p>
        </w:tc>
      </w:tr>
      <w:tr w:rsidR="00E36BC8" w:rsidRPr="00766638" w:rsidTr="00A8013E">
        <w:tc>
          <w:tcPr>
            <w:tcW w:w="2211" w:type="dxa"/>
          </w:tcPr>
          <w:p w:rsidR="00E36BC8" w:rsidRPr="00C44714" w:rsidRDefault="00E36BC8" w:rsidP="00A8013E">
            <w:pPr>
              <w:spacing w:line="360" w:lineRule="auto"/>
              <w:rPr>
                <w:b/>
                <w:sz w:val="22"/>
                <w:szCs w:val="22"/>
                <w:lang w:val="en-GB"/>
              </w:rPr>
            </w:pPr>
            <w:r w:rsidRPr="00C44714">
              <w:rPr>
                <w:b/>
                <w:sz w:val="22"/>
                <w:szCs w:val="22"/>
                <w:lang w:val="en-GB"/>
              </w:rPr>
              <w:t xml:space="preserve">Prehospital/out-of-hospital </w:t>
            </w:r>
          </w:p>
        </w:tc>
        <w:tc>
          <w:tcPr>
            <w:tcW w:w="7751" w:type="dxa"/>
          </w:tcPr>
          <w:p w:rsidR="00E36BC8" w:rsidRPr="00C44714" w:rsidRDefault="00E36BC8" w:rsidP="00A8013E">
            <w:pPr>
              <w:spacing w:line="360" w:lineRule="auto"/>
              <w:rPr>
                <w:sz w:val="22"/>
                <w:szCs w:val="22"/>
              </w:rPr>
            </w:pPr>
            <w:r w:rsidRPr="00C44714">
              <w:rPr>
                <w:b/>
                <w:sz w:val="22"/>
                <w:szCs w:val="22"/>
              </w:rPr>
              <w:t xml:space="preserve">SUBJECT TERMS  </w:t>
            </w:r>
            <w:r w:rsidRPr="00C44714">
              <w:rPr>
                <w:sz w:val="22"/>
                <w:szCs w:val="22"/>
              </w:rPr>
              <w:t xml:space="preserve">Prehospital Care; Emergency Medical Services; Emergency Care; Emergency Medical Technician Attitudes; Physicians, emergency; Emergency patients; Emergencies; Emergency Treatment; Emergency Medical Technicians; Rapid response; Emergency Medicine; </w:t>
            </w:r>
          </w:p>
          <w:p w:rsidR="00E36BC8" w:rsidRPr="00C44714" w:rsidRDefault="00E36BC8" w:rsidP="00A8013E">
            <w:pPr>
              <w:spacing w:line="360" w:lineRule="auto"/>
              <w:rPr>
                <w:b/>
                <w:sz w:val="22"/>
                <w:szCs w:val="22"/>
              </w:rPr>
            </w:pPr>
            <w:r w:rsidRPr="00C44714">
              <w:rPr>
                <w:b/>
                <w:sz w:val="22"/>
                <w:szCs w:val="22"/>
              </w:rPr>
              <w:t xml:space="preserve">FRITEKST </w:t>
            </w:r>
          </w:p>
          <w:p w:rsidR="00E36BC8" w:rsidRPr="00C44714" w:rsidRDefault="00E36BC8" w:rsidP="00A8013E">
            <w:pPr>
              <w:spacing w:line="360" w:lineRule="auto"/>
              <w:rPr>
                <w:b/>
                <w:sz w:val="22"/>
                <w:szCs w:val="22"/>
              </w:rPr>
            </w:pPr>
            <w:r w:rsidRPr="00C44714">
              <w:rPr>
                <w:sz w:val="22"/>
                <w:szCs w:val="22"/>
                <w:lang w:val="en-GB"/>
              </w:rPr>
              <w:t>Prehospital OR pre-hospital OR out-of-hospital OR out of hospital OR emergency health service OR emergency medical service OR EMS OR paramedic OR emergency medical technician OR EMT OR prehospital care OR emergency medical care OR emergency health care OR acute medical care OR acute care OR advanced trauma life support care OR ATLS OR ATLSC OR emergency medicine OR first responders OR rescue workers OR emergency personnel OR emergency preparedness</w:t>
            </w:r>
          </w:p>
        </w:tc>
      </w:tr>
    </w:tbl>
    <w:p w:rsidR="00E36BC8" w:rsidRPr="00766638" w:rsidRDefault="00E36BC8" w:rsidP="00E36BC8">
      <w:pPr>
        <w:spacing w:line="360" w:lineRule="auto"/>
        <w:rPr>
          <w:b/>
          <w:lang w:val="en-US"/>
        </w:rPr>
      </w:pPr>
    </w:p>
    <w:p w:rsidR="00E36BC8" w:rsidRDefault="00E36BC8" w:rsidP="00E36BC8">
      <w:pPr>
        <w:spacing w:line="360" w:lineRule="auto"/>
        <w:rPr>
          <w:b/>
          <w:lang w:val="en-US"/>
        </w:rPr>
      </w:pPr>
    </w:p>
    <w:p w:rsidR="00E36BC8" w:rsidRDefault="00E36BC8" w:rsidP="00E36BC8">
      <w:pPr>
        <w:spacing w:line="360" w:lineRule="auto"/>
        <w:rPr>
          <w:b/>
          <w:lang w:val="en-US"/>
        </w:rPr>
      </w:pPr>
    </w:p>
    <w:p w:rsidR="00974DB6" w:rsidRPr="00387575" w:rsidRDefault="00974DB6" w:rsidP="00974DB6">
      <w:pPr>
        <w:jc w:val="center"/>
        <w:rPr>
          <w:b/>
          <w:sz w:val="28"/>
        </w:rPr>
      </w:pPr>
    </w:p>
    <w:tbl>
      <w:tblPr>
        <w:tblStyle w:val="Tabel-Gitter"/>
        <w:tblW w:w="0" w:type="auto"/>
        <w:tblLook w:val="04A0" w:firstRow="1" w:lastRow="0" w:firstColumn="1" w:lastColumn="0" w:noHBand="0" w:noVBand="1"/>
      </w:tblPr>
      <w:tblGrid>
        <w:gridCol w:w="2211"/>
        <w:gridCol w:w="7751"/>
      </w:tblGrid>
      <w:tr w:rsidR="00515729" w:rsidRPr="00766638" w:rsidTr="00C908B7">
        <w:tc>
          <w:tcPr>
            <w:tcW w:w="9962" w:type="dxa"/>
            <w:gridSpan w:val="2"/>
            <w:shd w:val="clear" w:color="auto" w:fill="D9D9D9" w:themeFill="background1" w:themeFillShade="D9"/>
          </w:tcPr>
          <w:p w:rsidR="00515729" w:rsidRPr="00387575" w:rsidRDefault="00515729" w:rsidP="00515729">
            <w:pPr>
              <w:spacing w:line="360" w:lineRule="auto"/>
              <w:jc w:val="center"/>
              <w:rPr>
                <w:b/>
                <w:lang w:val="en-GB"/>
              </w:rPr>
            </w:pPr>
            <w:r w:rsidRPr="00387575">
              <w:rPr>
                <w:b/>
                <w:sz w:val="28"/>
              </w:rPr>
              <w:t>EMBASE</w:t>
            </w:r>
          </w:p>
        </w:tc>
      </w:tr>
      <w:tr w:rsidR="00974DB6" w:rsidRPr="00766638" w:rsidTr="00A8013E">
        <w:tc>
          <w:tcPr>
            <w:tcW w:w="2211" w:type="dxa"/>
            <w:shd w:val="clear" w:color="auto" w:fill="D9D9D9" w:themeFill="background1" w:themeFillShade="D9"/>
          </w:tcPr>
          <w:p w:rsidR="00974DB6" w:rsidRPr="007841E2" w:rsidRDefault="00974DB6" w:rsidP="00A8013E">
            <w:pPr>
              <w:spacing w:line="360" w:lineRule="auto"/>
              <w:rPr>
                <w:b/>
                <w:sz w:val="22"/>
                <w:szCs w:val="22"/>
                <w:lang w:val="en-GB"/>
              </w:rPr>
            </w:pPr>
            <w:r w:rsidRPr="007841E2">
              <w:rPr>
                <w:b/>
                <w:sz w:val="22"/>
                <w:szCs w:val="22"/>
                <w:lang w:val="en-GB"/>
              </w:rPr>
              <w:t>Category</w:t>
            </w:r>
          </w:p>
        </w:tc>
        <w:tc>
          <w:tcPr>
            <w:tcW w:w="7751" w:type="dxa"/>
            <w:shd w:val="clear" w:color="auto" w:fill="D9D9D9" w:themeFill="background1" w:themeFillShade="D9"/>
          </w:tcPr>
          <w:p w:rsidR="00974DB6" w:rsidRPr="007841E2" w:rsidRDefault="00974DB6" w:rsidP="00A8013E">
            <w:pPr>
              <w:spacing w:line="360" w:lineRule="auto"/>
              <w:rPr>
                <w:b/>
                <w:sz w:val="22"/>
                <w:szCs w:val="22"/>
                <w:lang w:val="en-GB"/>
              </w:rPr>
            </w:pPr>
            <w:r w:rsidRPr="007841E2">
              <w:rPr>
                <w:b/>
                <w:sz w:val="22"/>
                <w:szCs w:val="22"/>
                <w:lang w:val="en-GB"/>
              </w:rPr>
              <w:t xml:space="preserve">Search words </w:t>
            </w:r>
          </w:p>
        </w:tc>
      </w:tr>
      <w:tr w:rsidR="00974DB6" w:rsidRPr="00766638" w:rsidTr="00A8013E">
        <w:tc>
          <w:tcPr>
            <w:tcW w:w="2211" w:type="dxa"/>
          </w:tcPr>
          <w:p w:rsidR="00974DB6" w:rsidRPr="00387575" w:rsidRDefault="00974DB6" w:rsidP="00A8013E">
            <w:pPr>
              <w:spacing w:line="360" w:lineRule="auto"/>
              <w:rPr>
                <w:b/>
                <w:sz w:val="22"/>
                <w:szCs w:val="22"/>
                <w:lang w:val="en-GB"/>
              </w:rPr>
            </w:pPr>
            <w:r w:rsidRPr="00387575">
              <w:rPr>
                <w:b/>
                <w:sz w:val="22"/>
                <w:szCs w:val="22"/>
                <w:lang w:val="en-GB"/>
              </w:rPr>
              <w:t>Decision-making</w:t>
            </w:r>
          </w:p>
        </w:tc>
        <w:tc>
          <w:tcPr>
            <w:tcW w:w="7751" w:type="dxa"/>
          </w:tcPr>
          <w:p w:rsidR="00974DB6" w:rsidRPr="00387575" w:rsidRDefault="00974DB6" w:rsidP="00A8013E">
            <w:pPr>
              <w:spacing w:line="360" w:lineRule="auto"/>
              <w:rPr>
                <w:sz w:val="22"/>
                <w:szCs w:val="22"/>
                <w:lang w:val="en-GB"/>
              </w:rPr>
            </w:pPr>
            <w:r w:rsidRPr="00387575">
              <w:rPr>
                <w:b/>
                <w:sz w:val="22"/>
                <w:szCs w:val="22"/>
                <w:lang w:val="en-GB"/>
              </w:rPr>
              <w:t>SUBJECT HEADING</w:t>
            </w:r>
            <w:r w:rsidRPr="00387575">
              <w:rPr>
                <w:sz w:val="22"/>
                <w:szCs w:val="22"/>
                <w:lang w:val="en-GB"/>
              </w:rPr>
              <w:t xml:space="preserve"> Decision making; Thinking; Problem Solving; Treatment withdrawal; </w:t>
            </w:r>
          </w:p>
          <w:p w:rsidR="00974DB6" w:rsidRPr="00387575" w:rsidRDefault="00974DB6" w:rsidP="00A8013E">
            <w:pPr>
              <w:spacing w:line="360" w:lineRule="auto"/>
              <w:rPr>
                <w:sz w:val="22"/>
                <w:szCs w:val="22"/>
                <w:lang w:val="en-GB"/>
              </w:rPr>
            </w:pPr>
            <w:r w:rsidRPr="00387575">
              <w:rPr>
                <w:b/>
                <w:sz w:val="22"/>
                <w:szCs w:val="22"/>
                <w:lang w:val="en-GB"/>
              </w:rPr>
              <w:t>FRITEKST</w:t>
            </w:r>
          </w:p>
          <w:p w:rsidR="00974DB6" w:rsidRPr="00387575" w:rsidRDefault="00974DB6" w:rsidP="00A8013E">
            <w:pPr>
              <w:spacing w:line="360" w:lineRule="auto"/>
              <w:rPr>
                <w:sz w:val="22"/>
                <w:szCs w:val="22"/>
                <w:lang w:val="en-GB"/>
              </w:rPr>
            </w:pPr>
            <w:r w:rsidRPr="00387575">
              <w:rPr>
                <w:sz w:val="22"/>
                <w:szCs w:val="22"/>
                <w:lang w:val="en-GB"/>
              </w:rPr>
              <w:t xml:space="preserve">Decision-making; Decisions; Termination; Withhold*; Judgement; Critical thinking; Decision process; Choice behaviour; Ethical decision making; Decide; Withdraw; Terminate; Resuscitation orders; Medical futility; Coping behaviour; DNR; Do-not-resuscitate; </w:t>
            </w:r>
          </w:p>
        </w:tc>
      </w:tr>
      <w:tr w:rsidR="00974DB6" w:rsidRPr="00766638" w:rsidTr="00A8013E">
        <w:tc>
          <w:tcPr>
            <w:tcW w:w="2211" w:type="dxa"/>
          </w:tcPr>
          <w:p w:rsidR="00974DB6" w:rsidRPr="00387575" w:rsidRDefault="00974DB6" w:rsidP="00A8013E">
            <w:pPr>
              <w:spacing w:line="360" w:lineRule="auto"/>
              <w:rPr>
                <w:b/>
                <w:sz w:val="22"/>
                <w:szCs w:val="22"/>
                <w:lang w:val="en-GB"/>
              </w:rPr>
            </w:pPr>
            <w:r w:rsidRPr="00387575">
              <w:rPr>
                <w:b/>
                <w:sz w:val="22"/>
                <w:szCs w:val="22"/>
                <w:lang w:val="en-GB"/>
              </w:rPr>
              <w:t>Out-of-hospital cardiac arrest/ prehospital  resuscitation</w:t>
            </w:r>
          </w:p>
        </w:tc>
        <w:tc>
          <w:tcPr>
            <w:tcW w:w="7751" w:type="dxa"/>
          </w:tcPr>
          <w:p w:rsidR="00974DB6" w:rsidRPr="00387575" w:rsidRDefault="00974DB6" w:rsidP="00A8013E">
            <w:pPr>
              <w:spacing w:line="360" w:lineRule="auto"/>
              <w:rPr>
                <w:sz w:val="22"/>
                <w:szCs w:val="22"/>
                <w:lang w:val="en-GB"/>
              </w:rPr>
            </w:pPr>
            <w:r w:rsidRPr="00387575">
              <w:rPr>
                <w:b/>
                <w:sz w:val="22"/>
                <w:szCs w:val="22"/>
                <w:lang w:val="en-GB"/>
              </w:rPr>
              <w:t>SUBJECT HEADING</w:t>
            </w:r>
            <w:r w:rsidRPr="00387575">
              <w:rPr>
                <w:sz w:val="22"/>
                <w:szCs w:val="22"/>
                <w:lang w:val="en-GB"/>
              </w:rPr>
              <w:t xml:space="preserve"> Out-of-hospital cardiac arrest; resuscitation; </w:t>
            </w:r>
          </w:p>
          <w:p w:rsidR="00974DB6" w:rsidRPr="00387575" w:rsidRDefault="00974DB6" w:rsidP="00A8013E">
            <w:pPr>
              <w:spacing w:line="360" w:lineRule="auto"/>
              <w:rPr>
                <w:b/>
                <w:sz w:val="22"/>
                <w:szCs w:val="22"/>
                <w:lang w:val="en-GB"/>
              </w:rPr>
            </w:pPr>
            <w:r w:rsidRPr="00387575">
              <w:rPr>
                <w:b/>
                <w:sz w:val="22"/>
                <w:szCs w:val="22"/>
                <w:lang w:val="en-GB"/>
              </w:rPr>
              <w:t xml:space="preserve">FRITEKST </w:t>
            </w:r>
          </w:p>
          <w:p w:rsidR="00974DB6" w:rsidRPr="00387575" w:rsidRDefault="00974DB6" w:rsidP="00A8013E">
            <w:pPr>
              <w:spacing w:line="360" w:lineRule="auto"/>
              <w:rPr>
                <w:sz w:val="22"/>
                <w:szCs w:val="22"/>
                <w:lang w:val="en-GB"/>
              </w:rPr>
            </w:pPr>
            <w:r w:rsidRPr="00387575">
              <w:rPr>
                <w:sz w:val="22"/>
                <w:szCs w:val="22"/>
                <w:lang w:val="en-GB"/>
              </w:rPr>
              <w:t xml:space="preserve">Out-of-hospital cardiac arrest; Out-of-hospital heart arrest; Out-of-hospital cardiorespiratory arrest; Sudden death; OHCA; prehospital resuscitation; resuscitation orders; CPR; cardiopulmonary resuscitation; </w:t>
            </w:r>
          </w:p>
        </w:tc>
      </w:tr>
      <w:tr w:rsidR="00974DB6" w:rsidRPr="00766638" w:rsidTr="00A8013E">
        <w:tc>
          <w:tcPr>
            <w:tcW w:w="2211" w:type="dxa"/>
          </w:tcPr>
          <w:p w:rsidR="00974DB6" w:rsidRPr="00387575" w:rsidRDefault="00974DB6" w:rsidP="00A8013E">
            <w:pPr>
              <w:spacing w:line="360" w:lineRule="auto"/>
              <w:rPr>
                <w:b/>
                <w:sz w:val="22"/>
                <w:szCs w:val="22"/>
                <w:lang w:val="en-GB"/>
              </w:rPr>
            </w:pPr>
            <w:r w:rsidRPr="00387575">
              <w:rPr>
                <w:b/>
                <w:sz w:val="22"/>
                <w:szCs w:val="22"/>
                <w:lang w:val="en-GB"/>
              </w:rPr>
              <w:t xml:space="preserve">Prehospital/out-of-hospital </w:t>
            </w:r>
          </w:p>
        </w:tc>
        <w:tc>
          <w:tcPr>
            <w:tcW w:w="7751" w:type="dxa"/>
          </w:tcPr>
          <w:p w:rsidR="00974DB6" w:rsidRPr="00387575" w:rsidRDefault="00974DB6" w:rsidP="00A8013E">
            <w:pPr>
              <w:spacing w:line="360" w:lineRule="auto"/>
              <w:rPr>
                <w:sz w:val="22"/>
                <w:szCs w:val="22"/>
                <w:lang w:val="en-GB"/>
              </w:rPr>
            </w:pPr>
            <w:r w:rsidRPr="00387575">
              <w:rPr>
                <w:b/>
                <w:sz w:val="22"/>
                <w:szCs w:val="22"/>
                <w:lang w:val="en-GB"/>
              </w:rPr>
              <w:t>SUBJECT HEADING</w:t>
            </w:r>
            <w:r w:rsidRPr="00387575">
              <w:rPr>
                <w:sz w:val="22"/>
                <w:szCs w:val="22"/>
                <w:lang w:val="en-GB"/>
              </w:rPr>
              <w:t xml:space="preserve"> Emergency Care; Emergency Health Service; Emergency Medicine; Emergency Treatment; Emergency, patient; Emergency, physician; Emergency, nursing; </w:t>
            </w:r>
          </w:p>
          <w:p w:rsidR="00974DB6" w:rsidRPr="00387575" w:rsidRDefault="00974DB6" w:rsidP="00A8013E">
            <w:pPr>
              <w:spacing w:line="360" w:lineRule="auto"/>
              <w:rPr>
                <w:b/>
                <w:sz w:val="22"/>
                <w:szCs w:val="22"/>
                <w:lang w:val="en-GB"/>
              </w:rPr>
            </w:pPr>
            <w:r w:rsidRPr="00387575">
              <w:rPr>
                <w:b/>
                <w:sz w:val="22"/>
                <w:szCs w:val="22"/>
                <w:lang w:val="en-GB"/>
              </w:rPr>
              <w:t xml:space="preserve">FRITEKST </w:t>
            </w:r>
          </w:p>
          <w:p w:rsidR="00974DB6" w:rsidRPr="00387575" w:rsidRDefault="00974DB6" w:rsidP="00A8013E">
            <w:pPr>
              <w:spacing w:line="360" w:lineRule="auto"/>
              <w:rPr>
                <w:sz w:val="22"/>
                <w:szCs w:val="22"/>
                <w:lang w:val="en-GB"/>
              </w:rPr>
            </w:pPr>
            <w:r w:rsidRPr="00387575">
              <w:rPr>
                <w:sz w:val="22"/>
                <w:szCs w:val="22"/>
                <w:lang w:val="en-GB"/>
              </w:rPr>
              <w:t>Prehospital OR pre-hospital OR out-of-hospital OR out of hospital OR emergency health service OR emergency medical service OR EMS OR paramedic OR emergency medical technician OR EMT OR prehospital care OR emergency medical care OR emergency health care OR acute medical care OR acute care OR advanced trauma life support care OR ATLS OR ATLSC OR emergency medicine OR first responders OR rescue workers OR emergency personnel OR emergency preparedness</w:t>
            </w:r>
          </w:p>
        </w:tc>
      </w:tr>
    </w:tbl>
    <w:p w:rsidR="00974DB6" w:rsidRPr="00BF7173" w:rsidRDefault="00974DB6" w:rsidP="00974DB6">
      <w:pPr>
        <w:rPr>
          <w:b/>
          <w:lang w:val="en-US"/>
        </w:rPr>
      </w:pPr>
    </w:p>
    <w:p w:rsidR="00974DB6" w:rsidRDefault="00974DB6" w:rsidP="00974DB6">
      <w:pPr>
        <w:rPr>
          <w:b/>
          <w:lang w:val="en-US"/>
        </w:rPr>
      </w:pPr>
    </w:p>
    <w:p w:rsidR="00974DB6" w:rsidRDefault="00974DB6" w:rsidP="00974DB6">
      <w:pPr>
        <w:rPr>
          <w:b/>
          <w:lang w:val="en-US"/>
        </w:rPr>
      </w:pPr>
    </w:p>
    <w:p w:rsidR="007841E2" w:rsidRDefault="007841E2" w:rsidP="00974DB6">
      <w:pPr>
        <w:rPr>
          <w:b/>
          <w:lang w:val="en-US"/>
        </w:rPr>
      </w:pPr>
    </w:p>
    <w:p w:rsidR="007841E2" w:rsidRDefault="007841E2" w:rsidP="00974DB6">
      <w:pPr>
        <w:rPr>
          <w:b/>
          <w:lang w:val="en-US"/>
        </w:rPr>
      </w:pPr>
    </w:p>
    <w:p w:rsidR="007841E2" w:rsidRDefault="007841E2" w:rsidP="00974DB6">
      <w:pPr>
        <w:rPr>
          <w:b/>
          <w:lang w:val="en-US"/>
        </w:rPr>
      </w:pPr>
    </w:p>
    <w:p w:rsidR="00974DB6" w:rsidRPr="00515729" w:rsidRDefault="00974DB6" w:rsidP="00974DB6">
      <w:pPr>
        <w:rPr>
          <w:b/>
          <w:lang w:val="en-US"/>
        </w:rPr>
      </w:pPr>
    </w:p>
    <w:tbl>
      <w:tblPr>
        <w:tblStyle w:val="Tabel-Gitter"/>
        <w:tblW w:w="0" w:type="auto"/>
        <w:tblLook w:val="04A0" w:firstRow="1" w:lastRow="0" w:firstColumn="1" w:lastColumn="0" w:noHBand="0" w:noVBand="1"/>
      </w:tblPr>
      <w:tblGrid>
        <w:gridCol w:w="2211"/>
        <w:gridCol w:w="7751"/>
      </w:tblGrid>
      <w:tr w:rsidR="00B9565F" w:rsidRPr="00766638" w:rsidTr="00827E3A">
        <w:tc>
          <w:tcPr>
            <w:tcW w:w="9962" w:type="dxa"/>
            <w:gridSpan w:val="2"/>
            <w:shd w:val="clear" w:color="auto" w:fill="D9D9D9" w:themeFill="background1" w:themeFillShade="D9"/>
          </w:tcPr>
          <w:p w:rsidR="00B9565F" w:rsidRPr="00515729" w:rsidRDefault="00B9565F" w:rsidP="00B9565F">
            <w:pPr>
              <w:spacing w:line="360" w:lineRule="auto"/>
              <w:jc w:val="center"/>
              <w:rPr>
                <w:b/>
                <w:lang w:val="en-GB"/>
              </w:rPr>
            </w:pPr>
            <w:r w:rsidRPr="00515729">
              <w:rPr>
                <w:b/>
              </w:rPr>
              <w:lastRenderedPageBreak/>
              <w:t>MEDLINE*</w:t>
            </w:r>
          </w:p>
        </w:tc>
      </w:tr>
      <w:tr w:rsidR="00974DB6" w:rsidRPr="00766638" w:rsidTr="00B9565F">
        <w:tc>
          <w:tcPr>
            <w:tcW w:w="2211" w:type="dxa"/>
            <w:shd w:val="clear" w:color="auto" w:fill="D9D9D9" w:themeFill="background1" w:themeFillShade="D9"/>
          </w:tcPr>
          <w:p w:rsidR="00974DB6" w:rsidRPr="007841E2" w:rsidRDefault="00974DB6" w:rsidP="00A8013E">
            <w:pPr>
              <w:spacing w:line="360" w:lineRule="auto"/>
              <w:rPr>
                <w:b/>
                <w:sz w:val="22"/>
                <w:szCs w:val="22"/>
                <w:lang w:val="en-GB"/>
              </w:rPr>
            </w:pPr>
            <w:r w:rsidRPr="007841E2">
              <w:rPr>
                <w:b/>
                <w:sz w:val="22"/>
                <w:szCs w:val="22"/>
                <w:lang w:val="en-GB"/>
              </w:rPr>
              <w:t>Category</w:t>
            </w:r>
          </w:p>
        </w:tc>
        <w:tc>
          <w:tcPr>
            <w:tcW w:w="7751" w:type="dxa"/>
            <w:shd w:val="clear" w:color="auto" w:fill="D9D9D9" w:themeFill="background1" w:themeFillShade="D9"/>
          </w:tcPr>
          <w:p w:rsidR="00974DB6" w:rsidRPr="007841E2" w:rsidRDefault="00974DB6" w:rsidP="00A8013E">
            <w:pPr>
              <w:spacing w:line="360" w:lineRule="auto"/>
              <w:rPr>
                <w:b/>
                <w:sz w:val="22"/>
                <w:szCs w:val="22"/>
                <w:lang w:val="en-GB"/>
              </w:rPr>
            </w:pPr>
            <w:r w:rsidRPr="007841E2">
              <w:rPr>
                <w:b/>
                <w:sz w:val="22"/>
                <w:szCs w:val="22"/>
                <w:lang w:val="en-GB"/>
              </w:rPr>
              <w:t xml:space="preserve">Search words </w:t>
            </w:r>
          </w:p>
        </w:tc>
      </w:tr>
      <w:tr w:rsidR="00974DB6" w:rsidRPr="00766638" w:rsidTr="00A8013E">
        <w:tc>
          <w:tcPr>
            <w:tcW w:w="2211" w:type="dxa"/>
          </w:tcPr>
          <w:p w:rsidR="00974DB6" w:rsidRPr="007841E2" w:rsidRDefault="00974DB6" w:rsidP="00A8013E">
            <w:pPr>
              <w:spacing w:line="360" w:lineRule="auto"/>
              <w:rPr>
                <w:b/>
                <w:sz w:val="22"/>
                <w:szCs w:val="22"/>
                <w:lang w:val="en-GB"/>
              </w:rPr>
            </w:pPr>
            <w:r w:rsidRPr="007841E2">
              <w:rPr>
                <w:b/>
                <w:sz w:val="22"/>
                <w:szCs w:val="22"/>
                <w:lang w:val="en-GB"/>
              </w:rPr>
              <w:t>Decision-making</w:t>
            </w:r>
          </w:p>
        </w:tc>
        <w:tc>
          <w:tcPr>
            <w:tcW w:w="7751" w:type="dxa"/>
          </w:tcPr>
          <w:p w:rsidR="00974DB6" w:rsidRPr="007841E2" w:rsidRDefault="00974DB6" w:rsidP="00A8013E">
            <w:pPr>
              <w:spacing w:line="360" w:lineRule="auto"/>
              <w:rPr>
                <w:sz w:val="22"/>
                <w:szCs w:val="22"/>
                <w:lang w:val="en-GB"/>
              </w:rPr>
            </w:pPr>
            <w:r w:rsidRPr="007841E2">
              <w:rPr>
                <w:b/>
                <w:sz w:val="22"/>
                <w:szCs w:val="22"/>
                <w:lang w:val="en-GB"/>
              </w:rPr>
              <w:t>SUBJECT HEADING</w:t>
            </w:r>
            <w:r w:rsidRPr="007841E2">
              <w:rPr>
                <w:sz w:val="22"/>
                <w:szCs w:val="22"/>
                <w:lang w:val="en-GB"/>
              </w:rPr>
              <w:t xml:space="preserve">  Decision making; Thinking; Judgement; Problem Solving; Medical Futility; Resuscitation Orders;</w:t>
            </w:r>
          </w:p>
          <w:p w:rsidR="00974DB6" w:rsidRPr="007841E2" w:rsidRDefault="00974DB6" w:rsidP="00A8013E">
            <w:pPr>
              <w:spacing w:line="360" w:lineRule="auto"/>
              <w:rPr>
                <w:sz w:val="22"/>
                <w:szCs w:val="22"/>
                <w:lang w:val="en-GB"/>
              </w:rPr>
            </w:pPr>
            <w:r w:rsidRPr="007841E2">
              <w:rPr>
                <w:b/>
                <w:sz w:val="22"/>
                <w:szCs w:val="22"/>
                <w:lang w:val="en-GB"/>
              </w:rPr>
              <w:t>FRITEKST</w:t>
            </w:r>
          </w:p>
          <w:p w:rsidR="00974DB6" w:rsidRPr="007841E2" w:rsidRDefault="00974DB6" w:rsidP="00A8013E">
            <w:pPr>
              <w:spacing w:line="360" w:lineRule="auto"/>
              <w:rPr>
                <w:sz w:val="22"/>
                <w:szCs w:val="22"/>
                <w:lang w:val="en-GB"/>
              </w:rPr>
            </w:pPr>
            <w:r w:rsidRPr="007841E2">
              <w:rPr>
                <w:sz w:val="22"/>
                <w:szCs w:val="22"/>
                <w:lang w:val="en-GB"/>
              </w:rPr>
              <w:t>Decision-making; Decisions; Termination; Withhold*; Judgement; Critical thinking; Decision process; Choice behaviour; Ethical decision making; Decide; Withdraw; Terminate; Resuscitation orders; Medical futility; Coping behaviour; DNR; Do-not-resuscitate;</w:t>
            </w:r>
          </w:p>
        </w:tc>
      </w:tr>
      <w:tr w:rsidR="00974DB6" w:rsidRPr="00766638" w:rsidTr="00A8013E">
        <w:tc>
          <w:tcPr>
            <w:tcW w:w="2211" w:type="dxa"/>
          </w:tcPr>
          <w:p w:rsidR="00974DB6" w:rsidRPr="007841E2" w:rsidRDefault="00974DB6" w:rsidP="00A8013E">
            <w:pPr>
              <w:spacing w:line="360" w:lineRule="auto"/>
              <w:rPr>
                <w:b/>
                <w:sz w:val="22"/>
                <w:szCs w:val="22"/>
                <w:lang w:val="en-GB"/>
              </w:rPr>
            </w:pPr>
            <w:r w:rsidRPr="007841E2">
              <w:rPr>
                <w:b/>
                <w:sz w:val="22"/>
                <w:szCs w:val="22"/>
                <w:lang w:val="en-GB"/>
              </w:rPr>
              <w:t>Cardiac arrest/ Resuscitation</w:t>
            </w:r>
          </w:p>
        </w:tc>
        <w:tc>
          <w:tcPr>
            <w:tcW w:w="7751" w:type="dxa"/>
          </w:tcPr>
          <w:p w:rsidR="00974DB6" w:rsidRPr="007841E2" w:rsidRDefault="00974DB6" w:rsidP="00A8013E">
            <w:pPr>
              <w:spacing w:line="360" w:lineRule="auto"/>
              <w:rPr>
                <w:sz w:val="22"/>
                <w:szCs w:val="22"/>
                <w:lang w:val="en-GB"/>
              </w:rPr>
            </w:pPr>
            <w:r w:rsidRPr="007841E2">
              <w:rPr>
                <w:b/>
                <w:sz w:val="22"/>
                <w:szCs w:val="22"/>
                <w:lang w:val="en-GB"/>
              </w:rPr>
              <w:t>SUBJECT HEADING</w:t>
            </w:r>
            <w:r w:rsidRPr="007841E2">
              <w:rPr>
                <w:sz w:val="22"/>
                <w:szCs w:val="22"/>
                <w:lang w:val="en-GB"/>
              </w:rPr>
              <w:t xml:space="preserve"> Out-of-hospital cardiac arrest; Cardiopulmonary resuscitation; Heart arrest; Resuscitation; </w:t>
            </w:r>
          </w:p>
          <w:p w:rsidR="00974DB6" w:rsidRPr="007841E2" w:rsidRDefault="00974DB6" w:rsidP="00A8013E">
            <w:pPr>
              <w:spacing w:line="360" w:lineRule="auto"/>
              <w:rPr>
                <w:sz w:val="22"/>
                <w:szCs w:val="22"/>
                <w:lang w:val="en-GB"/>
              </w:rPr>
            </w:pPr>
            <w:r w:rsidRPr="007841E2">
              <w:rPr>
                <w:b/>
                <w:sz w:val="22"/>
                <w:szCs w:val="22"/>
                <w:lang w:val="en-GB"/>
              </w:rPr>
              <w:t>FRITEKST</w:t>
            </w:r>
            <w:r w:rsidRPr="007841E2">
              <w:rPr>
                <w:sz w:val="22"/>
                <w:szCs w:val="22"/>
                <w:lang w:val="en-GB"/>
              </w:rPr>
              <w:t xml:space="preserve"> </w:t>
            </w:r>
          </w:p>
          <w:p w:rsidR="00974DB6" w:rsidRPr="007841E2" w:rsidRDefault="00974DB6" w:rsidP="00A8013E">
            <w:pPr>
              <w:spacing w:line="360" w:lineRule="auto"/>
              <w:rPr>
                <w:sz w:val="22"/>
                <w:szCs w:val="22"/>
                <w:lang w:val="en-GB"/>
              </w:rPr>
            </w:pPr>
            <w:r w:rsidRPr="007841E2">
              <w:rPr>
                <w:sz w:val="22"/>
                <w:szCs w:val="22"/>
                <w:lang w:val="en-GB"/>
              </w:rPr>
              <w:t>Out-of-hospital cardiac arrest; Out-of-hospital heart arrest; Out-of-hospital cardiorespiratory arrest; Sudden death; OHCA; prehospital resuscitation; prehospital; resuscitation orders; CPR</w:t>
            </w:r>
          </w:p>
        </w:tc>
      </w:tr>
      <w:tr w:rsidR="00974DB6" w:rsidRPr="00766638" w:rsidTr="00A8013E">
        <w:tc>
          <w:tcPr>
            <w:tcW w:w="2211" w:type="dxa"/>
          </w:tcPr>
          <w:p w:rsidR="00974DB6" w:rsidRPr="007841E2" w:rsidRDefault="00974DB6" w:rsidP="00A8013E">
            <w:pPr>
              <w:spacing w:line="360" w:lineRule="auto"/>
              <w:rPr>
                <w:b/>
                <w:sz w:val="22"/>
                <w:szCs w:val="22"/>
                <w:lang w:val="en-GB"/>
              </w:rPr>
            </w:pPr>
            <w:r w:rsidRPr="007841E2">
              <w:rPr>
                <w:b/>
                <w:sz w:val="22"/>
                <w:szCs w:val="22"/>
                <w:lang w:val="en-GB"/>
              </w:rPr>
              <w:t xml:space="preserve">Prehospital/Out-of-hospital </w:t>
            </w:r>
          </w:p>
        </w:tc>
        <w:tc>
          <w:tcPr>
            <w:tcW w:w="7751" w:type="dxa"/>
          </w:tcPr>
          <w:p w:rsidR="00974DB6" w:rsidRPr="007841E2" w:rsidRDefault="00974DB6" w:rsidP="00A8013E">
            <w:pPr>
              <w:spacing w:line="360" w:lineRule="auto"/>
              <w:rPr>
                <w:sz w:val="22"/>
                <w:szCs w:val="22"/>
                <w:lang w:val="en-GB"/>
              </w:rPr>
            </w:pPr>
            <w:r w:rsidRPr="007841E2">
              <w:rPr>
                <w:b/>
                <w:sz w:val="22"/>
                <w:szCs w:val="22"/>
                <w:lang w:val="en-GB"/>
              </w:rPr>
              <w:t>SUBJECT HEADING</w:t>
            </w:r>
            <w:r w:rsidRPr="007841E2">
              <w:rPr>
                <w:sz w:val="22"/>
                <w:szCs w:val="22"/>
                <w:lang w:val="en-GB"/>
              </w:rPr>
              <w:t xml:space="preserve"> Emergency Medical Services; Emergency Treatment; Emergency Medical Technicians; Emergency Medicine </w:t>
            </w:r>
          </w:p>
          <w:p w:rsidR="00974DB6" w:rsidRPr="007841E2" w:rsidRDefault="00974DB6" w:rsidP="00A8013E">
            <w:pPr>
              <w:spacing w:line="360" w:lineRule="auto"/>
              <w:rPr>
                <w:sz w:val="22"/>
                <w:szCs w:val="22"/>
                <w:lang w:val="en-GB"/>
              </w:rPr>
            </w:pPr>
            <w:r w:rsidRPr="007841E2">
              <w:rPr>
                <w:b/>
                <w:sz w:val="22"/>
                <w:szCs w:val="22"/>
                <w:lang w:val="en-GB"/>
              </w:rPr>
              <w:t>FRITEKST</w:t>
            </w:r>
            <w:r w:rsidRPr="007841E2">
              <w:rPr>
                <w:sz w:val="22"/>
                <w:szCs w:val="22"/>
                <w:lang w:val="en-GB"/>
              </w:rPr>
              <w:t xml:space="preserve"> </w:t>
            </w:r>
          </w:p>
          <w:p w:rsidR="00974DB6" w:rsidRPr="007841E2" w:rsidRDefault="00974DB6" w:rsidP="00A8013E">
            <w:pPr>
              <w:spacing w:line="360" w:lineRule="auto"/>
              <w:rPr>
                <w:b/>
                <w:sz w:val="22"/>
                <w:szCs w:val="22"/>
                <w:lang w:val="en-GB"/>
              </w:rPr>
            </w:pPr>
            <w:r w:rsidRPr="007841E2">
              <w:rPr>
                <w:sz w:val="22"/>
                <w:szCs w:val="22"/>
                <w:lang w:val="en-GB"/>
              </w:rPr>
              <w:t>Prehospital OR pre-hospital OR out-of-hospital OR out of hospital OR emergency health service OR emergency medical service OR EMS OR paramedic OR emergency medical technician OR EMT OR prehospital care OR emergency medical care OR emergency health care OR acute medical care OR acute care OR advanced trauma life support care OR ATLS OR ATLSC OR emergency medicine OR first responders OR rescue workers OR emergency personnel OR emergency preparedness</w:t>
            </w:r>
          </w:p>
        </w:tc>
      </w:tr>
    </w:tbl>
    <w:p w:rsidR="007841E2" w:rsidRDefault="007841E2" w:rsidP="00974DB6">
      <w:pPr>
        <w:rPr>
          <w:rFonts w:eastAsia="Times New Roman"/>
          <w:color w:val="0A0905"/>
          <w:lang w:val="en-US" w:eastAsia="da-DK"/>
        </w:rPr>
      </w:pPr>
    </w:p>
    <w:p w:rsidR="007841E2" w:rsidRDefault="007841E2" w:rsidP="00974DB6">
      <w:pPr>
        <w:rPr>
          <w:rFonts w:eastAsia="Times New Roman"/>
          <w:color w:val="0A0905"/>
          <w:lang w:val="en-US" w:eastAsia="da-DK"/>
        </w:rPr>
      </w:pPr>
    </w:p>
    <w:p w:rsidR="007841E2" w:rsidRDefault="007841E2" w:rsidP="00974DB6">
      <w:pPr>
        <w:rPr>
          <w:rFonts w:eastAsia="Times New Roman"/>
          <w:color w:val="0A0905"/>
          <w:lang w:val="en-US" w:eastAsia="da-DK"/>
        </w:rPr>
      </w:pPr>
    </w:p>
    <w:p w:rsidR="007841E2" w:rsidRDefault="007841E2" w:rsidP="00974DB6">
      <w:pPr>
        <w:rPr>
          <w:rFonts w:eastAsia="Times New Roman"/>
          <w:color w:val="0A0905"/>
          <w:lang w:val="en-US" w:eastAsia="da-DK"/>
        </w:rPr>
      </w:pPr>
    </w:p>
    <w:p w:rsidR="007841E2" w:rsidRDefault="007841E2" w:rsidP="00974DB6">
      <w:pPr>
        <w:rPr>
          <w:rFonts w:eastAsia="Times New Roman"/>
          <w:color w:val="0A0905"/>
          <w:lang w:val="en-US" w:eastAsia="da-DK"/>
        </w:rPr>
      </w:pPr>
    </w:p>
    <w:p w:rsidR="007841E2" w:rsidRDefault="007841E2" w:rsidP="00974DB6">
      <w:pPr>
        <w:rPr>
          <w:rFonts w:eastAsia="Times New Roman"/>
          <w:color w:val="0A0905"/>
          <w:lang w:val="en-US" w:eastAsia="da-DK"/>
        </w:rPr>
      </w:pPr>
    </w:p>
    <w:p w:rsidR="00974DB6" w:rsidRPr="00766638" w:rsidRDefault="00974DB6" w:rsidP="00974DB6">
      <w:pPr>
        <w:rPr>
          <w:b/>
          <w:color w:val="538135" w:themeColor="accent6" w:themeShade="BF"/>
          <w:lang w:val="en-US"/>
        </w:rPr>
      </w:pPr>
      <w:r w:rsidRPr="00766638">
        <w:rPr>
          <w:rFonts w:eastAsia="Times New Roman"/>
          <w:color w:val="0A0905"/>
          <w:lang w:val="en-US" w:eastAsia="da-DK"/>
        </w:rPr>
        <w:br/>
      </w:r>
    </w:p>
    <w:tbl>
      <w:tblPr>
        <w:tblStyle w:val="Tabel-Gitter"/>
        <w:tblW w:w="0" w:type="auto"/>
        <w:tblLook w:val="04A0" w:firstRow="1" w:lastRow="0" w:firstColumn="1" w:lastColumn="0" w:noHBand="0" w:noVBand="1"/>
      </w:tblPr>
      <w:tblGrid>
        <w:gridCol w:w="2211"/>
        <w:gridCol w:w="7751"/>
      </w:tblGrid>
      <w:tr w:rsidR="00D604A4" w:rsidRPr="00766638" w:rsidTr="0056487D">
        <w:tc>
          <w:tcPr>
            <w:tcW w:w="9962" w:type="dxa"/>
            <w:gridSpan w:val="2"/>
            <w:shd w:val="clear" w:color="auto" w:fill="D9D9D9" w:themeFill="background1" w:themeFillShade="D9"/>
          </w:tcPr>
          <w:p w:rsidR="00D604A4" w:rsidRPr="00766638" w:rsidRDefault="00D604A4" w:rsidP="00D604A4">
            <w:pPr>
              <w:spacing w:line="360" w:lineRule="auto"/>
              <w:jc w:val="center"/>
              <w:rPr>
                <w:b/>
                <w:lang w:val="en-GB"/>
              </w:rPr>
            </w:pPr>
            <w:r w:rsidRPr="00515729">
              <w:rPr>
                <w:b/>
              </w:rPr>
              <w:lastRenderedPageBreak/>
              <w:t>PSYCHINFO*</w:t>
            </w:r>
          </w:p>
        </w:tc>
      </w:tr>
      <w:tr w:rsidR="00974DB6" w:rsidRPr="00766638" w:rsidTr="00D604A4">
        <w:tc>
          <w:tcPr>
            <w:tcW w:w="2211" w:type="dxa"/>
            <w:shd w:val="clear" w:color="auto" w:fill="D9D9D9" w:themeFill="background1" w:themeFillShade="D9"/>
          </w:tcPr>
          <w:p w:rsidR="00974DB6" w:rsidRPr="007841E2" w:rsidRDefault="00974DB6" w:rsidP="00A8013E">
            <w:pPr>
              <w:spacing w:line="360" w:lineRule="auto"/>
              <w:rPr>
                <w:b/>
                <w:sz w:val="22"/>
                <w:szCs w:val="22"/>
                <w:lang w:val="en-GB"/>
              </w:rPr>
            </w:pPr>
            <w:r w:rsidRPr="007841E2">
              <w:rPr>
                <w:b/>
                <w:sz w:val="22"/>
                <w:szCs w:val="22"/>
                <w:lang w:val="en-GB"/>
              </w:rPr>
              <w:t>Category</w:t>
            </w:r>
          </w:p>
        </w:tc>
        <w:tc>
          <w:tcPr>
            <w:tcW w:w="7751" w:type="dxa"/>
            <w:shd w:val="clear" w:color="auto" w:fill="D9D9D9" w:themeFill="background1" w:themeFillShade="D9"/>
          </w:tcPr>
          <w:p w:rsidR="00974DB6" w:rsidRPr="007841E2" w:rsidRDefault="00974DB6" w:rsidP="00A8013E">
            <w:pPr>
              <w:spacing w:line="360" w:lineRule="auto"/>
              <w:rPr>
                <w:b/>
                <w:sz w:val="22"/>
                <w:szCs w:val="22"/>
                <w:lang w:val="en-GB"/>
              </w:rPr>
            </w:pPr>
            <w:r w:rsidRPr="007841E2">
              <w:rPr>
                <w:b/>
                <w:sz w:val="22"/>
                <w:szCs w:val="22"/>
                <w:lang w:val="en-GB"/>
              </w:rPr>
              <w:t xml:space="preserve">Search words </w:t>
            </w:r>
          </w:p>
        </w:tc>
      </w:tr>
      <w:tr w:rsidR="00974DB6" w:rsidRPr="00766638" w:rsidTr="00A8013E">
        <w:tc>
          <w:tcPr>
            <w:tcW w:w="2211" w:type="dxa"/>
          </w:tcPr>
          <w:p w:rsidR="00974DB6" w:rsidRPr="007841E2" w:rsidRDefault="00974DB6" w:rsidP="00A8013E">
            <w:pPr>
              <w:spacing w:line="360" w:lineRule="auto"/>
              <w:rPr>
                <w:b/>
                <w:sz w:val="22"/>
                <w:szCs w:val="22"/>
                <w:lang w:val="en-GB"/>
              </w:rPr>
            </w:pPr>
            <w:r w:rsidRPr="007841E2">
              <w:rPr>
                <w:b/>
                <w:sz w:val="22"/>
                <w:szCs w:val="22"/>
                <w:lang w:val="en-GB"/>
              </w:rPr>
              <w:t>Decision-making</w:t>
            </w:r>
          </w:p>
        </w:tc>
        <w:tc>
          <w:tcPr>
            <w:tcW w:w="7751" w:type="dxa"/>
          </w:tcPr>
          <w:p w:rsidR="00974DB6" w:rsidRPr="007841E2" w:rsidRDefault="00974DB6" w:rsidP="00A8013E">
            <w:pPr>
              <w:spacing w:line="360" w:lineRule="auto"/>
              <w:rPr>
                <w:sz w:val="22"/>
                <w:szCs w:val="22"/>
                <w:lang w:val="en-GB"/>
              </w:rPr>
            </w:pPr>
            <w:r w:rsidRPr="007841E2">
              <w:rPr>
                <w:b/>
                <w:sz w:val="22"/>
                <w:szCs w:val="22"/>
                <w:lang w:val="en-GB"/>
              </w:rPr>
              <w:t>SUBJECT HEADING</w:t>
            </w:r>
            <w:r w:rsidRPr="007841E2">
              <w:rPr>
                <w:sz w:val="22"/>
                <w:szCs w:val="22"/>
                <w:lang w:val="en-GB"/>
              </w:rPr>
              <w:t xml:space="preserve"> Decision making; Thinking; Judgement; Problem Solving; Coping behaviour; "Clinical Judgment (Not Diagnosis)"</w:t>
            </w:r>
          </w:p>
          <w:p w:rsidR="00974DB6" w:rsidRPr="007841E2" w:rsidRDefault="00974DB6" w:rsidP="00A8013E">
            <w:pPr>
              <w:spacing w:line="360" w:lineRule="auto"/>
              <w:rPr>
                <w:b/>
                <w:sz w:val="22"/>
                <w:szCs w:val="22"/>
                <w:lang w:val="en-GB"/>
              </w:rPr>
            </w:pPr>
            <w:r w:rsidRPr="007841E2">
              <w:rPr>
                <w:b/>
                <w:sz w:val="22"/>
                <w:szCs w:val="22"/>
                <w:lang w:val="en-GB"/>
              </w:rPr>
              <w:t xml:space="preserve">FRITEKST: </w:t>
            </w:r>
          </w:p>
          <w:p w:rsidR="00974DB6" w:rsidRPr="007841E2" w:rsidRDefault="00974DB6" w:rsidP="00A8013E">
            <w:pPr>
              <w:spacing w:line="360" w:lineRule="auto"/>
              <w:rPr>
                <w:sz w:val="22"/>
                <w:szCs w:val="22"/>
                <w:lang w:val="en-GB"/>
              </w:rPr>
            </w:pPr>
            <w:r w:rsidRPr="007841E2">
              <w:rPr>
                <w:sz w:val="22"/>
                <w:szCs w:val="22"/>
                <w:lang w:val="en-GB"/>
              </w:rPr>
              <w:t xml:space="preserve">Decision-making; Decisions; Termination; Withhold*; Judgement; Critical thinking; Decision process; Choice behaviour; Ethical decision making; Decide; Withdraw; Terminate; Resuscitation orders; Medical futility; Coping behaviour; DNR; Do-not-resuscitate; </w:t>
            </w:r>
          </w:p>
        </w:tc>
      </w:tr>
      <w:tr w:rsidR="00974DB6" w:rsidRPr="00766638" w:rsidTr="00A8013E">
        <w:tc>
          <w:tcPr>
            <w:tcW w:w="2211" w:type="dxa"/>
          </w:tcPr>
          <w:p w:rsidR="00974DB6" w:rsidRPr="007841E2" w:rsidRDefault="00974DB6" w:rsidP="00A8013E">
            <w:pPr>
              <w:spacing w:line="360" w:lineRule="auto"/>
              <w:rPr>
                <w:b/>
                <w:sz w:val="22"/>
                <w:szCs w:val="22"/>
                <w:lang w:val="en-GB"/>
              </w:rPr>
            </w:pPr>
            <w:r w:rsidRPr="007841E2">
              <w:rPr>
                <w:b/>
                <w:sz w:val="22"/>
                <w:szCs w:val="22"/>
                <w:lang w:val="en-GB"/>
              </w:rPr>
              <w:t xml:space="preserve">Cardiac arrest/ Resuscitation </w:t>
            </w:r>
          </w:p>
        </w:tc>
        <w:tc>
          <w:tcPr>
            <w:tcW w:w="7751" w:type="dxa"/>
          </w:tcPr>
          <w:p w:rsidR="00974DB6" w:rsidRPr="007841E2" w:rsidRDefault="00974DB6" w:rsidP="00A8013E">
            <w:pPr>
              <w:spacing w:line="360" w:lineRule="auto"/>
              <w:rPr>
                <w:sz w:val="22"/>
                <w:szCs w:val="22"/>
                <w:lang w:val="en-GB"/>
              </w:rPr>
            </w:pPr>
            <w:r w:rsidRPr="007841E2">
              <w:rPr>
                <w:b/>
                <w:sz w:val="22"/>
                <w:szCs w:val="22"/>
                <w:lang w:val="en-GB"/>
              </w:rPr>
              <w:t>SUBJECT HEADING</w:t>
            </w:r>
            <w:r w:rsidRPr="007841E2">
              <w:rPr>
                <w:sz w:val="22"/>
                <w:szCs w:val="22"/>
                <w:lang w:val="en-GB"/>
              </w:rPr>
              <w:t xml:space="preserve"> Heart disorders: CPR; </w:t>
            </w:r>
          </w:p>
          <w:p w:rsidR="00974DB6" w:rsidRPr="007841E2" w:rsidRDefault="00974DB6" w:rsidP="00A8013E">
            <w:pPr>
              <w:spacing w:line="360" w:lineRule="auto"/>
              <w:rPr>
                <w:b/>
                <w:sz w:val="22"/>
                <w:szCs w:val="22"/>
                <w:lang w:val="en-GB"/>
              </w:rPr>
            </w:pPr>
            <w:r w:rsidRPr="007841E2">
              <w:rPr>
                <w:b/>
                <w:sz w:val="22"/>
                <w:szCs w:val="22"/>
                <w:lang w:val="en-GB"/>
              </w:rPr>
              <w:t xml:space="preserve">FRITEKST </w:t>
            </w:r>
          </w:p>
          <w:p w:rsidR="00974DB6" w:rsidRPr="007841E2" w:rsidRDefault="00974DB6" w:rsidP="00A8013E">
            <w:pPr>
              <w:spacing w:line="360" w:lineRule="auto"/>
              <w:rPr>
                <w:sz w:val="22"/>
                <w:szCs w:val="22"/>
                <w:lang w:val="en-GB"/>
              </w:rPr>
            </w:pPr>
            <w:r w:rsidRPr="007841E2">
              <w:rPr>
                <w:sz w:val="22"/>
                <w:szCs w:val="22"/>
                <w:lang w:val="en-GB"/>
              </w:rPr>
              <w:t xml:space="preserve">Out-of-hospital cardiac arrest; Out-of-hospital heart arrest; Out-of-hospital cardiorespiratory arrest; Sudden death; OHCA; prehospital; CPR; cardiopulmonary resuscitation; </w:t>
            </w:r>
          </w:p>
        </w:tc>
      </w:tr>
      <w:tr w:rsidR="00974DB6" w:rsidRPr="00766638" w:rsidTr="00A8013E">
        <w:tc>
          <w:tcPr>
            <w:tcW w:w="2211" w:type="dxa"/>
          </w:tcPr>
          <w:p w:rsidR="00974DB6" w:rsidRPr="007841E2" w:rsidRDefault="00974DB6" w:rsidP="00A8013E">
            <w:pPr>
              <w:spacing w:line="360" w:lineRule="auto"/>
              <w:rPr>
                <w:b/>
                <w:sz w:val="22"/>
                <w:szCs w:val="22"/>
                <w:lang w:val="en-GB"/>
              </w:rPr>
            </w:pPr>
            <w:r w:rsidRPr="007841E2">
              <w:rPr>
                <w:b/>
                <w:sz w:val="22"/>
                <w:szCs w:val="22"/>
                <w:lang w:val="en-GB"/>
              </w:rPr>
              <w:t xml:space="preserve">Prehospital/Out-of-hospital </w:t>
            </w:r>
          </w:p>
        </w:tc>
        <w:tc>
          <w:tcPr>
            <w:tcW w:w="7751" w:type="dxa"/>
          </w:tcPr>
          <w:p w:rsidR="00974DB6" w:rsidRPr="007841E2" w:rsidRDefault="00974DB6" w:rsidP="00A8013E">
            <w:pPr>
              <w:spacing w:line="360" w:lineRule="auto"/>
              <w:rPr>
                <w:sz w:val="22"/>
                <w:szCs w:val="22"/>
                <w:lang w:val="en-GB"/>
              </w:rPr>
            </w:pPr>
            <w:r w:rsidRPr="007841E2">
              <w:rPr>
                <w:b/>
                <w:sz w:val="22"/>
                <w:szCs w:val="22"/>
                <w:lang w:val="en-GB"/>
              </w:rPr>
              <w:t>SUBJECT HEADING</w:t>
            </w:r>
            <w:r w:rsidRPr="007841E2">
              <w:rPr>
                <w:sz w:val="22"/>
                <w:szCs w:val="22"/>
                <w:lang w:val="en-GB"/>
              </w:rPr>
              <w:t xml:space="preserve"> Emergency Services; Emergency Medicine; Emergency Personnel; Emergency Preparedness; Emergency Management; </w:t>
            </w:r>
          </w:p>
          <w:p w:rsidR="00974DB6" w:rsidRPr="007841E2" w:rsidRDefault="00974DB6" w:rsidP="00A8013E">
            <w:pPr>
              <w:spacing w:line="360" w:lineRule="auto"/>
              <w:rPr>
                <w:b/>
                <w:sz w:val="22"/>
                <w:szCs w:val="22"/>
                <w:lang w:val="en-GB"/>
              </w:rPr>
            </w:pPr>
            <w:r w:rsidRPr="007841E2">
              <w:rPr>
                <w:b/>
                <w:sz w:val="22"/>
                <w:szCs w:val="22"/>
                <w:lang w:val="en-GB"/>
              </w:rPr>
              <w:t xml:space="preserve">FRITEKST </w:t>
            </w:r>
          </w:p>
          <w:p w:rsidR="00974DB6" w:rsidRPr="007841E2" w:rsidRDefault="00974DB6" w:rsidP="00A8013E">
            <w:pPr>
              <w:spacing w:line="360" w:lineRule="auto"/>
              <w:rPr>
                <w:b/>
                <w:sz w:val="22"/>
                <w:szCs w:val="22"/>
                <w:lang w:val="en-GB"/>
              </w:rPr>
            </w:pPr>
            <w:r w:rsidRPr="007841E2">
              <w:rPr>
                <w:sz w:val="22"/>
                <w:szCs w:val="22"/>
                <w:lang w:val="en-GB"/>
              </w:rPr>
              <w:t>Prehospital OR pre-hospital OR out-of-hospital OR out of hospital OR emergency health service OR emergency medical service OR EMS OR paramedic OR emergency medical technician OR EMT OR prehospital care OR emergency medical care OR emergency health care OR acute medical care OR acute care OR advanced trauma life support care OR ATLS OR ATLSC OR emergency medicine OR first responders OR rescue workers OR emergency personnel OR emergency preparedness</w:t>
            </w:r>
          </w:p>
        </w:tc>
      </w:tr>
    </w:tbl>
    <w:p w:rsidR="00E36BC8" w:rsidRDefault="00E36BC8">
      <w:pPr>
        <w:rPr>
          <w:lang w:val="en-US"/>
        </w:rPr>
      </w:pPr>
    </w:p>
    <w:p w:rsidR="00974DB6" w:rsidRDefault="00974DB6">
      <w:pPr>
        <w:rPr>
          <w:lang w:val="en-US"/>
        </w:rPr>
      </w:pPr>
    </w:p>
    <w:p w:rsidR="00974DB6" w:rsidRDefault="00974DB6" w:rsidP="00974DB6">
      <w:pPr>
        <w:rPr>
          <w:b/>
        </w:rPr>
      </w:pPr>
    </w:p>
    <w:p w:rsidR="007841E2" w:rsidRDefault="007841E2" w:rsidP="00974DB6">
      <w:pPr>
        <w:rPr>
          <w:b/>
        </w:rPr>
      </w:pPr>
    </w:p>
    <w:p w:rsidR="007841E2" w:rsidRDefault="007841E2" w:rsidP="00974DB6">
      <w:pPr>
        <w:rPr>
          <w:b/>
        </w:rPr>
      </w:pPr>
    </w:p>
    <w:p w:rsidR="007841E2" w:rsidRDefault="007841E2" w:rsidP="00974DB6">
      <w:pPr>
        <w:rPr>
          <w:b/>
        </w:rPr>
      </w:pPr>
    </w:p>
    <w:p w:rsidR="007841E2" w:rsidRDefault="007841E2" w:rsidP="00974DB6">
      <w:pPr>
        <w:rPr>
          <w:b/>
        </w:rPr>
      </w:pPr>
    </w:p>
    <w:p w:rsidR="007841E2" w:rsidRDefault="007841E2" w:rsidP="00974DB6">
      <w:pPr>
        <w:rPr>
          <w:b/>
        </w:rPr>
      </w:pPr>
    </w:p>
    <w:p w:rsidR="007841E2" w:rsidRPr="00515729" w:rsidRDefault="007841E2" w:rsidP="00974DB6">
      <w:pPr>
        <w:rPr>
          <w:b/>
        </w:rPr>
      </w:pPr>
      <w:bookmarkStart w:id="0" w:name="_GoBack"/>
      <w:bookmarkEnd w:id="0"/>
    </w:p>
    <w:tbl>
      <w:tblPr>
        <w:tblStyle w:val="Tabel-Gitter"/>
        <w:tblW w:w="0" w:type="auto"/>
        <w:tblLook w:val="04A0" w:firstRow="1" w:lastRow="0" w:firstColumn="1" w:lastColumn="0" w:noHBand="0" w:noVBand="1"/>
      </w:tblPr>
      <w:tblGrid>
        <w:gridCol w:w="2211"/>
        <w:gridCol w:w="7751"/>
      </w:tblGrid>
      <w:tr w:rsidR="00643D0E" w:rsidRPr="00766638" w:rsidTr="00422CB8">
        <w:tc>
          <w:tcPr>
            <w:tcW w:w="9962" w:type="dxa"/>
            <w:gridSpan w:val="2"/>
            <w:shd w:val="clear" w:color="auto" w:fill="D9D9D9" w:themeFill="background1" w:themeFillShade="D9"/>
          </w:tcPr>
          <w:p w:rsidR="00643D0E" w:rsidRPr="00515729" w:rsidRDefault="00643D0E" w:rsidP="00643D0E">
            <w:pPr>
              <w:spacing w:line="360" w:lineRule="auto"/>
              <w:jc w:val="center"/>
              <w:rPr>
                <w:b/>
                <w:lang w:val="en-GB"/>
              </w:rPr>
            </w:pPr>
            <w:r w:rsidRPr="00515729">
              <w:rPr>
                <w:b/>
              </w:rPr>
              <w:lastRenderedPageBreak/>
              <w:t>COCHRANE LIBRARY</w:t>
            </w:r>
          </w:p>
        </w:tc>
      </w:tr>
      <w:tr w:rsidR="00974DB6" w:rsidRPr="00766638" w:rsidTr="00643D0E">
        <w:tc>
          <w:tcPr>
            <w:tcW w:w="2211" w:type="dxa"/>
            <w:shd w:val="clear" w:color="auto" w:fill="D9D9D9" w:themeFill="background1" w:themeFillShade="D9"/>
          </w:tcPr>
          <w:p w:rsidR="00974DB6" w:rsidRPr="007841E2" w:rsidRDefault="00974DB6" w:rsidP="00A8013E">
            <w:pPr>
              <w:spacing w:line="360" w:lineRule="auto"/>
              <w:rPr>
                <w:b/>
                <w:sz w:val="22"/>
                <w:szCs w:val="22"/>
                <w:lang w:val="en-GB"/>
              </w:rPr>
            </w:pPr>
            <w:r w:rsidRPr="007841E2">
              <w:rPr>
                <w:b/>
                <w:sz w:val="22"/>
                <w:szCs w:val="22"/>
                <w:lang w:val="en-GB"/>
              </w:rPr>
              <w:t>Category</w:t>
            </w:r>
          </w:p>
        </w:tc>
        <w:tc>
          <w:tcPr>
            <w:tcW w:w="7751" w:type="dxa"/>
            <w:shd w:val="clear" w:color="auto" w:fill="D9D9D9" w:themeFill="background1" w:themeFillShade="D9"/>
          </w:tcPr>
          <w:p w:rsidR="00974DB6" w:rsidRPr="007841E2" w:rsidRDefault="00974DB6" w:rsidP="00A8013E">
            <w:pPr>
              <w:spacing w:line="360" w:lineRule="auto"/>
              <w:rPr>
                <w:b/>
                <w:sz w:val="22"/>
                <w:szCs w:val="22"/>
                <w:lang w:val="en-GB"/>
              </w:rPr>
            </w:pPr>
            <w:r w:rsidRPr="007841E2">
              <w:rPr>
                <w:b/>
                <w:sz w:val="22"/>
                <w:szCs w:val="22"/>
                <w:lang w:val="en-GB"/>
              </w:rPr>
              <w:t xml:space="preserve">Search words </w:t>
            </w:r>
          </w:p>
        </w:tc>
      </w:tr>
      <w:tr w:rsidR="00974DB6" w:rsidRPr="00766638" w:rsidTr="00A8013E">
        <w:tc>
          <w:tcPr>
            <w:tcW w:w="2211" w:type="dxa"/>
          </w:tcPr>
          <w:p w:rsidR="00974DB6" w:rsidRPr="007841E2" w:rsidRDefault="00974DB6" w:rsidP="00A8013E">
            <w:pPr>
              <w:spacing w:line="360" w:lineRule="auto"/>
              <w:rPr>
                <w:b/>
                <w:sz w:val="22"/>
                <w:szCs w:val="22"/>
                <w:lang w:val="en-GB"/>
              </w:rPr>
            </w:pPr>
            <w:r w:rsidRPr="007841E2">
              <w:rPr>
                <w:b/>
                <w:sz w:val="22"/>
                <w:szCs w:val="22"/>
                <w:lang w:val="en-GB"/>
              </w:rPr>
              <w:t>Decision-making</w:t>
            </w:r>
          </w:p>
        </w:tc>
        <w:tc>
          <w:tcPr>
            <w:tcW w:w="7751" w:type="dxa"/>
          </w:tcPr>
          <w:p w:rsidR="00974DB6" w:rsidRPr="007841E2" w:rsidRDefault="00974DB6" w:rsidP="00A8013E">
            <w:pPr>
              <w:spacing w:line="360" w:lineRule="auto"/>
              <w:rPr>
                <w:sz w:val="22"/>
                <w:szCs w:val="22"/>
                <w:lang w:val="en-GB"/>
              </w:rPr>
            </w:pPr>
            <w:r w:rsidRPr="007841E2">
              <w:rPr>
                <w:b/>
                <w:sz w:val="22"/>
                <w:szCs w:val="22"/>
                <w:lang w:val="en-GB"/>
              </w:rPr>
              <w:t>SUBJECT HEADING</w:t>
            </w:r>
            <w:r w:rsidRPr="007841E2">
              <w:rPr>
                <w:sz w:val="22"/>
                <w:szCs w:val="22"/>
                <w:lang w:val="en-GB"/>
              </w:rPr>
              <w:t xml:space="preserve"> Decision making; Resuscitation Orders; Clinical decision making; Withholding treatment; </w:t>
            </w:r>
          </w:p>
        </w:tc>
      </w:tr>
      <w:tr w:rsidR="00974DB6" w:rsidRPr="00766638" w:rsidTr="00A8013E">
        <w:tc>
          <w:tcPr>
            <w:tcW w:w="2211" w:type="dxa"/>
          </w:tcPr>
          <w:p w:rsidR="00974DB6" w:rsidRPr="007841E2" w:rsidRDefault="00974DB6" w:rsidP="00A8013E">
            <w:pPr>
              <w:spacing w:line="360" w:lineRule="auto"/>
              <w:rPr>
                <w:b/>
                <w:sz w:val="22"/>
                <w:szCs w:val="22"/>
                <w:lang w:val="en-GB"/>
              </w:rPr>
            </w:pPr>
            <w:r w:rsidRPr="007841E2">
              <w:rPr>
                <w:b/>
                <w:sz w:val="22"/>
                <w:szCs w:val="22"/>
                <w:lang w:val="en-GB"/>
              </w:rPr>
              <w:t xml:space="preserve">Cardiac arrest/ Resuscitation </w:t>
            </w:r>
          </w:p>
        </w:tc>
        <w:tc>
          <w:tcPr>
            <w:tcW w:w="7751" w:type="dxa"/>
          </w:tcPr>
          <w:p w:rsidR="00974DB6" w:rsidRPr="007841E2" w:rsidRDefault="00974DB6" w:rsidP="00A8013E">
            <w:pPr>
              <w:spacing w:line="360" w:lineRule="auto"/>
              <w:rPr>
                <w:sz w:val="22"/>
                <w:szCs w:val="22"/>
                <w:lang w:val="en-GB"/>
              </w:rPr>
            </w:pPr>
            <w:r w:rsidRPr="007841E2">
              <w:rPr>
                <w:b/>
                <w:sz w:val="22"/>
                <w:szCs w:val="22"/>
                <w:lang w:val="en-GB"/>
              </w:rPr>
              <w:t>SUBJECT HEADING</w:t>
            </w:r>
            <w:r w:rsidRPr="007841E2">
              <w:rPr>
                <w:sz w:val="22"/>
                <w:szCs w:val="22"/>
                <w:lang w:val="en-GB"/>
              </w:rPr>
              <w:t xml:space="preserve"> Out-of-hospital cardiac arrest; Resuscitation; Cardiopulmonary resuscitation; Heart arrest;  </w:t>
            </w:r>
          </w:p>
        </w:tc>
      </w:tr>
      <w:tr w:rsidR="00974DB6" w:rsidRPr="00766638" w:rsidTr="00A8013E">
        <w:tc>
          <w:tcPr>
            <w:tcW w:w="2211" w:type="dxa"/>
          </w:tcPr>
          <w:p w:rsidR="00974DB6" w:rsidRPr="007841E2" w:rsidRDefault="00974DB6" w:rsidP="00A8013E">
            <w:pPr>
              <w:spacing w:line="360" w:lineRule="auto"/>
              <w:rPr>
                <w:b/>
                <w:sz w:val="22"/>
                <w:szCs w:val="22"/>
                <w:lang w:val="en-GB"/>
              </w:rPr>
            </w:pPr>
            <w:r w:rsidRPr="007841E2">
              <w:rPr>
                <w:b/>
                <w:sz w:val="22"/>
                <w:szCs w:val="22"/>
                <w:lang w:val="en-GB"/>
              </w:rPr>
              <w:t xml:space="preserve">Prehospital/Out-of-hospital </w:t>
            </w:r>
          </w:p>
        </w:tc>
        <w:tc>
          <w:tcPr>
            <w:tcW w:w="7751" w:type="dxa"/>
          </w:tcPr>
          <w:p w:rsidR="00974DB6" w:rsidRPr="007841E2" w:rsidRDefault="00974DB6" w:rsidP="00A8013E">
            <w:pPr>
              <w:spacing w:line="360" w:lineRule="auto"/>
              <w:rPr>
                <w:sz w:val="22"/>
                <w:szCs w:val="22"/>
                <w:lang w:val="en-GB"/>
              </w:rPr>
            </w:pPr>
            <w:r w:rsidRPr="007841E2">
              <w:rPr>
                <w:b/>
                <w:sz w:val="22"/>
                <w:szCs w:val="22"/>
                <w:lang w:val="en-GB"/>
              </w:rPr>
              <w:t>SUBJECT HEADING</w:t>
            </w:r>
            <w:r w:rsidRPr="007841E2">
              <w:rPr>
                <w:sz w:val="22"/>
                <w:szCs w:val="22"/>
                <w:lang w:val="en-GB"/>
              </w:rPr>
              <w:t xml:space="preserve"> Emergency Medical Services; Emergency Medical Technician; Emergency Responders</w:t>
            </w:r>
          </w:p>
        </w:tc>
      </w:tr>
    </w:tbl>
    <w:p w:rsidR="00974DB6" w:rsidRPr="00766638" w:rsidRDefault="00974DB6" w:rsidP="00974DB6">
      <w:pPr>
        <w:rPr>
          <w:b/>
          <w:lang w:val="en-US"/>
        </w:rPr>
      </w:pPr>
    </w:p>
    <w:p w:rsidR="00974DB6" w:rsidRPr="00766638" w:rsidRDefault="00974DB6" w:rsidP="00974DB6">
      <w:pPr>
        <w:rPr>
          <w:b/>
          <w:lang w:val="en-US"/>
        </w:rPr>
      </w:pPr>
    </w:p>
    <w:p w:rsidR="00974DB6" w:rsidRPr="00766638" w:rsidRDefault="00974DB6" w:rsidP="00974DB6">
      <w:pPr>
        <w:rPr>
          <w:b/>
          <w:lang w:val="en-GB"/>
        </w:rPr>
      </w:pPr>
    </w:p>
    <w:p w:rsidR="00974DB6" w:rsidRPr="007161B3" w:rsidRDefault="00974DB6">
      <w:pPr>
        <w:rPr>
          <w:lang w:val="en-US"/>
        </w:rPr>
      </w:pPr>
    </w:p>
    <w:sectPr w:rsidR="00974DB6" w:rsidRPr="007161B3">
      <w:pgSz w:w="12240" w:h="15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zQ1NDQ2MTc3MLW0NDNS0lEKTi0uzszPAykwrAUArDiCjSwAAAA="/>
  </w:docVars>
  <w:rsids>
    <w:rsidRoot w:val="0029486B"/>
    <w:rsid w:val="000045F9"/>
    <w:rsid w:val="00031F13"/>
    <w:rsid w:val="0003290D"/>
    <w:rsid w:val="0004306F"/>
    <w:rsid w:val="00050BBB"/>
    <w:rsid w:val="00057575"/>
    <w:rsid w:val="00060930"/>
    <w:rsid w:val="000611EA"/>
    <w:rsid w:val="00065D80"/>
    <w:rsid w:val="00095817"/>
    <w:rsid w:val="000A6D66"/>
    <w:rsid w:val="000B0625"/>
    <w:rsid w:val="000B47F9"/>
    <w:rsid w:val="000C02C2"/>
    <w:rsid w:val="000C522F"/>
    <w:rsid w:val="000C61F0"/>
    <w:rsid w:val="000C6CC2"/>
    <w:rsid w:val="000D0F80"/>
    <w:rsid w:val="000E2927"/>
    <w:rsid w:val="000E3449"/>
    <w:rsid w:val="000E7D28"/>
    <w:rsid w:val="000E7D69"/>
    <w:rsid w:val="000E7F23"/>
    <w:rsid w:val="001011D3"/>
    <w:rsid w:val="00117E2E"/>
    <w:rsid w:val="00121B7A"/>
    <w:rsid w:val="00123B7F"/>
    <w:rsid w:val="00137DF5"/>
    <w:rsid w:val="0015363F"/>
    <w:rsid w:val="001610A6"/>
    <w:rsid w:val="00162C2D"/>
    <w:rsid w:val="0017285D"/>
    <w:rsid w:val="001761CF"/>
    <w:rsid w:val="00184C00"/>
    <w:rsid w:val="00184E2E"/>
    <w:rsid w:val="00187CF6"/>
    <w:rsid w:val="00190542"/>
    <w:rsid w:val="00190C80"/>
    <w:rsid w:val="00192C97"/>
    <w:rsid w:val="00197703"/>
    <w:rsid w:val="001B0CDC"/>
    <w:rsid w:val="001B11F8"/>
    <w:rsid w:val="001C0AD8"/>
    <w:rsid w:val="001C1FDA"/>
    <w:rsid w:val="001C355F"/>
    <w:rsid w:val="001C372D"/>
    <w:rsid w:val="001D04A7"/>
    <w:rsid w:val="001D076F"/>
    <w:rsid w:val="001D578C"/>
    <w:rsid w:val="001E0C99"/>
    <w:rsid w:val="001E3F33"/>
    <w:rsid w:val="001F1183"/>
    <w:rsid w:val="001F5325"/>
    <w:rsid w:val="001F75B4"/>
    <w:rsid w:val="00207C07"/>
    <w:rsid w:val="00211D89"/>
    <w:rsid w:val="00236DAF"/>
    <w:rsid w:val="00253A52"/>
    <w:rsid w:val="00260C98"/>
    <w:rsid w:val="00264F24"/>
    <w:rsid w:val="00270E1B"/>
    <w:rsid w:val="002839C9"/>
    <w:rsid w:val="0029486B"/>
    <w:rsid w:val="00294C0F"/>
    <w:rsid w:val="002975E4"/>
    <w:rsid w:val="002A6EF8"/>
    <w:rsid w:val="002B0B92"/>
    <w:rsid w:val="002B672D"/>
    <w:rsid w:val="002C2F57"/>
    <w:rsid w:val="002C7032"/>
    <w:rsid w:val="002E47BF"/>
    <w:rsid w:val="003049FB"/>
    <w:rsid w:val="00312EEB"/>
    <w:rsid w:val="0032704D"/>
    <w:rsid w:val="0033741D"/>
    <w:rsid w:val="00337D4A"/>
    <w:rsid w:val="00342656"/>
    <w:rsid w:val="0035354E"/>
    <w:rsid w:val="00361A73"/>
    <w:rsid w:val="00375B31"/>
    <w:rsid w:val="003859BD"/>
    <w:rsid w:val="003928B6"/>
    <w:rsid w:val="00396F51"/>
    <w:rsid w:val="003A0818"/>
    <w:rsid w:val="003A184E"/>
    <w:rsid w:val="003A2F82"/>
    <w:rsid w:val="003B0B23"/>
    <w:rsid w:val="003D4EE9"/>
    <w:rsid w:val="003F659C"/>
    <w:rsid w:val="00402581"/>
    <w:rsid w:val="00415934"/>
    <w:rsid w:val="00415FBC"/>
    <w:rsid w:val="00422A83"/>
    <w:rsid w:val="00424DC2"/>
    <w:rsid w:val="00426C82"/>
    <w:rsid w:val="00426E7F"/>
    <w:rsid w:val="0043448A"/>
    <w:rsid w:val="004344C6"/>
    <w:rsid w:val="004345E3"/>
    <w:rsid w:val="0043632C"/>
    <w:rsid w:val="00444EA8"/>
    <w:rsid w:val="004516C2"/>
    <w:rsid w:val="0045721D"/>
    <w:rsid w:val="00464665"/>
    <w:rsid w:val="00465BC7"/>
    <w:rsid w:val="00472BAE"/>
    <w:rsid w:val="00472C2A"/>
    <w:rsid w:val="0049135D"/>
    <w:rsid w:val="00495E5E"/>
    <w:rsid w:val="004A6CCB"/>
    <w:rsid w:val="004C0585"/>
    <w:rsid w:val="004D03FA"/>
    <w:rsid w:val="004D046A"/>
    <w:rsid w:val="004D4D01"/>
    <w:rsid w:val="004D55A4"/>
    <w:rsid w:val="0050687E"/>
    <w:rsid w:val="00515729"/>
    <w:rsid w:val="00517CFC"/>
    <w:rsid w:val="00535395"/>
    <w:rsid w:val="0053634B"/>
    <w:rsid w:val="005370A9"/>
    <w:rsid w:val="0054292D"/>
    <w:rsid w:val="005569E3"/>
    <w:rsid w:val="0056063E"/>
    <w:rsid w:val="005737C6"/>
    <w:rsid w:val="00577F34"/>
    <w:rsid w:val="0059198E"/>
    <w:rsid w:val="00592817"/>
    <w:rsid w:val="005A5F46"/>
    <w:rsid w:val="005B2C43"/>
    <w:rsid w:val="005B4256"/>
    <w:rsid w:val="005B7036"/>
    <w:rsid w:val="005C0EAE"/>
    <w:rsid w:val="005D75B9"/>
    <w:rsid w:val="005E514C"/>
    <w:rsid w:val="005F5012"/>
    <w:rsid w:val="005F67AA"/>
    <w:rsid w:val="00603D4F"/>
    <w:rsid w:val="00606103"/>
    <w:rsid w:val="00606F54"/>
    <w:rsid w:val="006105C0"/>
    <w:rsid w:val="00613A9B"/>
    <w:rsid w:val="00620931"/>
    <w:rsid w:val="00637BED"/>
    <w:rsid w:val="00641F8B"/>
    <w:rsid w:val="00643D0E"/>
    <w:rsid w:val="0064535E"/>
    <w:rsid w:val="006518C5"/>
    <w:rsid w:val="00655654"/>
    <w:rsid w:val="00661309"/>
    <w:rsid w:val="00661C47"/>
    <w:rsid w:val="00662C7E"/>
    <w:rsid w:val="00676EE2"/>
    <w:rsid w:val="00676F38"/>
    <w:rsid w:val="0068157E"/>
    <w:rsid w:val="006908D6"/>
    <w:rsid w:val="006914CD"/>
    <w:rsid w:val="00692FE7"/>
    <w:rsid w:val="006A17CC"/>
    <w:rsid w:val="006B77BD"/>
    <w:rsid w:val="006C08F3"/>
    <w:rsid w:val="006C6BE2"/>
    <w:rsid w:val="006D5E0F"/>
    <w:rsid w:val="006E16F9"/>
    <w:rsid w:val="006E4BB0"/>
    <w:rsid w:val="00701D2A"/>
    <w:rsid w:val="00712E92"/>
    <w:rsid w:val="007161B3"/>
    <w:rsid w:val="00716715"/>
    <w:rsid w:val="00717ADF"/>
    <w:rsid w:val="007241E6"/>
    <w:rsid w:val="0072523D"/>
    <w:rsid w:val="007265DE"/>
    <w:rsid w:val="00726870"/>
    <w:rsid w:val="00730F6D"/>
    <w:rsid w:val="007348FF"/>
    <w:rsid w:val="007400FF"/>
    <w:rsid w:val="00740F30"/>
    <w:rsid w:val="00741416"/>
    <w:rsid w:val="00745A60"/>
    <w:rsid w:val="007841E2"/>
    <w:rsid w:val="007976B9"/>
    <w:rsid w:val="007B2B68"/>
    <w:rsid w:val="007B4BB1"/>
    <w:rsid w:val="007B64F5"/>
    <w:rsid w:val="007B681D"/>
    <w:rsid w:val="007C67D7"/>
    <w:rsid w:val="007D34C2"/>
    <w:rsid w:val="007F17E6"/>
    <w:rsid w:val="00817B45"/>
    <w:rsid w:val="00825F50"/>
    <w:rsid w:val="00832CB8"/>
    <w:rsid w:val="00837676"/>
    <w:rsid w:val="00841F0D"/>
    <w:rsid w:val="00843060"/>
    <w:rsid w:val="0085029A"/>
    <w:rsid w:val="00850F1C"/>
    <w:rsid w:val="00852785"/>
    <w:rsid w:val="00852D92"/>
    <w:rsid w:val="00861ED7"/>
    <w:rsid w:val="00865EF8"/>
    <w:rsid w:val="008805E3"/>
    <w:rsid w:val="00881240"/>
    <w:rsid w:val="00882132"/>
    <w:rsid w:val="008860B5"/>
    <w:rsid w:val="0088683E"/>
    <w:rsid w:val="008A4F05"/>
    <w:rsid w:val="008B12F6"/>
    <w:rsid w:val="008C600D"/>
    <w:rsid w:val="008D070A"/>
    <w:rsid w:val="008D551D"/>
    <w:rsid w:val="008D5D76"/>
    <w:rsid w:val="008E6798"/>
    <w:rsid w:val="008F1015"/>
    <w:rsid w:val="008F7374"/>
    <w:rsid w:val="00906A5E"/>
    <w:rsid w:val="00917545"/>
    <w:rsid w:val="00922467"/>
    <w:rsid w:val="009320E3"/>
    <w:rsid w:val="00944B53"/>
    <w:rsid w:val="00960051"/>
    <w:rsid w:val="00963F07"/>
    <w:rsid w:val="00965D8F"/>
    <w:rsid w:val="00967AD2"/>
    <w:rsid w:val="009730A1"/>
    <w:rsid w:val="00974DB6"/>
    <w:rsid w:val="009768C6"/>
    <w:rsid w:val="009A7FAB"/>
    <w:rsid w:val="009B1676"/>
    <w:rsid w:val="009B5D6A"/>
    <w:rsid w:val="009B6B35"/>
    <w:rsid w:val="009C6E1D"/>
    <w:rsid w:val="009D3DA4"/>
    <w:rsid w:val="009E13F3"/>
    <w:rsid w:val="009E4ED5"/>
    <w:rsid w:val="009F2AE6"/>
    <w:rsid w:val="009F49B7"/>
    <w:rsid w:val="009F4B79"/>
    <w:rsid w:val="00A019D1"/>
    <w:rsid w:val="00A04642"/>
    <w:rsid w:val="00A04E47"/>
    <w:rsid w:val="00A067F7"/>
    <w:rsid w:val="00A14F0B"/>
    <w:rsid w:val="00A313A6"/>
    <w:rsid w:val="00A43B79"/>
    <w:rsid w:val="00A43FB1"/>
    <w:rsid w:val="00A572E0"/>
    <w:rsid w:val="00A605A5"/>
    <w:rsid w:val="00A7263D"/>
    <w:rsid w:val="00A751C3"/>
    <w:rsid w:val="00A80E23"/>
    <w:rsid w:val="00A90616"/>
    <w:rsid w:val="00AC28CB"/>
    <w:rsid w:val="00AC425B"/>
    <w:rsid w:val="00AD492D"/>
    <w:rsid w:val="00AF3C0D"/>
    <w:rsid w:val="00B14C39"/>
    <w:rsid w:val="00B20D1E"/>
    <w:rsid w:val="00B26578"/>
    <w:rsid w:val="00B31037"/>
    <w:rsid w:val="00B33573"/>
    <w:rsid w:val="00B42658"/>
    <w:rsid w:val="00B61DD3"/>
    <w:rsid w:val="00B62174"/>
    <w:rsid w:val="00B639A2"/>
    <w:rsid w:val="00B642C7"/>
    <w:rsid w:val="00B671DE"/>
    <w:rsid w:val="00B73749"/>
    <w:rsid w:val="00B75B02"/>
    <w:rsid w:val="00B9565F"/>
    <w:rsid w:val="00B97B25"/>
    <w:rsid w:val="00BB48D9"/>
    <w:rsid w:val="00BB6787"/>
    <w:rsid w:val="00BC0955"/>
    <w:rsid w:val="00BD0854"/>
    <w:rsid w:val="00BD1541"/>
    <w:rsid w:val="00BE17EA"/>
    <w:rsid w:val="00BE29BE"/>
    <w:rsid w:val="00C016CE"/>
    <w:rsid w:val="00C0736D"/>
    <w:rsid w:val="00C124D5"/>
    <w:rsid w:val="00C137FD"/>
    <w:rsid w:val="00C207A6"/>
    <w:rsid w:val="00C22A78"/>
    <w:rsid w:val="00C242AF"/>
    <w:rsid w:val="00C30173"/>
    <w:rsid w:val="00C32390"/>
    <w:rsid w:val="00C32628"/>
    <w:rsid w:val="00C32780"/>
    <w:rsid w:val="00C42C4D"/>
    <w:rsid w:val="00C42E0B"/>
    <w:rsid w:val="00C46E77"/>
    <w:rsid w:val="00C5697E"/>
    <w:rsid w:val="00C64640"/>
    <w:rsid w:val="00C720B0"/>
    <w:rsid w:val="00C76D93"/>
    <w:rsid w:val="00C80BB6"/>
    <w:rsid w:val="00CA578B"/>
    <w:rsid w:val="00CB6841"/>
    <w:rsid w:val="00CC42D2"/>
    <w:rsid w:val="00CD55E8"/>
    <w:rsid w:val="00CD6589"/>
    <w:rsid w:val="00CE2EDF"/>
    <w:rsid w:val="00CE424D"/>
    <w:rsid w:val="00CF641D"/>
    <w:rsid w:val="00D00892"/>
    <w:rsid w:val="00D03279"/>
    <w:rsid w:val="00D12597"/>
    <w:rsid w:val="00D204D7"/>
    <w:rsid w:val="00D21EB0"/>
    <w:rsid w:val="00D22A6C"/>
    <w:rsid w:val="00D31963"/>
    <w:rsid w:val="00D36D8F"/>
    <w:rsid w:val="00D4422B"/>
    <w:rsid w:val="00D4748D"/>
    <w:rsid w:val="00D53945"/>
    <w:rsid w:val="00D604A4"/>
    <w:rsid w:val="00D61E2B"/>
    <w:rsid w:val="00D71986"/>
    <w:rsid w:val="00D83265"/>
    <w:rsid w:val="00D83C4A"/>
    <w:rsid w:val="00D84A05"/>
    <w:rsid w:val="00D91985"/>
    <w:rsid w:val="00D92E26"/>
    <w:rsid w:val="00DA170A"/>
    <w:rsid w:val="00DA66AC"/>
    <w:rsid w:val="00DC09DB"/>
    <w:rsid w:val="00DC2F86"/>
    <w:rsid w:val="00DE410D"/>
    <w:rsid w:val="00DE4F01"/>
    <w:rsid w:val="00E05795"/>
    <w:rsid w:val="00E1294E"/>
    <w:rsid w:val="00E12CAA"/>
    <w:rsid w:val="00E141B2"/>
    <w:rsid w:val="00E16830"/>
    <w:rsid w:val="00E23D45"/>
    <w:rsid w:val="00E26011"/>
    <w:rsid w:val="00E264DA"/>
    <w:rsid w:val="00E3087C"/>
    <w:rsid w:val="00E36BC8"/>
    <w:rsid w:val="00E42038"/>
    <w:rsid w:val="00E52BE2"/>
    <w:rsid w:val="00E56B57"/>
    <w:rsid w:val="00E572F3"/>
    <w:rsid w:val="00E668DD"/>
    <w:rsid w:val="00E67070"/>
    <w:rsid w:val="00E73493"/>
    <w:rsid w:val="00E95168"/>
    <w:rsid w:val="00E95C12"/>
    <w:rsid w:val="00E96E75"/>
    <w:rsid w:val="00EA29A0"/>
    <w:rsid w:val="00EA3F52"/>
    <w:rsid w:val="00EA6C59"/>
    <w:rsid w:val="00EB4B8F"/>
    <w:rsid w:val="00EB71FA"/>
    <w:rsid w:val="00EC39E4"/>
    <w:rsid w:val="00EC6E2C"/>
    <w:rsid w:val="00EC6F35"/>
    <w:rsid w:val="00ED2D5E"/>
    <w:rsid w:val="00ED4A12"/>
    <w:rsid w:val="00EE3F53"/>
    <w:rsid w:val="00EF4115"/>
    <w:rsid w:val="00EF7E2C"/>
    <w:rsid w:val="00F0200C"/>
    <w:rsid w:val="00F23668"/>
    <w:rsid w:val="00F30448"/>
    <w:rsid w:val="00F403DE"/>
    <w:rsid w:val="00F43DA7"/>
    <w:rsid w:val="00F44944"/>
    <w:rsid w:val="00F544C3"/>
    <w:rsid w:val="00F550CB"/>
    <w:rsid w:val="00F60FCB"/>
    <w:rsid w:val="00F60FCF"/>
    <w:rsid w:val="00F64D59"/>
    <w:rsid w:val="00F77A2B"/>
    <w:rsid w:val="00F831D6"/>
    <w:rsid w:val="00F851A6"/>
    <w:rsid w:val="00F861DA"/>
    <w:rsid w:val="00F94EC9"/>
    <w:rsid w:val="00F967A2"/>
    <w:rsid w:val="00F96BEA"/>
    <w:rsid w:val="00FA595D"/>
    <w:rsid w:val="00FB28E7"/>
    <w:rsid w:val="00FB4AAB"/>
    <w:rsid w:val="00FD19E1"/>
    <w:rsid w:val="00FF2D87"/>
    <w:rsid w:val="00FF31E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4F680"/>
  <w15:chartTrackingRefBased/>
  <w15:docId w15:val="{9EE95736-3F02-4226-AD01-E0B3FAAC7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1B3"/>
    <w:pPr>
      <w:spacing w:after="0" w:line="276" w:lineRule="auto"/>
    </w:pPr>
    <w:rPr>
      <w:rFonts w:ascii="Times New Roman" w:hAnsi="Times New Roman" w:cs="Times New Roman"/>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7161B3"/>
    <w:pPr>
      <w:spacing w:after="0" w:line="240" w:lineRule="auto"/>
    </w:pPr>
    <w:rPr>
      <w:rFonts w:ascii="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1077</Words>
  <Characters>6572</Characters>
  <Application>Microsoft Office Word</Application>
  <DocSecurity>0</DocSecurity>
  <Lines>54</Lines>
  <Paragraphs>15</Paragraphs>
  <ScaleCrop>false</ScaleCrop>
  <Company>Region Syddanmark</Company>
  <LinksUpToDate>false</LinksUpToDate>
  <CharactersWithSpaces>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Milling</dc:creator>
  <cp:keywords/>
  <dc:description/>
  <cp:lastModifiedBy>Louise Milling</cp:lastModifiedBy>
  <cp:revision>12</cp:revision>
  <dcterms:created xsi:type="dcterms:W3CDTF">2021-06-30T07:22:00Z</dcterms:created>
  <dcterms:modified xsi:type="dcterms:W3CDTF">2021-06-30T08:49:00Z</dcterms:modified>
</cp:coreProperties>
</file>