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1509"/>
        <w:gridCol w:w="1070"/>
        <w:gridCol w:w="1496"/>
        <w:gridCol w:w="2141"/>
        <w:gridCol w:w="4871"/>
      </w:tblGrid>
      <w:tr w:rsidR="00824426" w:rsidRPr="00796841" w14:paraId="4BBA3BD7" w14:textId="77777777" w:rsidTr="000B043E">
        <w:tc>
          <w:tcPr>
            <w:tcW w:w="13802" w:type="dxa"/>
            <w:gridSpan w:val="6"/>
            <w:tcBorders>
              <w:bottom w:val="single" w:sz="12" w:space="0" w:color="auto"/>
            </w:tcBorders>
          </w:tcPr>
          <w:p w14:paraId="44E6222F" w14:textId="3A5F23F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Supplementary Table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. Studies of APAC use</w:t>
            </w:r>
          </w:p>
        </w:tc>
      </w:tr>
      <w:tr w:rsidR="00824426" w:rsidRPr="00796841" w14:paraId="01BAF7E2" w14:textId="77777777" w:rsidTr="000B043E">
        <w:tc>
          <w:tcPr>
            <w:tcW w:w="2715" w:type="dxa"/>
            <w:tcBorders>
              <w:top w:val="single" w:sz="12" w:space="0" w:color="auto"/>
              <w:bottom w:val="single" w:sz="4" w:space="0" w:color="auto"/>
            </w:tcBorders>
          </w:tcPr>
          <w:p w14:paraId="42968DFB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Study name</w:t>
            </w:r>
          </w:p>
          <w:p w14:paraId="24D1BF16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Authors, country (year)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4" w:space="0" w:color="auto"/>
            </w:tcBorders>
          </w:tcPr>
          <w:p w14:paraId="1D9C6DDC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4" w:space="0" w:color="auto"/>
            </w:tcBorders>
          </w:tcPr>
          <w:p w14:paraId="152F539C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Patients number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4" w:space="0" w:color="auto"/>
            </w:tcBorders>
          </w:tcPr>
          <w:p w14:paraId="53A75479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APAC dosage</w:t>
            </w:r>
          </w:p>
        </w:tc>
        <w:tc>
          <w:tcPr>
            <w:tcW w:w="2141" w:type="dxa"/>
            <w:tcBorders>
              <w:top w:val="single" w:sz="12" w:space="0" w:color="auto"/>
              <w:bottom w:val="single" w:sz="4" w:space="0" w:color="auto"/>
            </w:tcBorders>
          </w:tcPr>
          <w:p w14:paraId="556086C3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4" w:space="0" w:color="auto"/>
            </w:tcBorders>
          </w:tcPr>
          <w:p w14:paraId="731EDAC0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Conclusion</w:t>
            </w:r>
          </w:p>
        </w:tc>
      </w:tr>
      <w:tr w:rsidR="00824426" w:rsidRPr="00796841" w14:paraId="1DF37583" w14:textId="77777777" w:rsidTr="000B043E"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7CC43D97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SEED study</w:t>
            </w:r>
          </w:p>
          <w:p w14:paraId="0F7BB54F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Yaun</w:t>
            </w:r>
            <w:proofErr w:type="spellEnd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 Shi et al., Singapore [19]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17E74E06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Population-based, cross sectional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1FA90A1B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2061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32F5840D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0FD7C330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Significance between Aspirin and either DR or VTDR use decreases after adjustment of CVD and CKD.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6367C175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Aspirin use was not significantly associated with DR but might be an indicator of diabetic complications (CVD, CKD) that were co-present with more severe DR type.</w:t>
            </w:r>
          </w:p>
          <w:p w14:paraId="1E75881D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426" w:rsidRPr="00796841" w14:paraId="4B6BFB21" w14:textId="77777777" w:rsidTr="000B043E"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1FEFE62D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MADIABETES</w:t>
            </w:r>
          </w:p>
          <w:p w14:paraId="515E200B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Miguel Á. </w:t>
            </w:r>
            <w:proofErr w:type="spellStart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Salinero</w:t>
            </w:r>
            <w:proofErr w:type="spellEnd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-Fort, et al.</w:t>
            </w:r>
          </w:p>
          <w:p w14:paraId="23001BB7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Madrid, Spain [20]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56340D87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Prospective, 4-year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25F7C9EA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3,443 type 2 DM patients</w:t>
            </w:r>
          </w:p>
          <w:p w14:paraId="2E09CFA1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496F211D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47563644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Aspirin use is a significant risk factor for the incidence of diabetic retinopathy (</w:t>
            </w:r>
            <w:proofErr w:type="spellStart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aHR</w:t>
            </w:r>
            <w:proofErr w:type="spellEnd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=1.65, HR 95% CI 1.22-2.24, P&lt;0.001).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516CBBA6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The study demonstrates an association between aspirin use and diabetic retinopathy risk in a well-defined cohort of patients with Type 2 Diabetes Mellitus at low risk of cardiovascular events.</w:t>
            </w:r>
          </w:p>
          <w:p w14:paraId="5367AD30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426" w:rsidRPr="00796841" w14:paraId="27CAA21D" w14:textId="77777777" w:rsidTr="000B043E"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088E0206" w14:textId="77777777" w:rsidR="00824426" w:rsidRPr="00796841" w:rsidRDefault="00824426" w:rsidP="000B043E">
            <w:pPr>
              <w:pStyle w:val="l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Style w:val="collab"/>
                <w:rFonts w:ascii="Times New Roman" w:hAnsi="Times New Roman" w:cs="Times New Roman"/>
                <w:sz w:val="20"/>
                <w:szCs w:val="20"/>
              </w:rPr>
              <w:t>The DAMAD Study Group, French-UK [21]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4AF05C46" w14:textId="77777777" w:rsidR="00824426" w:rsidRPr="00796841" w:rsidRDefault="00824426" w:rsidP="000B043E">
            <w:pPr>
              <w:pStyle w:val="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double-blind randomized controlled clinical trial </w:t>
            </w:r>
          </w:p>
          <w:p w14:paraId="0210B6D6" w14:textId="77777777" w:rsidR="00824426" w:rsidRPr="00796841" w:rsidRDefault="00824426" w:rsidP="000B043E">
            <w:pPr>
              <w:pStyle w:val="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follow-up three years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5642D535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420 patients with early DR </w:t>
            </w:r>
          </w:p>
          <w:p w14:paraId="5CFA2533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0372094C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Aspirin alone (330 mg 3 times daily), or aspirin alone (330 mg 3 times daily) in combination with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dipyridamole (75 mg 3 times daily), versus placebo</w:t>
            </w:r>
          </w:p>
          <w:p w14:paraId="48DB4E13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204F01DA" w14:textId="77777777" w:rsidR="00824426" w:rsidRPr="00796841" w:rsidRDefault="00824426" w:rsidP="000B043E">
            <w:pPr>
              <w:pStyle w:val="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There was no significant difference between the aspirin-alone group (</w:t>
            </w:r>
            <w:r w:rsidRPr="007968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= 145) and the aspirin-plus-dipyridamole group (</w:t>
            </w:r>
            <w:r w:rsidRPr="007968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= 142). In the placebo group (</w:t>
            </w:r>
            <w:r w:rsidRPr="007968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=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133) the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mean yearly increase of MAs was significantly higher than in the treated group (P = .02,1-tailed </w:t>
            </w:r>
            <w:r w:rsidRPr="007968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test).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1206BE99" w14:textId="77777777" w:rsidR="00824426" w:rsidRPr="00796841" w:rsidRDefault="00824426" w:rsidP="000B043E">
            <w:pPr>
              <w:pStyle w:val="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Aspirin alone and in conjunction with dipyridamole significantly slows the progression of MA evolution in early diabetic retinopathy. </w:t>
            </w:r>
          </w:p>
        </w:tc>
      </w:tr>
      <w:tr w:rsidR="00824426" w:rsidRPr="00796841" w14:paraId="29D9579B" w14:textId="77777777" w:rsidTr="000B043E"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23BA04A9" w14:textId="77777777" w:rsidR="00824426" w:rsidRPr="00796841" w:rsidRDefault="00824426" w:rsidP="000B043E">
            <w:pPr>
              <w:pStyle w:val="last"/>
              <w:rPr>
                <w:rStyle w:val="collab"/>
                <w:rFonts w:ascii="Times New Roman" w:hAnsi="Times New Roman" w:cs="Times New Roman"/>
                <w:sz w:val="20"/>
                <w:szCs w:val="20"/>
              </w:rPr>
            </w:pPr>
            <w:bookmarkStart w:id="0" w:name="bcol005"/>
            <w:r w:rsidRPr="00796841">
              <w:rPr>
                <w:rStyle w:val="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Early Treatment Diabetic Retinopathy Study Research Group</w:t>
            </w:r>
            <w:bookmarkEnd w:id="0"/>
            <w:r w:rsidRPr="00796841">
              <w:rPr>
                <w:rStyle w:val="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[27]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32517DDE" w14:textId="77777777" w:rsidR="00824426" w:rsidRPr="00796841" w:rsidRDefault="00824426" w:rsidP="000B043E">
            <w:pPr>
              <w:pStyle w:val="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ETDRS study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B568982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3711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41E63497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Aspirin (650mg daily) or placebo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377C6224" w14:textId="77777777" w:rsidR="00824426" w:rsidRPr="00796841" w:rsidRDefault="00824426" w:rsidP="000B043E">
            <w:pPr>
              <w:pStyle w:val="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with mild-to-severe non-proliferative or early proliferative diabetic retinopathy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39CDDE63" w14:textId="77777777" w:rsidR="00824426" w:rsidRPr="00796841" w:rsidRDefault="00824426" w:rsidP="000B043E">
            <w:pPr>
              <w:pStyle w:val="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Aspirin has no clinically important beneficial effects on the progression of retinopathy</w:t>
            </w:r>
          </w:p>
        </w:tc>
      </w:tr>
      <w:tr w:rsidR="00824426" w:rsidRPr="00796841" w14:paraId="2F731621" w14:textId="77777777" w:rsidTr="000B043E"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12028E68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Pia Clara </w:t>
            </w:r>
            <w:proofErr w:type="spellStart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Pafundi</w:t>
            </w:r>
            <w:proofErr w:type="spellEnd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, et al. Italy</w:t>
            </w:r>
          </w:p>
          <w:p w14:paraId="071DEEFF" w14:textId="77777777" w:rsidR="00824426" w:rsidRPr="00796841" w:rsidRDefault="00824426" w:rsidP="000B043E">
            <w:pPr>
              <w:pStyle w:val="last"/>
              <w:rPr>
                <w:rStyle w:val="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NO BLIND study [28]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22665D7E" w14:textId="77777777" w:rsidR="00824426" w:rsidRPr="00796841" w:rsidRDefault="00824426" w:rsidP="000B043E">
            <w:pPr>
              <w:pStyle w:val="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Cross-sectional, multicenter, observational study 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4C1D6EBC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2068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202DF279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100 mg/day orally or dosage usually taken in Italy 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1DBBCD12" w14:textId="77777777" w:rsidR="00824426" w:rsidRPr="00796841" w:rsidRDefault="00824426" w:rsidP="000B043E">
            <w:pPr>
              <w:pStyle w:val="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Significance between DR and aspirin disappeared after adjusting with major adverse cardiovascular effects and diabetic kidney disease.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48B6FF75" w14:textId="77777777" w:rsidR="00824426" w:rsidRPr="00796841" w:rsidRDefault="00824426" w:rsidP="000B043E">
            <w:pPr>
              <w:pStyle w:val="Web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There is lack of any independent association between aspirin use and DR, particularly with PDR. </w:t>
            </w:r>
          </w:p>
        </w:tc>
      </w:tr>
      <w:tr w:rsidR="00824426" w:rsidRPr="00796841" w14:paraId="2D20924E" w14:textId="77777777" w:rsidTr="000B043E"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6D24B5AB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TIMAD</w:t>
            </w:r>
          </w:p>
          <w:p w14:paraId="345A5E7A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France [29]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09E743D1" w14:textId="77777777" w:rsidR="00824426" w:rsidRPr="00796841" w:rsidRDefault="00824426" w:rsidP="000B043E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A randomized,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br/>
              <w:t>double-masked, placebo-controlled trial,</w:t>
            </w:r>
          </w:p>
          <w:p w14:paraId="08216612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3 years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04557C69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435 type 2 DM patients, with insulin treated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and non-insulin treated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5E9280A4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Ticlopidine 500 mg daily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355DEBC5" w14:textId="77777777" w:rsidR="00824426" w:rsidRPr="00796841" w:rsidRDefault="00824426" w:rsidP="000B043E">
            <w:pPr>
              <w:pStyle w:val="Web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Ticlopidine was</w:t>
            </w:r>
            <w:r w:rsidRPr="00796841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 xml:space="preserve">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significantly beneficial to insulin-treated </w:t>
            </w:r>
            <w:r w:rsidRPr="00796841">
              <w:rPr>
                <w:rFonts w:ascii="Times New Roman" w:hAnsi="Times New Roman" w:cs="Times New Roman"/>
                <w:position w:val="-2"/>
                <w:sz w:val="20"/>
                <w:szCs w:val="20"/>
              </w:rPr>
              <w:t xml:space="preserve">diabetic </w:t>
            </w:r>
            <w:r w:rsidRPr="00796841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t>patients</w:t>
            </w:r>
            <w:r w:rsidRPr="00796841">
              <w:rPr>
                <w:rFonts w:ascii="Times New Roman" w:hAnsi="Times New Roman" w:cs="Times New Roman"/>
                <w:position w:val="-2"/>
                <w:sz w:val="20"/>
                <w:szCs w:val="20"/>
              </w:rPr>
              <w:t xml:space="preserve">, inducing </w:t>
            </w:r>
            <w:r w:rsidRPr="00796841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a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sevenfold reduction of </w:t>
            </w:r>
            <w:r w:rsidRPr="00796841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the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yearly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microaneurysm progression (0.23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6.66) compared </w:t>
            </w:r>
            <w:r w:rsidRPr="00796841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 xml:space="preserve">with </w:t>
            </w:r>
            <w:r w:rsidRPr="00796841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the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placebo (1.57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5.29) (p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.03). 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6F2AB663" w14:textId="77777777" w:rsidR="00824426" w:rsidRPr="00796841" w:rsidRDefault="00824426" w:rsidP="000B043E">
            <w:pPr>
              <w:pStyle w:val="Web"/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Ticlopidine </w:t>
            </w:r>
            <w:r w:rsidRPr="00796841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 xml:space="preserve">slows down the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progression of </w:t>
            </w:r>
            <w:r w:rsidRPr="00796841">
              <w:rPr>
                <w:rFonts w:ascii="Times New Roman" w:hAnsi="Times New Roman" w:cs="Times New Roman"/>
                <w:position w:val="-2"/>
                <w:sz w:val="20"/>
                <w:szCs w:val="20"/>
              </w:rPr>
              <w:t xml:space="preserve">non-proliferative </w:t>
            </w: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diabetic retinopathy in insulin treated patients.</w:t>
            </w:r>
          </w:p>
          <w:p w14:paraId="54A3DB4A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426" w:rsidRPr="00796841" w14:paraId="385D3C55" w14:textId="77777777" w:rsidTr="000B043E">
        <w:tc>
          <w:tcPr>
            <w:tcW w:w="2715" w:type="dxa"/>
            <w:tcBorders>
              <w:top w:val="single" w:sz="4" w:space="0" w:color="auto"/>
              <w:bottom w:val="single" w:sz="12" w:space="0" w:color="auto"/>
            </w:tcBorders>
          </w:tcPr>
          <w:p w14:paraId="55998DCE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BTRS</w:t>
            </w:r>
          </w:p>
          <w:p w14:paraId="7EE1FF02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Belgian [30]</w:t>
            </w:r>
          </w:p>
          <w:p w14:paraId="3F00F480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12" w:space="0" w:color="auto"/>
            </w:tcBorders>
          </w:tcPr>
          <w:p w14:paraId="22B0A73F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Multi-center, double blind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12" w:space="0" w:color="auto"/>
            </w:tcBorders>
          </w:tcPr>
          <w:p w14:paraId="6E0CE012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100 insulin-treated diabetics with BDR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</w:tcPr>
          <w:p w14:paraId="7EFCF79D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Ticlopidine 250mg, </w:t>
            </w:r>
            <w:proofErr w:type="spellStart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proofErr w:type="gramStart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i.d</w:t>
            </w:r>
            <w:proofErr w:type="spellEnd"/>
            <w:proofErr w:type="gramEnd"/>
          </w:p>
        </w:tc>
        <w:tc>
          <w:tcPr>
            <w:tcW w:w="2141" w:type="dxa"/>
            <w:tcBorders>
              <w:top w:val="single" w:sz="4" w:space="0" w:color="auto"/>
              <w:bottom w:val="single" w:sz="12" w:space="0" w:color="auto"/>
            </w:tcBorders>
          </w:tcPr>
          <w:p w14:paraId="49B44396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The proportion of pa</w:t>
            </w:r>
            <w:r w:rsidRPr="0079684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softHyphen/>
              <w:t>tients with favorable results was higher in the ticlopidine group (55.2%) than in the placebo group (36.6%). However, this difference did not reach statistical significance (p = 0.123).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12" w:space="0" w:color="auto"/>
            </w:tcBorders>
          </w:tcPr>
          <w:p w14:paraId="2391AD95" w14:textId="77777777" w:rsidR="00824426" w:rsidRPr="00796841" w:rsidRDefault="00824426" w:rsidP="000B043E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9684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Ticlopidine only gave a promise towards the slowing down of back</w:t>
            </w:r>
            <w:r w:rsidRPr="0079684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softHyphen/>
              <w:t>ground diabetic retinopathy.</w:t>
            </w:r>
          </w:p>
          <w:p w14:paraId="26BCE9AC" w14:textId="77777777" w:rsidR="00824426" w:rsidRPr="00796841" w:rsidRDefault="00824426" w:rsidP="000B043E">
            <w:pPr>
              <w:pStyle w:val="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426" w:rsidRPr="00796841" w14:paraId="49CBD5F7" w14:textId="77777777" w:rsidTr="000B043E">
        <w:tc>
          <w:tcPr>
            <w:tcW w:w="13802" w:type="dxa"/>
            <w:gridSpan w:val="6"/>
            <w:tcBorders>
              <w:top w:val="single" w:sz="12" w:space="0" w:color="auto"/>
            </w:tcBorders>
          </w:tcPr>
          <w:p w14:paraId="6BE06257" w14:textId="77777777" w:rsidR="00824426" w:rsidRPr="00796841" w:rsidRDefault="00824426" w:rsidP="000B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DR: diabetic retinopathy; VTDR: vision threatening diabetic retinopathy; BDR: background diabetic retinopathy; </w:t>
            </w:r>
            <w:proofErr w:type="gramStart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CVD :</w:t>
            </w:r>
            <w:proofErr w:type="gramEnd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 xml:space="preserve"> cardiovascular disease; CKD: chronic kidney disease; DM: diabetic mellitus; MA: microaneurysm; </w:t>
            </w:r>
            <w:proofErr w:type="spellStart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aHR</w:t>
            </w:r>
            <w:proofErr w:type="spellEnd"/>
            <w:r w:rsidRPr="00796841">
              <w:rPr>
                <w:rFonts w:ascii="Times New Roman" w:hAnsi="Times New Roman" w:cs="Times New Roman"/>
                <w:sz w:val="20"/>
                <w:szCs w:val="20"/>
              </w:rPr>
              <w:t>: adjusted hazard ratio; HR: hazard ratio; CI: confidence interval; FAG: fluorescein angiograms</w:t>
            </w:r>
          </w:p>
          <w:p w14:paraId="1A299F2A" w14:textId="77777777" w:rsidR="00824426" w:rsidRPr="00796841" w:rsidRDefault="00824426" w:rsidP="000B043E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A072F4" w14:textId="77777777" w:rsidR="00EA4EEA" w:rsidRPr="00824426" w:rsidRDefault="00EA4EEA"/>
    <w:sectPr w:rsidR="00EA4EEA" w:rsidRPr="00824426" w:rsidSect="00824426">
      <w:pgSz w:w="16840" w:h="11900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26"/>
    <w:rsid w:val="001D7C63"/>
    <w:rsid w:val="003B2844"/>
    <w:rsid w:val="003F7CCC"/>
    <w:rsid w:val="004751AE"/>
    <w:rsid w:val="00510040"/>
    <w:rsid w:val="00567618"/>
    <w:rsid w:val="005A3092"/>
    <w:rsid w:val="00646D9C"/>
    <w:rsid w:val="00666E2A"/>
    <w:rsid w:val="007512CC"/>
    <w:rsid w:val="00824426"/>
    <w:rsid w:val="008A2450"/>
    <w:rsid w:val="008B1436"/>
    <w:rsid w:val="00AD096E"/>
    <w:rsid w:val="00B1242D"/>
    <w:rsid w:val="00D55C5B"/>
    <w:rsid w:val="00DF16B6"/>
    <w:rsid w:val="00E573B1"/>
    <w:rsid w:val="00EA4EEA"/>
    <w:rsid w:val="00F3234F"/>
    <w:rsid w:val="00FA3008"/>
    <w:rsid w:val="00FA6E41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C9B52"/>
  <w15:chartTrackingRefBased/>
  <w15:docId w15:val="{217317A4-21F7-2D42-9473-6807D997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4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244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last">
    <w:name w:val="last"/>
    <w:basedOn w:val="a"/>
    <w:rsid w:val="008244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collab">
    <w:name w:val="collab"/>
    <w:basedOn w:val="a0"/>
    <w:rsid w:val="00824426"/>
  </w:style>
  <w:style w:type="character" w:customStyle="1" w:styleId="text">
    <w:name w:val="text"/>
    <w:basedOn w:val="a0"/>
    <w:rsid w:val="00824426"/>
  </w:style>
  <w:style w:type="character" w:customStyle="1" w:styleId="markedcontent">
    <w:name w:val="markedcontent"/>
    <w:basedOn w:val="a0"/>
    <w:rsid w:val="0082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Chi-Juei Jeng</dc:creator>
  <cp:keywords/>
  <dc:description/>
  <cp:lastModifiedBy>Chi-Juei Jeng</cp:lastModifiedBy>
  <cp:revision>1</cp:revision>
  <dcterms:created xsi:type="dcterms:W3CDTF">2022-02-02T17:12:00Z</dcterms:created>
  <dcterms:modified xsi:type="dcterms:W3CDTF">2022-02-02T17:13:00Z</dcterms:modified>
</cp:coreProperties>
</file>