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1A" w:rsidRDefault="0068551A" w:rsidP="0068551A">
      <w:pPr>
        <w:rPr>
          <w:b/>
          <w:sz w:val="30"/>
          <w:szCs w:val="30"/>
        </w:rPr>
      </w:pPr>
      <w:bookmarkStart w:id="0" w:name="_heading=h.tyjcwt"/>
      <w:bookmarkEnd w:id="0"/>
      <w:r>
        <w:rPr>
          <w:b/>
          <w:sz w:val="30"/>
          <w:szCs w:val="30"/>
        </w:rPr>
        <w:t>Additional file 5. Risk of Bias</w:t>
      </w:r>
    </w:p>
    <w:p w:rsidR="0068551A" w:rsidRDefault="0068551A" w:rsidP="0068551A"/>
    <w:tbl>
      <w:tblPr>
        <w:tblStyle w:val="StGen8"/>
        <w:tblW w:w="10980" w:type="dxa"/>
        <w:tblInd w:w="-180" w:type="dxa"/>
        <w:tblBorders>
          <w:top w:val="none" w:sz="4" w:space="0" w:color="000000"/>
          <w:left w:val="none" w:sz="4" w:space="0" w:color="000000"/>
          <w:bottom w:val="none" w:sz="4" w:space="0" w:color="000000"/>
          <w:right w:val="none" w:sz="4" w:space="0" w:color="000000"/>
          <w:insideH w:val="single" w:sz="6" w:space="0" w:color="000000"/>
          <w:insideV w:val="none" w:sz="4" w:space="0" w:color="000000"/>
        </w:tblBorders>
        <w:tblLayout w:type="fixed"/>
        <w:tblLook w:val="0400" w:firstRow="0" w:lastRow="0" w:firstColumn="0" w:lastColumn="0" w:noHBand="0" w:noVBand="1"/>
      </w:tblPr>
      <w:tblGrid>
        <w:gridCol w:w="2496"/>
        <w:gridCol w:w="1617"/>
        <w:gridCol w:w="1480"/>
        <w:gridCol w:w="1191"/>
        <w:gridCol w:w="1520"/>
        <w:gridCol w:w="1223"/>
        <w:gridCol w:w="1453"/>
      </w:tblGrid>
      <w:tr w:rsidR="0068551A" w:rsidTr="001005F8">
        <w:tc>
          <w:tcPr>
            <w:tcW w:w="2496" w:type="dxa"/>
          </w:tcPr>
          <w:p w:rsidR="0068551A" w:rsidRDefault="0068551A" w:rsidP="001005F8">
            <w:pPr>
              <w:rPr>
                <w:color w:val="000000"/>
              </w:rPr>
            </w:pPr>
            <w:bookmarkStart w:id="1" w:name="_heading=h.4d34og8"/>
            <w:bookmarkEnd w:id="1"/>
            <w:r>
              <w:rPr>
                <w:color w:val="000000"/>
              </w:rPr>
              <w:t>Study</w:t>
            </w:r>
          </w:p>
        </w:tc>
        <w:tc>
          <w:tcPr>
            <w:tcW w:w="1617" w:type="dxa"/>
          </w:tcPr>
          <w:p w:rsidR="0068551A" w:rsidRDefault="0068551A" w:rsidP="001005F8">
            <w:pPr>
              <w:rPr>
                <w:color w:val="000000"/>
              </w:rPr>
            </w:pPr>
            <w:r>
              <w:rPr>
                <w:color w:val="000000"/>
              </w:rPr>
              <w:t>1. Randomization process</w:t>
            </w:r>
          </w:p>
        </w:tc>
        <w:tc>
          <w:tcPr>
            <w:tcW w:w="1480" w:type="dxa"/>
          </w:tcPr>
          <w:p w:rsidR="0068551A" w:rsidRDefault="0068551A" w:rsidP="001005F8">
            <w:pPr>
              <w:rPr>
                <w:color w:val="000000"/>
              </w:rPr>
            </w:pPr>
            <w:r>
              <w:rPr>
                <w:color w:val="000000"/>
              </w:rPr>
              <w:t>2. Deviations from</w:t>
            </w:r>
          </w:p>
          <w:p w:rsidR="0068551A" w:rsidRDefault="0068551A" w:rsidP="001005F8">
            <w:pPr>
              <w:rPr>
                <w:color w:val="000000"/>
              </w:rPr>
            </w:pPr>
            <w:r>
              <w:rPr>
                <w:color w:val="000000"/>
              </w:rPr>
              <w:t>the intended</w:t>
            </w:r>
          </w:p>
          <w:p w:rsidR="0068551A" w:rsidRDefault="0068551A" w:rsidP="001005F8">
            <w:pPr>
              <w:rPr>
                <w:color w:val="000000"/>
              </w:rPr>
            </w:pPr>
            <w:r>
              <w:rPr>
                <w:color w:val="000000"/>
              </w:rPr>
              <w:t>interventions</w:t>
            </w:r>
          </w:p>
        </w:tc>
        <w:tc>
          <w:tcPr>
            <w:tcW w:w="1191" w:type="dxa"/>
          </w:tcPr>
          <w:p w:rsidR="0068551A" w:rsidRDefault="0068551A" w:rsidP="001005F8">
            <w:pPr>
              <w:rPr>
                <w:color w:val="000000"/>
              </w:rPr>
            </w:pPr>
            <w:r>
              <w:rPr>
                <w:color w:val="000000"/>
              </w:rPr>
              <w:t>3. Missing</w:t>
            </w:r>
          </w:p>
          <w:p w:rsidR="0068551A" w:rsidRDefault="0068551A" w:rsidP="001005F8">
            <w:pPr>
              <w:rPr>
                <w:color w:val="000000"/>
              </w:rPr>
            </w:pPr>
            <w:r>
              <w:rPr>
                <w:color w:val="000000"/>
              </w:rPr>
              <w:t>outcome data</w:t>
            </w:r>
          </w:p>
        </w:tc>
        <w:tc>
          <w:tcPr>
            <w:tcW w:w="1520" w:type="dxa"/>
          </w:tcPr>
          <w:p w:rsidR="0068551A" w:rsidRDefault="0068551A" w:rsidP="001005F8">
            <w:pPr>
              <w:rPr>
                <w:color w:val="000000"/>
              </w:rPr>
            </w:pPr>
            <w:r>
              <w:rPr>
                <w:color w:val="000000"/>
              </w:rPr>
              <w:t>4. Measurement</w:t>
            </w:r>
          </w:p>
          <w:p w:rsidR="0068551A" w:rsidRDefault="0068551A" w:rsidP="001005F8">
            <w:pPr>
              <w:rPr>
                <w:color w:val="000000"/>
              </w:rPr>
            </w:pPr>
            <w:r>
              <w:rPr>
                <w:color w:val="000000"/>
              </w:rPr>
              <w:t>of the outcome</w:t>
            </w:r>
          </w:p>
        </w:tc>
        <w:tc>
          <w:tcPr>
            <w:tcW w:w="1223" w:type="dxa"/>
          </w:tcPr>
          <w:p w:rsidR="0068551A" w:rsidRDefault="0068551A" w:rsidP="001005F8">
            <w:pPr>
              <w:rPr>
                <w:color w:val="000000"/>
              </w:rPr>
            </w:pPr>
            <w:r>
              <w:rPr>
                <w:color w:val="000000"/>
              </w:rPr>
              <w:t>5. Selection of</w:t>
            </w:r>
          </w:p>
          <w:p w:rsidR="0068551A" w:rsidRDefault="0068551A" w:rsidP="001005F8">
            <w:pPr>
              <w:rPr>
                <w:color w:val="000000"/>
              </w:rPr>
            </w:pPr>
            <w:r>
              <w:rPr>
                <w:color w:val="000000"/>
              </w:rPr>
              <w:t>the reported</w:t>
            </w:r>
          </w:p>
          <w:p w:rsidR="0068551A" w:rsidRDefault="0068551A" w:rsidP="001005F8">
            <w:pPr>
              <w:rPr>
                <w:color w:val="000000"/>
              </w:rPr>
            </w:pPr>
            <w:r>
              <w:rPr>
                <w:color w:val="000000"/>
              </w:rPr>
              <w:t>result</w:t>
            </w:r>
          </w:p>
        </w:tc>
        <w:tc>
          <w:tcPr>
            <w:tcW w:w="1453" w:type="dxa"/>
          </w:tcPr>
          <w:p w:rsidR="0068551A" w:rsidRDefault="0068551A" w:rsidP="001005F8">
            <w:pPr>
              <w:rPr>
                <w:color w:val="000000"/>
              </w:rPr>
            </w:pPr>
            <w:r>
              <w:rPr>
                <w:color w:val="000000"/>
              </w:rPr>
              <w:t>Overall risk of bias</w:t>
            </w:r>
          </w:p>
        </w:tc>
      </w:tr>
      <w:tr w:rsidR="0068551A" w:rsidTr="001005F8">
        <w:tc>
          <w:tcPr>
            <w:tcW w:w="2496" w:type="dxa"/>
            <w:vAlign w:val="center"/>
          </w:tcPr>
          <w:p w:rsidR="0068551A" w:rsidRDefault="0068551A" w:rsidP="001005F8">
            <w:pPr>
              <w:rPr>
                <w:color w:val="000000"/>
              </w:rPr>
            </w:pPr>
            <w:r>
              <w:rPr>
                <w:color w:val="000000"/>
              </w:rPr>
              <w:t>PUBLISHED</w:t>
            </w:r>
          </w:p>
        </w:tc>
        <w:tc>
          <w:tcPr>
            <w:tcW w:w="1617" w:type="dxa"/>
          </w:tcPr>
          <w:p w:rsidR="0068551A" w:rsidRDefault="0068551A" w:rsidP="001005F8">
            <w:pPr>
              <w:rPr>
                <w:color w:val="000000"/>
              </w:rPr>
            </w:pPr>
          </w:p>
        </w:tc>
        <w:tc>
          <w:tcPr>
            <w:tcW w:w="1480" w:type="dxa"/>
          </w:tcPr>
          <w:p w:rsidR="0068551A" w:rsidRDefault="0068551A" w:rsidP="001005F8">
            <w:pPr>
              <w:rPr>
                <w:color w:val="000000"/>
              </w:rPr>
            </w:pPr>
          </w:p>
        </w:tc>
        <w:tc>
          <w:tcPr>
            <w:tcW w:w="1191" w:type="dxa"/>
          </w:tcPr>
          <w:p w:rsidR="0068551A" w:rsidRDefault="0068551A" w:rsidP="001005F8">
            <w:pPr>
              <w:rPr>
                <w:color w:val="000000"/>
              </w:rPr>
            </w:pPr>
          </w:p>
        </w:tc>
        <w:tc>
          <w:tcPr>
            <w:tcW w:w="1520" w:type="dxa"/>
          </w:tcPr>
          <w:p w:rsidR="0068551A" w:rsidRDefault="0068551A" w:rsidP="001005F8">
            <w:pPr>
              <w:rPr>
                <w:color w:val="000000"/>
              </w:rPr>
            </w:pPr>
          </w:p>
        </w:tc>
        <w:tc>
          <w:tcPr>
            <w:tcW w:w="1223" w:type="dxa"/>
          </w:tcPr>
          <w:p w:rsidR="0068551A" w:rsidRDefault="0068551A" w:rsidP="001005F8">
            <w:pPr>
              <w:rPr>
                <w:color w:val="000000"/>
              </w:rPr>
            </w:pPr>
          </w:p>
        </w:tc>
        <w:tc>
          <w:tcPr>
            <w:tcW w:w="1453" w:type="dxa"/>
          </w:tcPr>
          <w:p w:rsidR="0068551A" w:rsidRDefault="0068551A" w:rsidP="001005F8">
            <w:pPr>
              <w:rPr>
                <w:color w:val="000000"/>
              </w:rPr>
            </w:pPr>
          </w:p>
        </w:tc>
      </w:tr>
      <w:tr w:rsidR="0068551A" w:rsidTr="001005F8">
        <w:tc>
          <w:tcPr>
            <w:tcW w:w="2496" w:type="dxa"/>
            <w:vAlign w:val="center"/>
          </w:tcPr>
          <w:p w:rsidR="0068551A" w:rsidRDefault="0068551A" w:rsidP="001005F8">
            <w:pPr>
              <w:rPr>
                <w:color w:val="000000"/>
              </w:rPr>
            </w:pPr>
            <w:r>
              <w:rPr>
                <w:color w:val="000000"/>
              </w:rPr>
              <w:t>ChiCTR2000029757</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ConPlas-19</w:t>
            </w:r>
          </w:p>
        </w:tc>
        <w:tc>
          <w:tcPr>
            <w:tcW w:w="1617" w:type="dxa"/>
            <w:shd w:val="clear" w:color="auto" w:fill="FFE599"/>
            <w:vAlign w:val="bottom"/>
          </w:tcPr>
          <w:p w:rsidR="0068551A" w:rsidRDefault="0068551A" w:rsidP="001005F8">
            <w:pPr>
              <w:rPr>
                <w:b w:val="0"/>
                <w:color w:val="000000"/>
              </w:rPr>
            </w:pPr>
            <w:r>
              <w:rPr>
                <w:b w:val="0"/>
                <w:color w:val="000000"/>
              </w:rPr>
              <w:t>Some concerns</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FFFF00"/>
            <w:vAlign w:val="bottom"/>
          </w:tcPr>
          <w:p w:rsidR="0068551A" w:rsidRDefault="0068551A" w:rsidP="001005F8">
            <w:pPr>
              <w:rPr>
                <w:b w:val="0"/>
                <w:color w:val="000000"/>
              </w:rPr>
            </w:pPr>
            <w:r>
              <w:rPr>
                <w:b w:val="0"/>
                <w:color w:val="000000"/>
              </w:rPr>
              <w:t xml:space="preserve">Some </w:t>
            </w:r>
            <w:proofErr w:type="spellStart"/>
            <w:r>
              <w:rPr>
                <w:b w:val="0"/>
                <w:color w:val="000000"/>
              </w:rPr>
              <w:t>concerns</w:t>
            </w:r>
            <w:r>
              <w:rPr>
                <w:b w:val="0"/>
                <w:color w:val="000000"/>
                <w:vertAlign w:val="superscript"/>
              </w:rPr>
              <w:t>a</w:t>
            </w:r>
            <w:proofErr w:type="spellEnd"/>
          </w:p>
        </w:tc>
      </w:tr>
      <w:tr w:rsidR="0068551A" w:rsidTr="001005F8">
        <w:tc>
          <w:tcPr>
            <w:tcW w:w="2496" w:type="dxa"/>
            <w:vAlign w:val="center"/>
          </w:tcPr>
          <w:p w:rsidR="0068551A" w:rsidRDefault="0068551A" w:rsidP="001005F8">
            <w:pPr>
              <w:rPr>
                <w:color w:val="000000"/>
              </w:rPr>
            </w:pPr>
            <w:r>
              <w:rPr>
                <w:color w:val="000000"/>
              </w:rPr>
              <w:t>ILBS-COVID-02</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IRCT20200310046736N1</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NCT04342182</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NCT04356534</w:t>
            </w:r>
          </w:p>
        </w:tc>
        <w:tc>
          <w:tcPr>
            <w:tcW w:w="1617" w:type="dxa"/>
            <w:shd w:val="clear" w:color="auto" w:fill="FFE599"/>
            <w:vAlign w:val="bottom"/>
          </w:tcPr>
          <w:p w:rsidR="0068551A" w:rsidRDefault="0068551A" w:rsidP="001005F8">
            <w:pPr>
              <w:rPr>
                <w:b w:val="0"/>
                <w:color w:val="000000"/>
              </w:rPr>
            </w:pPr>
            <w:r>
              <w:rPr>
                <w:b w:val="0"/>
                <w:color w:val="000000"/>
              </w:rPr>
              <w:t>Some concerns</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FFFF00"/>
            <w:vAlign w:val="bottom"/>
          </w:tcPr>
          <w:p w:rsidR="0068551A" w:rsidRDefault="0068551A" w:rsidP="001005F8">
            <w:pPr>
              <w:rPr>
                <w:b w:val="0"/>
                <w:color w:val="000000"/>
              </w:rPr>
            </w:pPr>
            <w:r>
              <w:rPr>
                <w:b w:val="0"/>
                <w:color w:val="000000"/>
              </w:rPr>
              <w:t xml:space="preserve">Some </w:t>
            </w:r>
            <w:proofErr w:type="spellStart"/>
            <w:r>
              <w:rPr>
                <w:b w:val="0"/>
                <w:color w:val="000000"/>
              </w:rPr>
              <w:t>concerns</w:t>
            </w:r>
            <w:r>
              <w:rPr>
                <w:b w:val="0"/>
                <w:color w:val="000000"/>
                <w:vertAlign w:val="superscript"/>
              </w:rPr>
              <w:t>a</w:t>
            </w:r>
            <w:proofErr w:type="spellEnd"/>
          </w:p>
        </w:tc>
      </w:tr>
      <w:tr w:rsidR="0068551A" w:rsidTr="001005F8">
        <w:tc>
          <w:tcPr>
            <w:tcW w:w="2496" w:type="dxa"/>
            <w:vAlign w:val="center"/>
          </w:tcPr>
          <w:p w:rsidR="0068551A" w:rsidRDefault="0068551A" w:rsidP="001005F8">
            <w:pPr>
              <w:rPr>
                <w:color w:val="000000"/>
              </w:rPr>
            </w:pPr>
            <w:r>
              <w:rPr>
                <w:color w:val="000000"/>
              </w:rPr>
              <w:t>NCT04359810</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NCT04392414</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rPr>
          <w:trHeight w:val="269"/>
        </w:trPr>
        <w:tc>
          <w:tcPr>
            <w:tcW w:w="2496" w:type="dxa"/>
            <w:vAlign w:val="center"/>
          </w:tcPr>
          <w:p w:rsidR="0068551A" w:rsidRDefault="0068551A" w:rsidP="001005F8">
            <w:pPr>
              <w:rPr>
                <w:color w:val="000000"/>
              </w:rPr>
            </w:pPr>
            <w:r>
              <w:rPr>
                <w:color w:val="000000"/>
              </w:rPr>
              <w:t>NCT04479163</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PICP19</w:t>
            </w:r>
          </w:p>
        </w:tc>
        <w:tc>
          <w:tcPr>
            <w:tcW w:w="1617" w:type="dxa"/>
            <w:shd w:val="clear" w:color="auto" w:fill="FFE599"/>
            <w:vAlign w:val="bottom"/>
          </w:tcPr>
          <w:p w:rsidR="0068551A" w:rsidRDefault="0068551A" w:rsidP="001005F8">
            <w:pPr>
              <w:rPr>
                <w:b w:val="0"/>
                <w:color w:val="000000"/>
              </w:rPr>
            </w:pPr>
            <w:r>
              <w:rPr>
                <w:b w:val="0"/>
                <w:color w:val="000000"/>
              </w:rPr>
              <w:t>Some concerns</w:t>
            </w:r>
          </w:p>
        </w:tc>
        <w:tc>
          <w:tcPr>
            <w:tcW w:w="1480" w:type="dxa"/>
            <w:shd w:val="clear" w:color="auto" w:fill="FFE599"/>
            <w:vAlign w:val="bottom"/>
          </w:tcPr>
          <w:p w:rsidR="0068551A" w:rsidRDefault="0068551A" w:rsidP="001005F8">
            <w:pPr>
              <w:rPr>
                <w:b w:val="0"/>
                <w:color w:val="000000"/>
              </w:rPr>
            </w:pPr>
            <w:r>
              <w:rPr>
                <w:b w:val="0"/>
                <w:color w:val="000000"/>
              </w:rPr>
              <w:t>Some concerns</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FF0000"/>
            <w:vAlign w:val="bottom"/>
          </w:tcPr>
          <w:p w:rsidR="0068551A" w:rsidRDefault="0068551A" w:rsidP="001005F8">
            <w:pPr>
              <w:rPr>
                <w:b w:val="0"/>
                <w:color w:val="000000"/>
              </w:rPr>
            </w:pPr>
            <w:r>
              <w:rPr>
                <w:b w:val="0"/>
                <w:color w:val="000000"/>
              </w:rPr>
              <w:t xml:space="preserve">High </w:t>
            </w:r>
            <w:proofErr w:type="spellStart"/>
            <w:r>
              <w:rPr>
                <w:b w:val="0"/>
                <w:color w:val="000000"/>
              </w:rPr>
              <w:t>risk</w:t>
            </w:r>
            <w:r>
              <w:rPr>
                <w:b w:val="0"/>
                <w:color w:val="000000"/>
                <w:vertAlign w:val="superscript"/>
              </w:rPr>
              <w:t>b</w:t>
            </w:r>
            <w:proofErr w:type="spellEnd"/>
          </w:p>
        </w:tc>
      </w:tr>
      <w:tr w:rsidR="0068551A" w:rsidTr="001005F8">
        <w:tc>
          <w:tcPr>
            <w:tcW w:w="2496" w:type="dxa"/>
            <w:vAlign w:val="center"/>
          </w:tcPr>
          <w:p w:rsidR="0068551A" w:rsidRDefault="0068551A" w:rsidP="001005F8">
            <w:pPr>
              <w:rPr>
                <w:color w:val="000000"/>
              </w:rPr>
            </w:pPr>
            <w:r>
              <w:rPr>
                <w:color w:val="000000"/>
              </w:rPr>
              <w:t>PLACID</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PLASM-AR</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RECOVERY</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UNPUBLISHED</w:t>
            </w:r>
          </w:p>
        </w:tc>
        <w:tc>
          <w:tcPr>
            <w:tcW w:w="1617" w:type="dxa"/>
          </w:tcPr>
          <w:p w:rsidR="0068551A" w:rsidRDefault="0068551A" w:rsidP="001005F8">
            <w:pPr>
              <w:rPr>
                <w:b w:val="0"/>
                <w:color w:val="000000"/>
              </w:rPr>
            </w:pPr>
          </w:p>
        </w:tc>
        <w:tc>
          <w:tcPr>
            <w:tcW w:w="1480" w:type="dxa"/>
          </w:tcPr>
          <w:p w:rsidR="0068551A" w:rsidRDefault="0068551A" w:rsidP="001005F8">
            <w:pPr>
              <w:rPr>
                <w:b w:val="0"/>
                <w:color w:val="000000"/>
              </w:rPr>
            </w:pPr>
          </w:p>
        </w:tc>
        <w:tc>
          <w:tcPr>
            <w:tcW w:w="1191" w:type="dxa"/>
          </w:tcPr>
          <w:p w:rsidR="0068551A" w:rsidRDefault="0068551A" w:rsidP="001005F8">
            <w:pPr>
              <w:rPr>
                <w:b w:val="0"/>
                <w:color w:val="000000"/>
              </w:rPr>
            </w:pPr>
          </w:p>
        </w:tc>
        <w:tc>
          <w:tcPr>
            <w:tcW w:w="1520" w:type="dxa"/>
          </w:tcPr>
          <w:p w:rsidR="0068551A" w:rsidRDefault="0068551A" w:rsidP="001005F8">
            <w:pPr>
              <w:rPr>
                <w:b w:val="0"/>
                <w:color w:val="000000"/>
              </w:rPr>
            </w:pPr>
          </w:p>
        </w:tc>
        <w:tc>
          <w:tcPr>
            <w:tcW w:w="1223" w:type="dxa"/>
          </w:tcPr>
          <w:p w:rsidR="0068551A" w:rsidRDefault="0068551A" w:rsidP="001005F8">
            <w:pPr>
              <w:rPr>
                <w:b w:val="0"/>
                <w:color w:val="000000"/>
              </w:rPr>
            </w:pPr>
          </w:p>
        </w:tc>
        <w:tc>
          <w:tcPr>
            <w:tcW w:w="1453" w:type="dxa"/>
          </w:tcPr>
          <w:p w:rsidR="0068551A" w:rsidRDefault="0068551A" w:rsidP="001005F8">
            <w:pPr>
              <w:rPr>
                <w:b w:val="0"/>
                <w:color w:val="000000"/>
              </w:rPr>
            </w:pPr>
          </w:p>
        </w:tc>
      </w:tr>
      <w:tr w:rsidR="0068551A" w:rsidTr="001005F8">
        <w:tc>
          <w:tcPr>
            <w:tcW w:w="2496" w:type="dxa"/>
            <w:vAlign w:val="center"/>
          </w:tcPr>
          <w:p w:rsidR="0068551A" w:rsidRDefault="0068551A" w:rsidP="001005F8">
            <w:pPr>
              <w:rPr>
                <w:color w:val="000000"/>
              </w:rPr>
            </w:pPr>
            <w:r>
              <w:rPr>
                <w:color w:val="000000"/>
              </w:rPr>
              <w:t>ASCOT</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CAPSID</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CCAP-2</w:t>
            </w:r>
          </w:p>
        </w:tc>
        <w:tc>
          <w:tcPr>
            <w:tcW w:w="1617" w:type="dxa"/>
            <w:shd w:val="clear" w:color="auto" w:fill="C5E0B3"/>
            <w:vAlign w:val="bottom"/>
          </w:tcPr>
          <w:p w:rsidR="0068551A" w:rsidRDefault="0068551A" w:rsidP="001005F8">
            <w:pPr>
              <w:rPr>
                <w:color w:val="000000"/>
              </w:rPr>
            </w:pPr>
            <w:r>
              <w:rPr>
                <w:b w:val="0"/>
                <w:color w:val="000000"/>
              </w:rPr>
              <w:t>Low</w:t>
            </w:r>
          </w:p>
        </w:tc>
        <w:tc>
          <w:tcPr>
            <w:tcW w:w="1480" w:type="dxa"/>
            <w:shd w:val="clear" w:color="auto" w:fill="C5E0B3"/>
            <w:vAlign w:val="bottom"/>
          </w:tcPr>
          <w:p w:rsidR="0068551A" w:rsidRDefault="0068551A" w:rsidP="001005F8">
            <w:pPr>
              <w:rPr>
                <w:color w:val="000000"/>
              </w:rPr>
            </w:pPr>
            <w:r>
              <w:rPr>
                <w:b w:val="0"/>
                <w:color w:val="000000"/>
              </w:rPr>
              <w:t>Low</w:t>
            </w:r>
          </w:p>
        </w:tc>
        <w:tc>
          <w:tcPr>
            <w:tcW w:w="1191" w:type="dxa"/>
            <w:shd w:val="clear" w:color="auto" w:fill="C5E0B3"/>
            <w:vAlign w:val="bottom"/>
          </w:tcPr>
          <w:p w:rsidR="0068551A" w:rsidRDefault="0068551A" w:rsidP="001005F8">
            <w:pPr>
              <w:rPr>
                <w:color w:val="000000"/>
              </w:rPr>
            </w:pPr>
            <w:r>
              <w:rPr>
                <w:b w:val="0"/>
                <w:color w:val="000000"/>
              </w:rPr>
              <w:t>Low</w:t>
            </w:r>
          </w:p>
        </w:tc>
        <w:tc>
          <w:tcPr>
            <w:tcW w:w="1520" w:type="dxa"/>
            <w:shd w:val="clear" w:color="auto" w:fill="C5E0B3"/>
            <w:vAlign w:val="bottom"/>
          </w:tcPr>
          <w:p w:rsidR="0068551A" w:rsidRDefault="0068551A" w:rsidP="001005F8">
            <w:pPr>
              <w:rPr>
                <w:color w:val="000000"/>
              </w:rPr>
            </w:pPr>
            <w:r>
              <w:rPr>
                <w:b w:val="0"/>
                <w:color w:val="000000"/>
              </w:rPr>
              <w:t>Low</w:t>
            </w:r>
          </w:p>
        </w:tc>
        <w:tc>
          <w:tcPr>
            <w:tcW w:w="1223" w:type="dxa"/>
            <w:shd w:val="clear" w:color="auto" w:fill="C5E0B3"/>
            <w:vAlign w:val="bottom"/>
          </w:tcPr>
          <w:p w:rsidR="0068551A" w:rsidRDefault="0068551A" w:rsidP="001005F8">
            <w:pPr>
              <w:rPr>
                <w:color w:val="000000"/>
              </w:rPr>
            </w:pPr>
            <w:r>
              <w:rPr>
                <w:b w:val="0"/>
                <w:color w:val="000000"/>
              </w:rPr>
              <w:t>Low</w:t>
            </w:r>
          </w:p>
        </w:tc>
        <w:tc>
          <w:tcPr>
            <w:tcW w:w="1453" w:type="dxa"/>
            <w:shd w:val="clear" w:color="auto" w:fill="92D050"/>
            <w:vAlign w:val="bottom"/>
          </w:tcPr>
          <w:p w:rsidR="0068551A" w:rsidRDefault="0068551A" w:rsidP="001005F8">
            <w:pPr>
              <w:rPr>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Co-CLARITY</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CONFIDENT</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COP-COVID-19</w:t>
            </w:r>
          </w:p>
        </w:tc>
        <w:tc>
          <w:tcPr>
            <w:tcW w:w="1617" w:type="dxa"/>
            <w:shd w:val="clear" w:color="auto" w:fill="FFE599"/>
            <w:vAlign w:val="bottom"/>
          </w:tcPr>
          <w:p w:rsidR="0068551A" w:rsidRDefault="0068551A" w:rsidP="001005F8">
            <w:pPr>
              <w:rPr>
                <w:b w:val="0"/>
                <w:color w:val="000000"/>
              </w:rPr>
            </w:pPr>
            <w:r>
              <w:rPr>
                <w:b w:val="0"/>
                <w:color w:val="000000"/>
              </w:rPr>
              <w:t>Some concerns</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FFFF00"/>
            <w:vAlign w:val="bottom"/>
          </w:tcPr>
          <w:p w:rsidR="0068551A" w:rsidRDefault="0068551A" w:rsidP="001005F8">
            <w:pPr>
              <w:rPr>
                <w:b w:val="0"/>
                <w:color w:val="000000"/>
              </w:rPr>
            </w:pPr>
            <w:r>
              <w:rPr>
                <w:b w:val="0"/>
                <w:color w:val="000000"/>
              </w:rPr>
              <w:t xml:space="preserve">Some </w:t>
            </w:r>
            <w:proofErr w:type="spellStart"/>
            <w:r>
              <w:rPr>
                <w:b w:val="0"/>
                <w:color w:val="000000"/>
              </w:rPr>
              <w:t>concerns</w:t>
            </w:r>
            <w:r>
              <w:rPr>
                <w:b w:val="0"/>
                <w:color w:val="000000"/>
                <w:vertAlign w:val="superscript"/>
              </w:rPr>
              <w:t>c</w:t>
            </w:r>
            <w:proofErr w:type="spellEnd"/>
          </w:p>
        </w:tc>
      </w:tr>
      <w:tr w:rsidR="0068551A" w:rsidTr="001005F8">
        <w:tc>
          <w:tcPr>
            <w:tcW w:w="2496" w:type="dxa"/>
            <w:vAlign w:val="center"/>
          </w:tcPr>
          <w:p w:rsidR="0068551A" w:rsidRDefault="0068551A" w:rsidP="001005F8">
            <w:pPr>
              <w:rPr>
                <w:color w:val="000000"/>
              </w:rPr>
            </w:pPr>
            <w:r>
              <w:rPr>
                <w:color w:val="000000"/>
              </w:rPr>
              <w:t>CPC-SARS</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LACCPT</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LIFESAVER</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NCT04332835</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NCT04385199</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NCT04403477</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NCT04442191</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NCT04528368</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NCT04600440</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PC/COVID-19</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PERUCONPLASMA</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vAlign w:val="center"/>
          </w:tcPr>
          <w:p w:rsidR="0068551A" w:rsidRDefault="0068551A" w:rsidP="001005F8">
            <w:pPr>
              <w:rPr>
                <w:color w:val="000000"/>
              </w:rPr>
            </w:pPr>
            <w:r>
              <w:rPr>
                <w:color w:val="000000"/>
              </w:rPr>
              <w:t>PLACO-COVID</w:t>
            </w:r>
          </w:p>
        </w:tc>
        <w:tc>
          <w:tcPr>
            <w:tcW w:w="1617" w:type="dxa"/>
            <w:shd w:val="clear" w:color="auto" w:fill="C5E0B3"/>
            <w:vAlign w:val="bottom"/>
          </w:tcPr>
          <w:p w:rsidR="0068551A" w:rsidRDefault="0068551A" w:rsidP="001005F8">
            <w:pPr>
              <w:rPr>
                <w:b w:val="0"/>
                <w:color w:val="000000"/>
              </w:rPr>
            </w:pPr>
            <w:r>
              <w:rPr>
                <w:b w:val="0"/>
                <w:color w:val="000000"/>
              </w:rPr>
              <w:t>Low</w:t>
            </w:r>
          </w:p>
        </w:tc>
        <w:tc>
          <w:tcPr>
            <w:tcW w:w="1480" w:type="dxa"/>
            <w:shd w:val="clear" w:color="auto" w:fill="C5E0B3"/>
            <w:vAlign w:val="bottom"/>
          </w:tcPr>
          <w:p w:rsidR="0068551A" w:rsidRDefault="0068551A" w:rsidP="001005F8">
            <w:pPr>
              <w:rPr>
                <w:b w:val="0"/>
                <w:color w:val="000000"/>
              </w:rPr>
            </w:pPr>
            <w:r>
              <w:rPr>
                <w:b w:val="0"/>
                <w:color w:val="000000"/>
              </w:rPr>
              <w:t>Low</w:t>
            </w:r>
          </w:p>
        </w:tc>
        <w:tc>
          <w:tcPr>
            <w:tcW w:w="1191" w:type="dxa"/>
            <w:shd w:val="clear" w:color="auto" w:fill="C5E0B3"/>
            <w:vAlign w:val="bottom"/>
          </w:tcPr>
          <w:p w:rsidR="0068551A" w:rsidRDefault="0068551A" w:rsidP="001005F8">
            <w:pPr>
              <w:rPr>
                <w:b w:val="0"/>
                <w:color w:val="000000"/>
              </w:rPr>
            </w:pPr>
            <w:r>
              <w:rPr>
                <w:b w:val="0"/>
                <w:color w:val="000000"/>
              </w:rPr>
              <w:t>Low</w:t>
            </w:r>
          </w:p>
        </w:tc>
        <w:tc>
          <w:tcPr>
            <w:tcW w:w="1520" w:type="dxa"/>
            <w:shd w:val="clear" w:color="auto" w:fill="C5E0B3"/>
            <w:vAlign w:val="bottom"/>
          </w:tcPr>
          <w:p w:rsidR="0068551A" w:rsidRDefault="0068551A" w:rsidP="001005F8">
            <w:pPr>
              <w:rPr>
                <w:b w:val="0"/>
                <w:color w:val="000000"/>
              </w:rPr>
            </w:pPr>
            <w:r>
              <w:rPr>
                <w:b w:val="0"/>
                <w:color w:val="000000"/>
              </w:rPr>
              <w:t>Low</w:t>
            </w:r>
          </w:p>
        </w:tc>
        <w:tc>
          <w:tcPr>
            <w:tcW w:w="1223" w:type="dxa"/>
            <w:shd w:val="clear" w:color="auto" w:fill="C5E0B3"/>
            <w:vAlign w:val="bottom"/>
          </w:tcPr>
          <w:p w:rsidR="0068551A" w:rsidRDefault="0068551A" w:rsidP="001005F8">
            <w:pPr>
              <w:rPr>
                <w:b w:val="0"/>
                <w:color w:val="000000"/>
              </w:rPr>
            </w:pPr>
            <w:r>
              <w:rPr>
                <w:b w:val="0"/>
                <w:color w:val="000000"/>
              </w:rPr>
              <w:t>Low</w:t>
            </w:r>
          </w:p>
        </w:tc>
        <w:tc>
          <w:tcPr>
            <w:tcW w:w="1453" w:type="dxa"/>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tcBorders>
              <w:bottom w:val="single" w:sz="4" w:space="0" w:color="000000"/>
            </w:tcBorders>
            <w:vAlign w:val="center"/>
          </w:tcPr>
          <w:p w:rsidR="0068551A" w:rsidRDefault="0068551A" w:rsidP="001005F8">
            <w:pPr>
              <w:rPr>
                <w:color w:val="000000"/>
              </w:rPr>
            </w:pPr>
            <w:r>
              <w:rPr>
                <w:color w:val="000000"/>
              </w:rPr>
              <w:t>RECOVER</w:t>
            </w:r>
          </w:p>
        </w:tc>
        <w:tc>
          <w:tcPr>
            <w:tcW w:w="1617" w:type="dxa"/>
            <w:tcBorders>
              <w:bottom w:val="single" w:sz="4" w:space="0" w:color="000000"/>
            </w:tcBorders>
            <w:shd w:val="clear" w:color="auto" w:fill="C5E0B3"/>
            <w:vAlign w:val="bottom"/>
          </w:tcPr>
          <w:p w:rsidR="0068551A" w:rsidRDefault="0068551A" w:rsidP="001005F8">
            <w:pPr>
              <w:rPr>
                <w:b w:val="0"/>
                <w:color w:val="000000"/>
              </w:rPr>
            </w:pPr>
            <w:r>
              <w:rPr>
                <w:b w:val="0"/>
                <w:color w:val="000000"/>
              </w:rPr>
              <w:t>Low</w:t>
            </w:r>
          </w:p>
        </w:tc>
        <w:tc>
          <w:tcPr>
            <w:tcW w:w="1480" w:type="dxa"/>
            <w:tcBorders>
              <w:bottom w:val="single" w:sz="4" w:space="0" w:color="000000"/>
            </w:tcBorders>
            <w:shd w:val="clear" w:color="auto" w:fill="C5E0B3"/>
            <w:vAlign w:val="bottom"/>
          </w:tcPr>
          <w:p w:rsidR="0068551A" w:rsidRDefault="0068551A" w:rsidP="001005F8">
            <w:pPr>
              <w:rPr>
                <w:b w:val="0"/>
                <w:color w:val="000000"/>
              </w:rPr>
            </w:pPr>
            <w:r>
              <w:rPr>
                <w:b w:val="0"/>
                <w:color w:val="000000"/>
              </w:rPr>
              <w:t>Low</w:t>
            </w:r>
          </w:p>
        </w:tc>
        <w:tc>
          <w:tcPr>
            <w:tcW w:w="1191" w:type="dxa"/>
            <w:tcBorders>
              <w:bottom w:val="single" w:sz="4" w:space="0" w:color="000000"/>
            </w:tcBorders>
            <w:shd w:val="clear" w:color="auto" w:fill="C5E0B3"/>
            <w:vAlign w:val="bottom"/>
          </w:tcPr>
          <w:p w:rsidR="0068551A" w:rsidRDefault="0068551A" w:rsidP="001005F8">
            <w:pPr>
              <w:rPr>
                <w:b w:val="0"/>
                <w:color w:val="000000"/>
              </w:rPr>
            </w:pPr>
            <w:r>
              <w:rPr>
                <w:b w:val="0"/>
                <w:color w:val="000000"/>
              </w:rPr>
              <w:t>Low</w:t>
            </w:r>
          </w:p>
        </w:tc>
        <w:tc>
          <w:tcPr>
            <w:tcW w:w="1520" w:type="dxa"/>
            <w:tcBorders>
              <w:bottom w:val="single" w:sz="4" w:space="0" w:color="000000"/>
            </w:tcBorders>
            <w:shd w:val="clear" w:color="auto" w:fill="C5E0B3"/>
            <w:vAlign w:val="bottom"/>
          </w:tcPr>
          <w:p w:rsidR="0068551A" w:rsidRDefault="0068551A" w:rsidP="001005F8">
            <w:pPr>
              <w:rPr>
                <w:b w:val="0"/>
                <w:color w:val="000000"/>
              </w:rPr>
            </w:pPr>
            <w:r>
              <w:rPr>
                <w:b w:val="0"/>
                <w:color w:val="000000"/>
              </w:rPr>
              <w:t>Low</w:t>
            </w:r>
          </w:p>
        </w:tc>
        <w:tc>
          <w:tcPr>
            <w:tcW w:w="1223" w:type="dxa"/>
            <w:tcBorders>
              <w:bottom w:val="single" w:sz="4" w:space="0" w:color="000000"/>
            </w:tcBorders>
            <w:shd w:val="clear" w:color="auto" w:fill="C5E0B3"/>
            <w:vAlign w:val="bottom"/>
          </w:tcPr>
          <w:p w:rsidR="0068551A" w:rsidRDefault="0068551A" w:rsidP="001005F8">
            <w:pPr>
              <w:rPr>
                <w:b w:val="0"/>
                <w:color w:val="000000"/>
              </w:rPr>
            </w:pPr>
            <w:r>
              <w:rPr>
                <w:b w:val="0"/>
                <w:color w:val="000000"/>
              </w:rPr>
              <w:t>Low</w:t>
            </w:r>
          </w:p>
        </w:tc>
        <w:tc>
          <w:tcPr>
            <w:tcW w:w="1453" w:type="dxa"/>
            <w:tcBorders>
              <w:bottom w:val="single" w:sz="4" w:space="0" w:color="000000"/>
            </w:tcBorders>
            <w:shd w:val="clear" w:color="auto" w:fill="92D050"/>
            <w:vAlign w:val="bottom"/>
          </w:tcPr>
          <w:p w:rsidR="0068551A" w:rsidRDefault="0068551A" w:rsidP="001005F8">
            <w:pPr>
              <w:rPr>
                <w:b w:val="0"/>
                <w:color w:val="000000"/>
              </w:rPr>
            </w:pPr>
            <w:r>
              <w:rPr>
                <w:b w:val="0"/>
                <w:color w:val="000000"/>
              </w:rPr>
              <w:t>Low</w:t>
            </w:r>
          </w:p>
        </w:tc>
      </w:tr>
      <w:tr w:rsidR="0068551A" w:rsidTr="001005F8">
        <w:tc>
          <w:tcPr>
            <w:tcW w:w="2496" w:type="dxa"/>
            <w:tcBorders>
              <w:top w:val="single" w:sz="4" w:space="0" w:color="000000"/>
              <w:bottom w:val="single" w:sz="4" w:space="0" w:color="000000"/>
            </w:tcBorders>
            <w:vAlign w:val="center"/>
          </w:tcPr>
          <w:p w:rsidR="0068551A" w:rsidRDefault="0068551A" w:rsidP="001005F8">
            <w:pPr>
              <w:rPr>
                <w:color w:val="000000"/>
              </w:rPr>
            </w:pPr>
            <w:r>
              <w:rPr>
                <w:color w:val="000000"/>
              </w:rPr>
              <w:lastRenderedPageBreak/>
              <w:t>REMAP-CAP</w:t>
            </w:r>
          </w:p>
        </w:tc>
        <w:tc>
          <w:tcPr>
            <w:tcW w:w="1617" w:type="dxa"/>
            <w:tcBorders>
              <w:top w:val="single" w:sz="4" w:space="0" w:color="000000"/>
              <w:bottom w:val="single" w:sz="4" w:space="0" w:color="000000"/>
            </w:tcBorders>
            <w:shd w:val="clear" w:color="auto" w:fill="C5E0B3"/>
            <w:vAlign w:val="bottom"/>
          </w:tcPr>
          <w:p w:rsidR="0068551A" w:rsidRDefault="0068551A" w:rsidP="001005F8">
            <w:pPr>
              <w:rPr>
                <w:b w:val="0"/>
                <w:color w:val="000000"/>
              </w:rPr>
            </w:pPr>
            <w:r>
              <w:rPr>
                <w:b w:val="0"/>
                <w:color w:val="000000"/>
              </w:rPr>
              <w:t>Low</w:t>
            </w:r>
          </w:p>
        </w:tc>
        <w:tc>
          <w:tcPr>
            <w:tcW w:w="1480" w:type="dxa"/>
            <w:tcBorders>
              <w:top w:val="single" w:sz="4" w:space="0" w:color="000000"/>
              <w:bottom w:val="single" w:sz="4" w:space="0" w:color="000000"/>
            </w:tcBorders>
            <w:shd w:val="clear" w:color="auto" w:fill="C5E0B3"/>
            <w:vAlign w:val="bottom"/>
          </w:tcPr>
          <w:p w:rsidR="0068551A" w:rsidRDefault="0068551A" w:rsidP="001005F8">
            <w:pPr>
              <w:rPr>
                <w:b w:val="0"/>
                <w:color w:val="000000"/>
              </w:rPr>
            </w:pPr>
            <w:r>
              <w:rPr>
                <w:b w:val="0"/>
                <w:color w:val="000000"/>
              </w:rPr>
              <w:t>Low</w:t>
            </w:r>
          </w:p>
        </w:tc>
        <w:tc>
          <w:tcPr>
            <w:tcW w:w="1191" w:type="dxa"/>
            <w:tcBorders>
              <w:top w:val="single" w:sz="4" w:space="0" w:color="000000"/>
              <w:bottom w:val="single" w:sz="4" w:space="0" w:color="000000"/>
            </w:tcBorders>
            <w:shd w:val="clear" w:color="auto" w:fill="C5E0B3"/>
            <w:vAlign w:val="bottom"/>
          </w:tcPr>
          <w:p w:rsidR="0068551A" w:rsidRDefault="0068551A" w:rsidP="001005F8">
            <w:pPr>
              <w:rPr>
                <w:b w:val="0"/>
                <w:color w:val="000000"/>
              </w:rPr>
            </w:pPr>
            <w:r>
              <w:rPr>
                <w:b w:val="0"/>
                <w:color w:val="000000"/>
              </w:rPr>
              <w:t>Low</w:t>
            </w:r>
          </w:p>
        </w:tc>
        <w:tc>
          <w:tcPr>
            <w:tcW w:w="1520" w:type="dxa"/>
            <w:tcBorders>
              <w:top w:val="single" w:sz="4" w:space="0" w:color="000000"/>
              <w:bottom w:val="single" w:sz="4" w:space="0" w:color="000000"/>
            </w:tcBorders>
            <w:shd w:val="clear" w:color="auto" w:fill="C5E0B3"/>
            <w:vAlign w:val="bottom"/>
          </w:tcPr>
          <w:p w:rsidR="0068551A" w:rsidRDefault="0068551A" w:rsidP="001005F8">
            <w:pPr>
              <w:rPr>
                <w:b w:val="0"/>
                <w:color w:val="000000"/>
              </w:rPr>
            </w:pPr>
            <w:r>
              <w:rPr>
                <w:b w:val="0"/>
                <w:color w:val="000000"/>
              </w:rPr>
              <w:t>Low</w:t>
            </w:r>
          </w:p>
        </w:tc>
        <w:tc>
          <w:tcPr>
            <w:tcW w:w="1223" w:type="dxa"/>
            <w:tcBorders>
              <w:top w:val="single" w:sz="4" w:space="0" w:color="000000"/>
              <w:bottom w:val="single" w:sz="4" w:space="0" w:color="000000"/>
            </w:tcBorders>
            <w:shd w:val="clear" w:color="auto" w:fill="C5E0B3"/>
            <w:vAlign w:val="bottom"/>
          </w:tcPr>
          <w:p w:rsidR="0068551A" w:rsidRDefault="0068551A" w:rsidP="001005F8">
            <w:pPr>
              <w:rPr>
                <w:b w:val="0"/>
                <w:color w:val="000000"/>
              </w:rPr>
            </w:pPr>
            <w:r>
              <w:rPr>
                <w:b w:val="0"/>
                <w:color w:val="000000"/>
              </w:rPr>
              <w:t>Low</w:t>
            </w:r>
          </w:p>
        </w:tc>
        <w:tc>
          <w:tcPr>
            <w:tcW w:w="1453" w:type="dxa"/>
            <w:tcBorders>
              <w:top w:val="single" w:sz="4" w:space="0" w:color="000000"/>
              <w:bottom w:val="single" w:sz="4" w:space="0" w:color="000000"/>
            </w:tcBorders>
            <w:shd w:val="clear" w:color="auto" w:fill="92D050"/>
            <w:vAlign w:val="bottom"/>
          </w:tcPr>
          <w:p w:rsidR="0068551A" w:rsidRDefault="0068551A" w:rsidP="001005F8">
            <w:pPr>
              <w:rPr>
                <w:b w:val="0"/>
                <w:color w:val="000000"/>
              </w:rPr>
            </w:pPr>
            <w:r>
              <w:rPr>
                <w:b w:val="0"/>
                <w:color w:val="000000"/>
              </w:rPr>
              <w:t>Low</w:t>
            </w:r>
          </w:p>
        </w:tc>
      </w:tr>
    </w:tbl>
    <w:p w:rsidR="0068551A" w:rsidRDefault="0068551A" w:rsidP="0068551A">
      <w:pPr>
        <w:rPr>
          <w:i/>
          <w:sz w:val="21"/>
          <w:szCs w:val="21"/>
        </w:rPr>
      </w:pPr>
      <w:proofErr w:type="gramStart"/>
      <w:r>
        <w:rPr>
          <w:i/>
          <w:sz w:val="21"/>
          <w:szCs w:val="21"/>
          <w:vertAlign w:val="superscript"/>
        </w:rPr>
        <w:t>a</w:t>
      </w:r>
      <w:proofErr w:type="gramEnd"/>
      <w:r>
        <w:rPr>
          <w:i/>
          <w:sz w:val="21"/>
          <w:szCs w:val="21"/>
          <w:vertAlign w:val="superscript"/>
        </w:rPr>
        <w:t xml:space="preserve"> </w:t>
      </w:r>
      <w:r>
        <w:rPr>
          <w:i/>
          <w:sz w:val="21"/>
          <w:szCs w:val="21"/>
        </w:rPr>
        <w:t>Concerns as no detailed information regarding (</w:t>
      </w:r>
      <w:proofErr w:type="spellStart"/>
      <w:r>
        <w:rPr>
          <w:i/>
          <w:sz w:val="21"/>
          <w:szCs w:val="21"/>
        </w:rPr>
        <w:t>i</w:t>
      </w:r>
      <w:proofErr w:type="spellEnd"/>
      <w:r>
        <w:rPr>
          <w:i/>
          <w:sz w:val="21"/>
          <w:szCs w:val="21"/>
        </w:rPr>
        <w:t>) the randomization and (ii) the randomization concealment reported</w:t>
      </w:r>
    </w:p>
    <w:p w:rsidR="0068551A" w:rsidRDefault="0068551A" w:rsidP="0068551A">
      <w:pPr>
        <w:rPr>
          <w:i/>
          <w:color w:val="000000"/>
          <w:sz w:val="21"/>
          <w:szCs w:val="21"/>
        </w:rPr>
      </w:pPr>
      <w:proofErr w:type="gramStart"/>
      <w:r>
        <w:rPr>
          <w:i/>
          <w:sz w:val="21"/>
          <w:szCs w:val="21"/>
          <w:vertAlign w:val="superscript"/>
        </w:rPr>
        <w:t>b</w:t>
      </w:r>
      <w:proofErr w:type="gramEnd"/>
      <w:r>
        <w:rPr>
          <w:i/>
          <w:sz w:val="21"/>
          <w:szCs w:val="21"/>
          <w:vertAlign w:val="superscript"/>
        </w:rPr>
        <w:t xml:space="preserve"> </w:t>
      </w:r>
      <w:r>
        <w:rPr>
          <w:i/>
          <w:color w:val="000000"/>
          <w:sz w:val="21"/>
          <w:szCs w:val="21"/>
        </w:rPr>
        <w:t>Concerns as no detailed information regarding (</w:t>
      </w:r>
      <w:proofErr w:type="spellStart"/>
      <w:r>
        <w:rPr>
          <w:i/>
          <w:color w:val="000000"/>
          <w:sz w:val="21"/>
          <w:szCs w:val="21"/>
        </w:rPr>
        <w:t>i</w:t>
      </w:r>
      <w:proofErr w:type="spellEnd"/>
      <w:r>
        <w:rPr>
          <w:i/>
          <w:color w:val="000000"/>
          <w:sz w:val="21"/>
          <w:szCs w:val="21"/>
        </w:rPr>
        <w:t>) the randomization and (ii) the randomization concealment reported. Further concerns regarding deviations from the intended interventions due to the open label setting of the study with missing information regarding the flowchart of patients and potential deviations</w:t>
      </w:r>
    </w:p>
    <w:p w:rsidR="0068551A" w:rsidRDefault="0068551A" w:rsidP="0068551A">
      <w:pPr>
        <w:rPr>
          <w:i/>
          <w:sz w:val="21"/>
          <w:szCs w:val="21"/>
        </w:rPr>
      </w:pPr>
      <w:proofErr w:type="gramStart"/>
      <w:r>
        <w:rPr>
          <w:i/>
          <w:sz w:val="21"/>
          <w:szCs w:val="21"/>
          <w:vertAlign w:val="superscript"/>
        </w:rPr>
        <w:t>c</w:t>
      </w:r>
      <w:proofErr w:type="gramEnd"/>
      <w:r>
        <w:rPr>
          <w:i/>
          <w:sz w:val="21"/>
          <w:szCs w:val="21"/>
        </w:rPr>
        <w:t xml:space="preserve"> Concerns as unclear if the randomization was done centrally ensuring the randomization concealment</w:t>
      </w:r>
    </w:p>
    <w:p w:rsidR="0068551A" w:rsidRDefault="0068551A" w:rsidP="0068551A">
      <w:pPr>
        <w:rPr>
          <w:i/>
          <w:sz w:val="21"/>
          <w:szCs w:val="21"/>
        </w:rPr>
      </w:pPr>
    </w:p>
    <w:p w:rsidR="0068551A" w:rsidRDefault="0068551A" w:rsidP="0068551A">
      <w:pPr>
        <w:rPr>
          <w:i/>
          <w:sz w:val="21"/>
          <w:szCs w:val="21"/>
        </w:rPr>
      </w:pPr>
      <w:r>
        <w:rPr>
          <w:i/>
          <w:sz w:val="21"/>
          <w:szCs w:val="21"/>
        </w:rPr>
        <w:t>Of note, NCT04392414 included retrospectively 2 patients without randomizing them in the control arm. As it only represents 3% of the randomized patients (n=66) it is unlikely to affect the assessment of the effect of the intervention.</w:t>
      </w:r>
    </w:p>
    <w:p w:rsidR="00D95E5F" w:rsidRDefault="00D95E5F">
      <w:bookmarkStart w:id="2" w:name="_GoBack"/>
      <w:bookmarkEnd w:id="2"/>
    </w:p>
    <w:sectPr w:rsidR="00D95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1A"/>
    <w:rsid w:val="00001F84"/>
    <w:rsid w:val="00011465"/>
    <w:rsid w:val="00016A9A"/>
    <w:rsid w:val="000252B1"/>
    <w:rsid w:val="0003377F"/>
    <w:rsid w:val="00043AE6"/>
    <w:rsid w:val="00050222"/>
    <w:rsid w:val="00055C03"/>
    <w:rsid w:val="000622D1"/>
    <w:rsid w:val="00063A83"/>
    <w:rsid w:val="000645C0"/>
    <w:rsid w:val="00065120"/>
    <w:rsid w:val="00070049"/>
    <w:rsid w:val="00072466"/>
    <w:rsid w:val="00084B42"/>
    <w:rsid w:val="00091604"/>
    <w:rsid w:val="00092E52"/>
    <w:rsid w:val="000A086E"/>
    <w:rsid w:val="000A12C1"/>
    <w:rsid w:val="000A16C1"/>
    <w:rsid w:val="000A2237"/>
    <w:rsid w:val="000A299A"/>
    <w:rsid w:val="000A3C16"/>
    <w:rsid w:val="000A55EF"/>
    <w:rsid w:val="000C2600"/>
    <w:rsid w:val="000C362C"/>
    <w:rsid w:val="000C63AE"/>
    <w:rsid w:val="000C651C"/>
    <w:rsid w:val="000D1FE7"/>
    <w:rsid w:val="000E2F6D"/>
    <w:rsid w:val="000E34F0"/>
    <w:rsid w:val="000E4342"/>
    <w:rsid w:val="000E7D49"/>
    <w:rsid w:val="001018E1"/>
    <w:rsid w:val="001144CC"/>
    <w:rsid w:val="00134DC0"/>
    <w:rsid w:val="00136C35"/>
    <w:rsid w:val="00141A37"/>
    <w:rsid w:val="00144199"/>
    <w:rsid w:val="00163EAD"/>
    <w:rsid w:val="001649F1"/>
    <w:rsid w:val="001658AD"/>
    <w:rsid w:val="00167119"/>
    <w:rsid w:val="00173FAB"/>
    <w:rsid w:val="001760B8"/>
    <w:rsid w:val="0018283A"/>
    <w:rsid w:val="001878EA"/>
    <w:rsid w:val="00187C3D"/>
    <w:rsid w:val="00191237"/>
    <w:rsid w:val="00193CE0"/>
    <w:rsid w:val="001A7420"/>
    <w:rsid w:val="001B08D9"/>
    <w:rsid w:val="001B3B1B"/>
    <w:rsid w:val="001C0F03"/>
    <w:rsid w:val="001C4045"/>
    <w:rsid w:val="001D0FC0"/>
    <w:rsid w:val="001D1EDC"/>
    <w:rsid w:val="001D6AE9"/>
    <w:rsid w:val="001E113B"/>
    <w:rsid w:val="001E4994"/>
    <w:rsid w:val="001F1591"/>
    <w:rsid w:val="00203A21"/>
    <w:rsid w:val="002123E0"/>
    <w:rsid w:val="002156CE"/>
    <w:rsid w:val="00217D6F"/>
    <w:rsid w:val="00220127"/>
    <w:rsid w:val="00223B14"/>
    <w:rsid w:val="00223CFA"/>
    <w:rsid w:val="00224100"/>
    <w:rsid w:val="00232C72"/>
    <w:rsid w:val="0023346B"/>
    <w:rsid w:val="0024047F"/>
    <w:rsid w:val="00242A49"/>
    <w:rsid w:val="00245E91"/>
    <w:rsid w:val="00247E50"/>
    <w:rsid w:val="00251A57"/>
    <w:rsid w:val="00251B35"/>
    <w:rsid w:val="00265BCB"/>
    <w:rsid w:val="00270A53"/>
    <w:rsid w:val="00272974"/>
    <w:rsid w:val="0027416E"/>
    <w:rsid w:val="00297095"/>
    <w:rsid w:val="002A6DA2"/>
    <w:rsid w:val="002C18E4"/>
    <w:rsid w:val="002D58DB"/>
    <w:rsid w:val="002E4024"/>
    <w:rsid w:val="002E42BF"/>
    <w:rsid w:val="002E5323"/>
    <w:rsid w:val="002F5662"/>
    <w:rsid w:val="002F5E5A"/>
    <w:rsid w:val="003005AB"/>
    <w:rsid w:val="00302AF4"/>
    <w:rsid w:val="0030314A"/>
    <w:rsid w:val="00312324"/>
    <w:rsid w:val="00313C61"/>
    <w:rsid w:val="00322497"/>
    <w:rsid w:val="00330E73"/>
    <w:rsid w:val="0033246C"/>
    <w:rsid w:val="00334ECF"/>
    <w:rsid w:val="00335135"/>
    <w:rsid w:val="00341233"/>
    <w:rsid w:val="003414C4"/>
    <w:rsid w:val="003465C7"/>
    <w:rsid w:val="00355953"/>
    <w:rsid w:val="00357167"/>
    <w:rsid w:val="003622E0"/>
    <w:rsid w:val="00364984"/>
    <w:rsid w:val="00367387"/>
    <w:rsid w:val="00372605"/>
    <w:rsid w:val="0037386C"/>
    <w:rsid w:val="003743C0"/>
    <w:rsid w:val="003807BD"/>
    <w:rsid w:val="00382951"/>
    <w:rsid w:val="0038396A"/>
    <w:rsid w:val="00384861"/>
    <w:rsid w:val="0038660A"/>
    <w:rsid w:val="003908C7"/>
    <w:rsid w:val="003953B4"/>
    <w:rsid w:val="003A26FE"/>
    <w:rsid w:val="003C10F3"/>
    <w:rsid w:val="003C183C"/>
    <w:rsid w:val="003C1995"/>
    <w:rsid w:val="003C40F2"/>
    <w:rsid w:val="003C5376"/>
    <w:rsid w:val="003C5401"/>
    <w:rsid w:val="003D3726"/>
    <w:rsid w:val="003D3CC9"/>
    <w:rsid w:val="003D4007"/>
    <w:rsid w:val="003E374A"/>
    <w:rsid w:val="003E4A06"/>
    <w:rsid w:val="003E7944"/>
    <w:rsid w:val="00404274"/>
    <w:rsid w:val="004052D2"/>
    <w:rsid w:val="00417EA3"/>
    <w:rsid w:val="00423760"/>
    <w:rsid w:val="00426D6A"/>
    <w:rsid w:val="004304F2"/>
    <w:rsid w:val="0043550D"/>
    <w:rsid w:val="00440BF7"/>
    <w:rsid w:val="004424D0"/>
    <w:rsid w:val="00460909"/>
    <w:rsid w:val="00461BF6"/>
    <w:rsid w:val="0047457A"/>
    <w:rsid w:val="00490EFD"/>
    <w:rsid w:val="004B0ECF"/>
    <w:rsid w:val="004B12EF"/>
    <w:rsid w:val="004B1610"/>
    <w:rsid w:val="004C1AF4"/>
    <w:rsid w:val="004C7282"/>
    <w:rsid w:val="004D2F91"/>
    <w:rsid w:val="004E5452"/>
    <w:rsid w:val="004E772E"/>
    <w:rsid w:val="004F06DB"/>
    <w:rsid w:val="005067AB"/>
    <w:rsid w:val="00506A79"/>
    <w:rsid w:val="00517CE9"/>
    <w:rsid w:val="00530998"/>
    <w:rsid w:val="00531F53"/>
    <w:rsid w:val="0053317F"/>
    <w:rsid w:val="00545B96"/>
    <w:rsid w:val="00547738"/>
    <w:rsid w:val="00547F7F"/>
    <w:rsid w:val="0055136C"/>
    <w:rsid w:val="00551AE2"/>
    <w:rsid w:val="0055457C"/>
    <w:rsid w:val="005610AC"/>
    <w:rsid w:val="005651FF"/>
    <w:rsid w:val="00565BA3"/>
    <w:rsid w:val="00567E62"/>
    <w:rsid w:val="00570724"/>
    <w:rsid w:val="00571AC1"/>
    <w:rsid w:val="00573990"/>
    <w:rsid w:val="0058151B"/>
    <w:rsid w:val="0059128C"/>
    <w:rsid w:val="00597994"/>
    <w:rsid w:val="005B12D4"/>
    <w:rsid w:val="005B6606"/>
    <w:rsid w:val="005C1D12"/>
    <w:rsid w:val="005D32F3"/>
    <w:rsid w:val="005D468F"/>
    <w:rsid w:val="005E0FFF"/>
    <w:rsid w:val="005E1333"/>
    <w:rsid w:val="005E5EBA"/>
    <w:rsid w:val="005F3F39"/>
    <w:rsid w:val="005F4BB9"/>
    <w:rsid w:val="005F56A1"/>
    <w:rsid w:val="005F62CE"/>
    <w:rsid w:val="005F76C7"/>
    <w:rsid w:val="0060100A"/>
    <w:rsid w:val="00601E69"/>
    <w:rsid w:val="00605886"/>
    <w:rsid w:val="00612D54"/>
    <w:rsid w:val="006207F2"/>
    <w:rsid w:val="00625E76"/>
    <w:rsid w:val="00636A37"/>
    <w:rsid w:val="006516C8"/>
    <w:rsid w:val="006525C2"/>
    <w:rsid w:val="00661110"/>
    <w:rsid w:val="00665E5E"/>
    <w:rsid w:val="006740F6"/>
    <w:rsid w:val="00684917"/>
    <w:rsid w:val="0068551A"/>
    <w:rsid w:val="00685BE0"/>
    <w:rsid w:val="006933C0"/>
    <w:rsid w:val="006958E5"/>
    <w:rsid w:val="006A452D"/>
    <w:rsid w:val="006B2A75"/>
    <w:rsid w:val="006C693C"/>
    <w:rsid w:val="006C6AD4"/>
    <w:rsid w:val="006D04D1"/>
    <w:rsid w:val="006D424F"/>
    <w:rsid w:val="006D647B"/>
    <w:rsid w:val="006D71B3"/>
    <w:rsid w:val="006E3706"/>
    <w:rsid w:val="006E3979"/>
    <w:rsid w:val="006E7368"/>
    <w:rsid w:val="006F39FC"/>
    <w:rsid w:val="006F603A"/>
    <w:rsid w:val="006F7A18"/>
    <w:rsid w:val="0070029E"/>
    <w:rsid w:val="00703839"/>
    <w:rsid w:val="007131CA"/>
    <w:rsid w:val="0071582C"/>
    <w:rsid w:val="00721670"/>
    <w:rsid w:val="00724C9F"/>
    <w:rsid w:val="00726C3C"/>
    <w:rsid w:val="00730B68"/>
    <w:rsid w:val="007606FD"/>
    <w:rsid w:val="007634A4"/>
    <w:rsid w:val="00763B31"/>
    <w:rsid w:val="0076550E"/>
    <w:rsid w:val="0076654D"/>
    <w:rsid w:val="00766FC2"/>
    <w:rsid w:val="00770C55"/>
    <w:rsid w:val="007718A6"/>
    <w:rsid w:val="007969CC"/>
    <w:rsid w:val="00797CA8"/>
    <w:rsid w:val="007C09CA"/>
    <w:rsid w:val="007C2EAB"/>
    <w:rsid w:val="007C4613"/>
    <w:rsid w:val="007F259B"/>
    <w:rsid w:val="008032C5"/>
    <w:rsid w:val="00805D8E"/>
    <w:rsid w:val="00810DBE"/>
    <w:rsid w:val="00825268"/>
    <w:rsid w:val="008263D1"/>
    <w:rsid w:val="008307BF"/>
    <w:rsid w:val="0083520B"/>
    <w:rsid w:val="00837E7E"/>
    <w:rsid w:val="00842368"/>
    <w:rsid w:val="00844AC6"/>
    <w:rsid w:val="008457C6"/>
    <w:rsid w:val="008532B0"/>
    <w:rsid w:val="00862E13"/>
    <w:rsid w:val="00873F76"/>
    <w:rsid w:val="00875F8D"/>
    <w:rsid w:val="00880E05"/>
    <w:rsid w:val="00882223"/>
    <w:rsid w:val="00883CC3"/>
    <w:rsid w:val="00884B45"/>
    <w:rsid w:val="00893BD4"/>
    <w:rsid w:val="008A0F8B"/>
    <w:rsid w:val="008A47A7"/>
    <w:rsid w:val="008B0E9C"/>
    <w:rsid w:val="008B26CA"/>
    <w:rsid w:val="008B6FE7"/>
    <w:rsid w:val="008D6069"/>
    <w:rsid w:val="008F2CBE"/>
    <w:rsid w:val="00903000"/>
    <w:rsid w:val="00910140"/>
    <w:rsid w:val="00911539"/>
    <w:rsid w:val="00923694"/>
    <w:rsid w:val="00924570"/>
    <w:rsid w:val="00930430"/>
    <w:rsid w:val="009460A2"/>
    <w:rsid w:val="00960180"/>
    <w:rsid w:val="00960A61"/>
    <w:rsid w:val="00961FAA"/>
    <w:rsid w:val="0097273C"/>
    <w:rsid w:val="009750D9"/>
    <w:rsid w:val="009960B3"/>
    <w:rsid w:val="009A29F6"/>
    <w:rsid w:val="009A38EE"/>
    <w:rsid w:val="009B1DFF"/>
    <w:rsid w:val="009B233E"/>
    <w:rsid w:val="009B676C"/>
    <w:rsid w:val="009C66F2"/>
    <w:rsid w:val="009D28D2"/>
    <w:rsid w:val="009D62B5"/>
    <w:rsid w:val="009D7C49"/>
    <w:rsid w:val="009E1F48"/>
    <w:rsid w:val="009E2A7B"/>
    <w:rsid w:val="009E777C"/>
    <w:rsid w:val="00A02CF8"/>
    <w:rsid w:val="00A238B1"/>
    <w:rsid w:val="00A25865"/>
    <w:rsid w:val="00A34C40"/>
    <w:rsid w:val="00A35FAC"/>
    <w:rsid w:val="00A44FB0"/>
    <w:rsid w:val="00A502D6"/>
    <w:rsid w:val="00A52D1A"/>
    <w:rsid w:val="00A56BC6"/>
    <w:rsid w:val="00A56CDF"/>
    <w:rsid w:val="00A574C9"/>
    <w:rsid w:val="00A67062"/>
    <w:rsid w:val="00A717BC"/>
    <w:rsid w:val="00A75032"/>
    <w:rsid w:val="00A76A8A"/>
    <w:rsid w:val="00A966F4"/>
    <w:rsid w:val="00AA7109"/>
    <w:rsid w:val="00AC32DF"/>
    <w:rsid w:val="00AE0125"/>
    <w:rsid w:val="00AE11D9"/>
    <w:rsid w:val="00AE2AD1"/>
    <w:rsid w:val="00AE4C5B"/>
    <w:rsid w:val="00AE7665"/>
    <w:rsid w:val="00AF2763"/>
    <w:rsid w:val="00B01159"/>
    <w:rsid w:val="00B162AC"/>
    <w:rsid w:val="00B21773"/>
    <w:rsid w:val="00B21D94"/>
    <w:rsid w:val="00B27C02"/>
    <w:rsid w:val="00B34A3D"/>
    <w:rsid w:val="00B401A3"/>
    <w:rsid w:val="00B4036A"/>
    <w:rsid w:val="00B43316"/>
    <w:rsid w:val="00B5153F"/>
    <w:rsid w:val="00B63564"/>
    <w:rsid w:val="00B648F1"/>
    <w:rsid w:val="00B67F0E"/>
    <w:rsid w:val="00B733AE"/>
    <w:rsid w:val="00B74278"/>
    <w:rsid w:val="00B74662"/>
    <w:rsid w:val="00B8011E"/>
    <w:rsid w:val="00B85269"/>
    <w:rsid w:val="00B91C34"/>
    <w:rsid w:val="00B9327F"/>
    <w:rsid w:val="00B94D1E"/>
    <w:rsid w:val="00B95F94"/>
    <w:rsid w:val="00B967E0"/>
    <w:rsid w:val="00BA1D86"/>
    <w:rsid w:val="00BA27CE"/>
    <w:rsid w:val="00BA462C"/>
    <w:rsid w:val="00BA5B48"/>
    <w:rsid w:val="00BB5783"/>
    <w:rsid w:val="00BC19E5"/>
    <w:rsid w:val="00BD0835"/>
    <w:rsid w:val="00BD12D5"/>
    <w:rsid w:val="00BD74C5"/>
    <w:rsid w:val="00BF2EED"/>
    <w:rsid w:val="00BF4DF2"/>
    <w:rsid w:val="00C114FB"/>
    <w:rsid w:val="00C241D8"/>
    <w:rsid w:val="00C26CB3"/>
    <w:rsid w:val="00C34E13"/>
    <w:rsid w:val="00C41E30"/>
    <w:rsid w:val="00C52AF4"/>
    <w:rsid w:val="00C533AD"/>
    <w:rsid w:val="00C64BEA"/>
    <w:rsid w:val="00C80E7A"/>
    <w:rsid w:val="00C822DA"/>
    <w:rsid w:val="00C835BD"/>
    <w:rsid w:val="00C85BD7"/>
    <w:rsid w:val="00C95490"/>
    <w:rsid w:val="00CA0D4C"/>
    <w:rsid w:val="00CA2BA7"/>
    <w:rsid w:val="00CA39BA"/>
    <w:rsid w:val="00CA6B70"/>
    <w:rsid w:val="00CA731D"/>
    <w:rsid w:val="00CB1528"/>
    <w:rsid w:val="00CB5A51"/>
    <w:rsid w:val="00CD37FE"/>
    <w:rsid w:val="00CD383D"/>
    <w:rsid w:val="00CD5BE8"/>
    <w:rsid w:val="00CD73BE"/>
    <w:rsid w:val="00CE173B"/>
    <w:rsid w:val="00CF0313"/>
    <w:rsid w:val="00D0702B"/>
    <w:rsid w:val="00D10328"/>
    <w:rsid w:val="00D1577A"/>
    <w:rsid w:val="00D21E7F"/>
    <w:rsid w:val="00D27F9C"/>
    <w:rsid w:val="00D31AFA"/>
    <w:rsid w:val="00D3427B"/>
    <w:rsid w:val="00D36849"/>
    <w:rsid w:val="00D40955"/>
    <w:rsid w:val="00D40D2C"/>
    <w:rsid w:val="00D44D05"/>
    <w:rsid w:val="00D4599C"/>
    <w:rsid w:val="00D47E8E"/>
    <w:rsid w:val="00D50247"/>
    <w:rsid w:val="00D50660"/>
    <w:rsid w:val="00D5232A"/>
    <w:rsid w:val="00D5397D"/>
    <w:rsid w:val="00D663DB"/>
    <w:rsid w:val="00D6673D"/>
    <w:rsid w:val="00D71ACB"/>
    <w:rsid w:val="00D724B1"/>
    <w:rsid w:val="00D72AC1"/>
    <w:rsid w:val="00D72D39"/>
    <w:rsid w:val="00D732CC"/>
    <w:rsid w:val="00D77ADE"/>
    <w:rsid w:val="00D803CC"/>
    <w:rsid w:val="00D928C4"/>
    <w:rsid w:val="00D95E5F"/>
    <w:rsid w:val="00D96D8F"/>
    <w:rsid w:val="00DB6431"/>
    <w:rsid w:val="00DC1313"/>
    <w:rsid w:val="00DC6EB2"/>
    <w:rsid w:val="00DD0924"/>
    <w:rsid w:val="00DD55FF"/>
    <w:rsid w:val="00DD59DF"/>
    <w:rsid w:val="00DD75C7"/>
    <w:rsid w:val="00DE65AB"/>
    <w:rsid w:val="00DF6976"/>
    <w:rsid w:val="00DF70DF"/>
    <w:rsid w:val="00E03AB8"/>
    <w:rsid w:val="00E05675"/>
    <w:rsid w:val="00E12CDD"/>
    <w:rsid w:val="00E16FCE"/>
    <w:rsid w:val="00E24E83"/>
    <w:rsid w:val="00E264BC"/>
    <w:rsid w:val="00E5637A"/>
    <w:rsid w:val="00E60C66"/>
    <w:rsid w:val="00E659B9"/>
    <w:rsid w:val="00E84C5C"/>
    <w:rsid w:val="00E95569"/>
    <w:rsid w:val="00E9780A"/>
    <w:rsid w:val="00EA10F8"/>
    <w:rsid w:val="00EA22AE"/>
    <w:rsid w:val="00EB2534"/>
    <w:rsid w:val="00EB6EA9"/>
    <w:rsid w:val="00EC321A"/>
    <w:rsid w:val="00ED131F"/>
    <w:rsid w:val="00ED69EB"/>
    <w:rsid w:val="00EE060F"/>
    <w:rsid w:val="00EE19B2"/>
    <w:rsid w:val="00EF10AF"/>
    <w:rsid w:val="00EF1922"/>
    <w:rsid w:val="00EF1CCA"/>
    <w:rsid w:val="00EF37F0"/>
    <w:rsid w:val="00EF4400"/>
    <w:rsid w:val="00F00715"/>
    <w:rsid w:val="00F01D1E"/>
    <w:rsid w:val="00F05043"/>
    <w:rsid w:val="00F16430"/>
    <w:rsid w:val="00F17941"/>
    <w:rsid w:val="00F21527"/>
    <w:rsid w:val="00F3175C"/>
    <w:rsid w:val="00F34639"/>
    <w:rsid w:val="00F37410"/>
    <w:rsid w:val="00F51554"/>
    <w:rsid w:val="00F63079"/>
    <w:rsid w:val="00F65530"/>
    <w:rsid w:val="00F726CB"/>
    <w:rsid w:val="00F8565C"/>
    <w:rsid w:val="00F94284"/>
    <w:rsid w:val="00FA113E"/>
    <w:rsid w:val="00FA5395"/>
    <w:rsid w:val="00FA6ABB"/>
    <w:rsid w:val="00FB6D22"/>
    <w:rsid w:val="00FD0B3C"/>
    <w:rsid w:val="00FD26CE"/>
    <w:rsid w:val="00FD3CCD"/>
    <w:rsid w:val="00FE4AF1"/>
    <w:rsid w:val="00FF2475"/>
    <w:rsid w:val="00FF7E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BCEAC-A305-4612-9CA4-40A09252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1A"/>
    <w:pPr>
      <w:spacing w:after="0" w:line="240" w:lineRule="auto"/>
    </w:pPr>
    <w:rPr>
      <w:rFonts w:ascii="Times New Roman" w:eastAsia="Times New Roman" w:hAnsi="Times New Roman" w:cs="Times New Roman"/>
      <w:sz w:val="24"/>
      <w:szCs w:val="24"/>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Gen8">
    <w:name w:val="StGen8"/>
    <w:basedOn w:val="TableNormal"/>
    <w:rsid w:val="0068551A"/>
    <w:pPr>
      <w:spacing w:after="0" w:line="240" w:lineRule="auto"/>
    </w:pPr>
    <w:rPr>
      <w:rFonts w:ascii="Times New Roman" w:eastAsia="Times New Roman" w:hAnsi="Times New Roman" w:cs="Times New Roman"/>
      <w:b/>
      <w:color w:val="000080"/>
      <w:sz w:val="20"/>
      <w:szCs w:val="20"/>
      <w:lang w:val="en-US"/>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Flora V.</dc:creator>
  <cp:keywords/>
  <dc:description/>
  <cp:lastModifiedBy>Maria Flora V.</cp:lastModifiedBy>
  <cp:revision>1</cp:revision>
  <dcterms:created xsi:type="dcterms:W3CDTF">2021-10-30T05:34:00Z</dcterms:created>
  <dcterms:modified xsi:type="dcterms:W3CDTF">2021-10-30T05:35:00Z</dcterms:modified>
</cp:coreProperties>
</file>