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BC2B90" w14:textId="77777777" w:rsidR="00F7186B" w:rsidRDefault="00F7186B">
      <w:pPr>
        <w:rPr>
          <w:rFonts w:ascii="Times New Roman" w:hAnsi="Times New Roman" w:cs="Times New Roman"/>
          <w:sz w:val="28"/>
          <w:szCs w:val="32"/>
        </w:rPr>
      </w:pPr>
      <w:bookmarkStart w:id="0" w:name="_GoBack"/>
    </w:p>
    <w:p w14:paraId="1ADFFE8B" w14:textId="77777777" w:rsidR="00F7186B" w:rsidRDefault="0039414B">
      <w:pPr>
        <w:spacing w:after="240" w:line="48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Catalytically Active Gold Clusters with Atomic Precision for Noninvasive Early Intervention of Neurotrauma</w:t>
      </w:r>
    </w:p>
    <w:p w14:paraId="1E34DC10" w14:textId="77777777" w:rsidR="00F7186B" w:rsidRDefault="0039414B">
      <w:pPr>
        <w:widowControl/>
        <w:jc w:val="lef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br w:type="page"/>
      </w:r>
    </w:p>
    <w:p w14:paraId="0ED7DDD3" w14:textId="77777777" w:rsidR="00F7186B" w:rsidRDefault="00F7186B" w:rsidP="00743CA6"/>
    <w:p w14:paraId="0A65AFA9" w14:textId="77777777" w:rsidR="00F7186B" w:rsidRDefault="0039414B">
      <w:pPr>
        <w:jc w:val="center"/>
      </w:pPr>
      <w:r>
        <w:object w:dxaOrig="4380" w:dyaOrig="3220" w14:anchorId="0D4E1E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7pt;height:161pt" o:ole="">
            <v:imagedata r:id="rId7" o:title=""/>
          </v:shape>
          <o:OLEObject Type="Embed" ProgID="Origin50.Graph" ShapeID="_x0000_i1025" DrawAspect="Content" ObjectID="_1694875351" r:id="rId8"/>
        </w:object>
      </w:r>
    </w:p>
    <w:p w14:paraId="6D1F0CD3" w14:textId="6CF9D49B" w:rsidR="00F7186B" w:rsidRPr="003E677C" w:rsidRDefault="003E677C" w:rsidP="003E677C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B936EB">
        <w:rPr>
          <w:rFonts w:ascii="Times New Roman" w:hAnsi="Times New Roman" w:cs="Times New Roman"/>
          <w:b/>
          <w:bCs/>
          <w:iCs/>
          <w:color w:val="4472C4"/>
          <w:sz w:val="24"/>
          <w:szCs w:val="28"/>
        </w:rPr>
        <w:t>Fig. S1.</w:t>
      </w:r>
      <w:r w:rsidRPr="003E677C">
        <w:rPr>
          <w:rFonts w:ascii="Times New Roman" w:hAnsi="Times New Roman" w:cs="Times New Roman"/>
          <w:iCs/>
          <w:color w:val="4472C4"/>
          <w:sz w:val="24"/>
          <w:szCs w:val="28"/>
        </w:rPr>
        <w:t xml:space="preserve"> The content of metal elements in the clusters were quantified by ICP-MS. Cu and Cd account for 5% and 3%, respectively, indicating successful single atom doping.</w:t>
      </w:r>
    </w:p>
    <w:p w14:paraId="5B3BE2E0" w14:textId="77777777" w:rsidR="00F7186B" w:rsidRDefault="0039414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37B9EB1" w14:textId="77777777" w:rsidR="00F7186B" w:rsidRDefault="00F7186B">
      <w:pPr>
        <w:jc w:val="center"/>
        <w:rPr>
          <w:rFonts w:ascii="Times New Roman" w:hAnsi="Times New Roman" w:cs="Times New Roman"/>
        </w:rPr>
      </w:pPr>
    </w:p>
    <w:p w14:paraId="5883B4AE" w14:textId="77777777" w:rsidR="00F7186B" w:rsidRDefault="0039414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9004E0E" wp14:editId="6BBF2FAC">
            <wp:extent cx="5399405" cy="28721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7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87F67A" w14:textId="740A8DB5" w:rsidR="003E677C" w:rsidRPr="00B936EB" w:rsidRDefault="003E677C" w:rsidP="003E677C">
      <w:pPr>
        <w:widowControl/>
        <w:spacing w:line="360" w:lineRule="auto"/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</w:pPr>
      <w:r w:rsidRPr="00B936EB">
        <w:rPr>
          <w:rFonts w:ascii="Times New Roman" w:eastAsia="SimSun" w:hAnsi="Times New Roman" w:cs="Times New Roman"/>
          <w:b/>
          <w:bCs/>
          <w:color w:val="4472C4"/>
          <w:kern w:val="0"/>
          <w:sz w:val="24"/>
          <w:szCs w:val="28"/>
        </w:rPr>
        <w:t>Fig. S2.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 xml:space="preserve"> X-ray photoelectron spectroscopy of clusters. (a) Au 4f states of Au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25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, Au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24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Cu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1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 xml:space="preserve"> and Au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24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Cd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1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 xml:space="preserve"> </w:t>
      </w:r>
      <w:r w:rsidR="00C53E8F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clusters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. High-resolution fine spectra of Au 4f states of (b) Au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25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, (c) Au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24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Cu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1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 xml:space="preserve"> and (e) Au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24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Cd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1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 xml:space="preserve"> </w:t>
      </w:r>
      <w:r w:rsidR="00C53E8F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clusters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 xml:space="preserve"> were shown, respectively. (d) Cu 2p XPS spectrum of Au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24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Cu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1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 xml:space="preserve"> and (f) Cd 3d spectrum of Au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24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>Cd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  <w:vertAlign w:val="subscript"/>
        </w:rPr>
        <w:t>1</w:t>
      </w:r>
      <w:r w:rsidRPr="00B936EB">
        <w:rPr>
          <w:rFonts w:ascii="Times New Roman" w:eastAsia="SimSun" w:hAnsi="Times New Roman" w:cs="Times New Roman"/>
          <w:color w:val="4472C4"/>
          <w:kern w:val="0"/>
          <w:sz w:val="24"/>
          <w:szCs w:val="28"/>
        </w:rPr>
        <w:t xml:space="preserve"> were shown. All spectra are obtained when the incident energy is 700ev, and all spectra are corrected with 248.8eV C1s peak.</w:t>
      </w:r>
    </w:p>
    <w:p w14:paraId="4959529D" w14:textId="77777777" w:rsidR="00F7186B" w:rsidRDefault="0039414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2C33B10" w14:textId="77777777" w:rsidR="00F7186B" w:rsidRDefault="00F7186B">
      <w:pPr>
        <w:rPr>
          <w:rFonts w:ascii="Times New Roman" w:hAnsi="Times New Roman" w:cs="Times New Roman"/>
        </w:rPr>
      </w:pPr>
    </w:p>
    <w:p w14:paraId="16BD891E" w14:textId="77777777" w:rsidR="00F7186B" w:rsidRDefault="0039414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2094C95B" wp14:editId="06FD62E2">
            <wp:extent cx="5399405" cy="1454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5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129F93" w14:textId="0E28043E" w:rsidR="00F7186B" w:rsidRPr="00B936EB" w:rsidRDefault="0039414B" w:rsidP="003C209C">
      <w:pPr>
        <w:spacing w:line="360" w:lineRule="auto"/>
        <w:rPr>
          <w:rFonts w:ascii="Times New Roman" w:hAnsi="Times New Roman" w:cs="Times New Roman"/>
          <w:color w:val="4F81BD" w:themeColor="accent1"/>
          <w:sz w:val="24"/>
          <w:szCs w:val="24"/>
        </w:rPr>
      </w:pPr>
      <w:r w:rsidRPr="00B936EB">
        <w:rPr>
          <w:rStyle w:val="fontstyle01"/>
          <w:rFonts w:eastAsia="SimSun"/>
          <w:color w:val="4F81BD" w:themeColor="accent1"/>
        </w:rPr>
        <w:t>Fig</w:t>
      </w:r>
      <w:r w:rsidR="00351C30" w:rsidRPr="00B936EB">
        <w:rPr>
          <w:rStyle w:val="fontstyle01"/>
          <w:rFonts w:eastAsia="SimSun"/>
          <w:color w:val="4F81BD" w:themeColor="accent1"/>
        </w:rPr>
        <w:t>.</w:t>
      </w:r>
      <w:r w:rsidRPr="00B936EB">
        <w:rPr>
          <w:rStyle w:val="fontstyle01"/>
          <w:rFonts w:eastAsia="SimSun"/>
          <w:color w:val="4F81BD" w:themeColor="accent1"/>
        </w:rPr>
        <w:t xml:space="preserve"> S3.</w:t>
      </w:r>
      <w:r w:rsidRPr="00B936EB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Cell survival of (a) HT22, (b) BV2 and (c) MA-c cells in the presence of various concentrations of </w:t>
      </w:r>
      <w:r w:rsidR="00C53E8F">
        <w:rPr>
          <w:rFonts w:ascii="Times New Roman" w:hAnsi="Times New Roman" w:cs="Times New Roman"/>
          <w:color w:val="4F81BD" w:themeColor="accent1"/>
          <w:sz w:val="24"/>
          <w:szCs w:val="24"/>
        </w:rPr>
        <w:t>clusters</w:t>
      </w:r>
      <w:r w:rsidRPr="00B936EB">
        <w:rPr>
          <w:rFonts w:ascii="Times New Roman" w:hAnsi="Times New Roman" w:cs="Times New Roman"/>
          <w:color w:val="4F81BD" w:themeColor="accent1"/>
          <w:sz w:val="24"/>
          <w:szCs w:val="24"/>
        </w:rPr>
        <w:t xml:space="preserve"> determined by MTT assays (n=5 per group, data are presented as mean </w:t>
      </w:r>
      <w:r w:rsidRPr="00B936EB">
        <w:rPr>
          <w:rFonts w:ascii="Times New Roman" w:eastAsia="SimSun" w:hAnsi="Times New Roman" w:cs="Times New Roman"/>
          <w:color w:val="4F81BD" w:themeColor="accent1"/>
          <w:sz w:val="24"/>
          <w:szCs w:val="24"/>
        </w:rPr>
        <w:t>±</w:t>
      </w:r>
      <w:r w:rsidRPr="00B936EB">
        <w:rPr>
          <w:rFonts w:ascii="Times New Roman" w:hAnsi="Times New Roman" w:cs="Times New Roman"/>
          <w:color w:val="4F81BD" w:themeColor="accent1"/>
          <w:sz w:val="24"/>
          <w:szCs w:val="24"/>
        </w:rPr>
        <w:t> SD).</w:t>
      </w:r>
      <w:r w:rsidRPr="00B936EB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1880A4FE" w14:textId="77777777" w:rsidR="00F7186B" w:rsidRDefault="0039414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91602D7" w14:textId="77777777" w:rsidR="00F7186B" w:rsidRDefault="00F7186B" w:rsidP="00743CA6">
      <w:pPr>
        <w:rPr>
          <w:rFonts w:ascii="Times New Roman" w:hAnsi="Times New Roman" w:cs="Times New Roman"/>
        </w:rPr>
      </w:pPr>
    </w:p>
    <w:p w14:paraId="1C77C102" w14:textId="77777777" w:rsidR="00F7186B" w:rsidRDefault="0039414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41C71BC5" wp14:editId="0E8119BB">
            <wp:extent cx="5399405" cy="4044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5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353B3" w14:textId="596DE38F" w:rsidR="00F7186B" w:rsidRPr="00B936EB" w:rsidRDefault="00E12218" w:rsidP="00E12218">
      <w:pPr>
        <w:spacing w:line="360" w:lineRule="auto"/>
        <w:rPr>
          <w:rFonts w:ascii="Times New Roman" w:hAnsi="Times New Roman" w:cs="Times New Roman"/>
          <w:color w:val="4472C4"/>
          <w:sz w:val="24"/>
          <w:szCs w:val="24"/>
        </w:rPr>
      </w:pPr>
      <w:r w:rsidRPr="00B936EB">
        <w:rPr>
          <w:rStyle w:val="fontstyle01"/>
          <w:color w:val="4472C4"/>
        </w:rPr>
        <w:t>Fig. S</w:t>
      </w:r>
      <w:r w:rsidRPr="00B936EB">
        <w:rPr>
          <w:rStyle w:val="fontstyle01"/>
          <w:rFonts w:hint="eastAsia"/>
          <w:color w:val="4472C4"/>
        </w:rPr>
        <w:t>4</w:t>
      </w:r>
      <w:r w:rsidRPr="00B936EB">
        <w:rPr>
          <w:rStyle w:val="fontstyle01"/>
          <w:color w:val="4472C4"/>
        </w:rPr>
        <w:t>.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Hematology of mice treated with or without gold clusters on day 30. White blood cells (WBC),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 xml:space="preserve"> 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>red blood cell (RBC)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>,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hematocrit (HCT)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>,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mean corpuscular volume (MCV), hemoglobin (HGB), platelets (PLT), mean corpuscular hemoglobin (MCH)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>,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mean corpuscular hemoglobin concentration (MCHC) do not reveal any statistical diﬀerences, clearly indicating that no signiﬁcant inﬂammation and infection was induced by the </w:t>
      </w:r>
      <w:r w:rsidR="00C53E8F">
        <w:rPr>
          <w:rFonts w:ascii="Times New Roman" w:hAnsi="Times New Roman" w:cs="Times New Roman"/>
          <w:color w:val="4472C4"/>
          <w:sz w:val="24"/>
          <w:szCs w:val="24"/>
        </w:rPr>
        <w:t>clusters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in mice (n=3 per group, data are presented as mean ± SEM).</w:t>
      </w:r>
      <w:r w:rsidR="0039414B" w:rsidRPr="00B936EB">
        <w:rPr>
          <w:rFonts w:ascii="Times New Roman" w:hAnsi="Times New Roman" w:cs="Times New Roman"/>
          <w:sz w:val="24"/>
          <w:szCs w:val="24"/>
        </w:rPr>
        <w:br w:type="page"/>
      </w:r>
    </w:p>
    <w:p w14:paraId="641EFC53" w14:textId="77777777" w:rsidR="00F7186B" w:rsidRDefault="0039414B" w:rsidP="00B936EB">
      <w:pPr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09C4C127" wp14:editId="71109DBD">
            <wp:extent cx="5220510" cy="40899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3"/>
                    <a:stretch/>
                  </pic:blipFill>
                  <pic:spPr bwMode="auto">
                    <a:xfrm>
                      <a:off x="0" y="0"/>
                      <a:ext cx="5221085" cy="409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96180" w14:textId="4523593B" w:rsidR="00E12218" w:rsidRPr="00B936EB" w:rsidRDefault="00E12218" w:rsidP="00E12218">
      <w:pPr>
        <w:spacing w:line="360" w:lineRule="auto"/>
        <w:rPr>
          <w:rFonts w:ascii="Times New Roman" w:hAnsi="Times New Roman" w:cs="Times New Roman"/>
          <w:color w:val="4472C4"/>
          <w:sz w:val="24"/>
          <w:szCs w:val="24"/>
        </w:rPr>
      </w:pPr>
      <w:r w:rsidRPr="00B936EB">
        <w:rPr>
          <w:rStyle w:val="fontstyle01"/>
          <w:color w:val="4472C4"/>
        </w:rPr>
        <w:t>Fig. S</w:t>
      </w:r>
      <w:r w:rsidRPr="00B936EB">
        <w:rPr>
          <w:rStyle w:val="fontstyle01"/>
          <w:rFonts w:hint="eastAsia"/>
          <w:color w:val="4472C4"/>
        </w:rPr>
        <w:t>5</w:t>
      </w:r>
      <w:r w:rsidRPr="00B936EB">
        <w:rPr>
          <w:rStyle w:val="fontstyle01"/>
          <w:color w:val="4472C4"/>
        </w:rPr>
        <w:t>.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Blood biochemistry analysis of mice treated with or without gold clusters on day 30.</w:t>
      </w:r>
      <w:r w:rsidRPr="00B936EB">
        <w:rPr>
          <w:sz w:val="24"/>
          <w:szCs w:val="24"/>
        </w:rPr>
        <w:t xml:space="preserve"> 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>Alanine aminotransferase (ALT), albumin (ALB), aspartate aminotransferase (AST), total protein (TP), creatinine (CREA), total bilirubin (TB)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>,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blood urea nitrogen (BUN) levels with a close correlation to the functions of the liver and kidneys of mice do not show statistical diﬀerences between control and treated mice, indicating no signiﬁcant liver and kidney toxicities of </w:t>
      </w:r>
      <w:r w:rsidR="00C53E8F">
        <w:rPr>
          <w:rFonts w:ascii="Times New Roman" w:hAnsi="Times New Roman" w:cs="Times New Roman"/>
          <w:color w:val="4472C4"/>
          <w:sz w:val="24"/>
          <w:szCs w:val="24"/>
        </w:rPr>
        <w:t>clusters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(n=3 per group, data are presented as mean ± SEM).</w:t>
      </w:r>
    </w:p>
    <w:p w14:paraId="39A00902" w14:textId="77777777" w:rsidR="00F7186B" w:rsidRPr="00743CA6" w:rsidRDefault="0039414B">
      <w:pPr>
        <w:widowControl/>
        <w:jc w:val="left"/>
        <w:rPr>
          <w:rFonts w:ascii="Times New Roman" w:hAnsi="Times New Roman" w:cs="Times New Roman"/>
          <w:color w:val="4F81BD" w:themeColor="accent1"/>
        </w:rPr>
      </w:pPr>
      <w:r w:rsidRPr="00743CA6">
        <w:rPr>
          <w:rFonts w:ascii="Times New Roman" w:hAnsi="Times New Roman" w:cs="Times New Roman"/>
          <w:color w:val="4F81BD" w:themeColor="accent1"/>
        </w:rPr>
        <w:br w:type="page"/>
      </w:r>
    </w:p>
    <w:p w14:paraId="4EB71A60" w14:textId="77777777" w:rsidR="00F7186B" w:rsidRDefault="00F7186B" w:rsidP="00743CA6"/>
    <w:p w14:paraId="617BAF50" w14:textId="3CD92C64" w:rsidR="00F7186B" w:rsidRDefault="00B936EB">
      <w:pPr>
        <w:jc w:val="center"/>
      </w:pPr>
      <w:r>
        <w:rPr>
          <w:noProof/>
          <w:lang w:val="en-IN" w:eastAsia="en-IN"/>
        </w:rPr>
        <w:drawing>
          <wp:inline distT="0" distB="0" distL="0" distR="0" wp14:anchorId="1B268E88" wp14:editId="210A6949">
            <wp:extent cx="5400000" cy="30564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5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A24B0" w14:textId="6CD8042B" w:rsidR="00F7186B" w:rsidRPr="00B936EB" w:rsidRDefault="00E12218" w:rsidP="00E12218">
      <w:pPr>
        <w:spacing w:line="360" w:lineRule="auto"/>
        <w:rPr>
          <w:rFonts w:ascii="Times New Roman" w:hAnsi="Times New Roman" w:cs="Times New Roman"/>
          <w:color w:val="4472C4"/>
          <w:sz w:val="24"/>
          <w:szCs w:val="24"/>
        </w:rPr>
      </w:pPr>
      <w:r w:rsidRPr="00B936EB">
        <w:rPr>
          <w:rStyle w:val="fontstyle01"/>
          <w:color w:val="4472C4"/>
        </w:rPr>
        <w:t>Fig. S</w:t>
      </w:r>
      <w:r w:rsidRPr="00B936EB">
        <w:rPr>
          <w:rStyle w:val="fontstyle01"/>
          <w:rFonts w:hint="eastAsia"/>
          <w:color w:val="4472C4"/>
        </w:rPr>
        <w:t>6</w:t>
      </w:r>
      <w:r w:rsidRPr="00B936EB">
        <w:rPr>
          <w:rStyle w:val="fontstyle01"/>
          <w:color w:val="4472C4"/>
        </w:rPr>
        <w:t>.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>Histology of major organs in mice (heart, liver, spleen, lung, kidney,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>and testis) treated with</w:t>
      </w:r>
      <w:r w:rsidR="00AC00B3"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</w:t>
      </w:r>
      <w:r w:rsidR="00AC00B3" w:rsidRPr="00B936EB">
        <w:rPr>
          <w:rFonts w:ascii="Times New Roman" w:hAnsi="Times New Roman" w:cs="Times New Roman" w:hint="eastAsia"/>
          <w:color w:val="4472C4"/>
          <w:sz w:val="24"/>
          <w:szCs w:val="24"/>
        </w:rPr>
        <w:t>or</w:t>
      </w:r>
      <w:r w:rsidR="00AC00B3"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without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 xml:space="preserve"> gold clusters at the concentration of 50 mg/kg on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 xml:space="preserve"> day 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 xml:space="preserve">30. Scale bar is 50 </w:t>
      </w:r>
      <w:r w:rsidRPr="00B936EB">
        <w:rPr>
          <w:rFonts w:ascii="Times New Roman" w:hAnsi="Times New Roman" w:cs="Times New Roman"/>
          <w:color w:val="4472C4"/>
          <w:sz w:val="24"/>
          <w:szCs w:val="24"/>
        </w:rPr>
        <w:t>μ</w:t>
      </w:r>
      <w:r w:rsidRPr="00B936EB">
        <w:rPr>
          <w:rFonts w:ascii="Times New Roman" w:hAnsi="Times New Roman" w:cs="Times New Roman" w:hint="eastAsia"/>
          <w:color w:val="4472C4"/>
          <w:sz w:val="24"/>
          <w:szCs w:val="24"/>
        </w:rPr>
        <w:t>m, n=3 per group. No significant toxic responses were found in all organs.</w:t>
      </w:r>
      <w:bookmarkEnd w:id="0"/>
    </w:p>
    <w:sectPr w:rsidR="00F7186B" w:rsidRPr="00B936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FE91A7" w14:textId="77777777" w:rsidR="0047100F" w:rsidRDefault="0047100F" w:rsidP="00351C30">
      <w:r>
        <w:separator/>
      </w:r>
    </w:p>
  </w:endnote>
  <w:endnote w:type="continuationSeparator" w:id="0">
    <w:p w14:paraId="55242786" w14:textId="77777777" w:rsidR="0047100F" w:rsidRDefault="0047100F" w:rsidP="00351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25B31" w14:textId="77777777" w:rsidR="0047100F" w:rsidRDefault="0047100F" w:rsidP="00351C30">
      <w:r>
        <w:separator/>
      </w:r>
    </w:p>
  </w:footnote>
  <w:footnote w:type="continuationSeparator" w:id="0">
    <w:p w14:paraId="4868E268" w14:textId="77777777" w:rsidR="0047100F" w:rsidRDefault="0047100F" w:rsidP="00351C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894"/>
    <w:rsid w:val="000C73BD"/>
    <w:rsid w:val="001978ED"/>
    <w:rsid w:val="00323894"/>
    <w:rsid w:val="00331D62"/>
    <w:rsid w:val="00351C30"/>
    <w:rsid w:val="0039414B"/>
    <w:rsid w:val="003C209C"/>
    <w:rsid w:val="003E677C"/>
    <w:rsid w:val="00407F9F"/>
    <w:rsid w:val="0043319B"/>
    <w:rsid w:val="0047100F"/>
    <w:rsid w:val="00521C4F"/>
    <w:rsid w:val="005E6424"/>
    <w:rsid w:val="00651C53"/>
    <w:rsid w:val="006A09BC"/>
    <w:rsid w:val="00732D32"/>
    <w:rsid w:val="00743CA6"/>
    <w:rsid w:val="009A1D76"/>
    <w:rsid w:val="00AC00B3"/>
    <w:rsid w:val="00B75767"/>
    <w:rsid w:val="00B80E08"/>
    <w:rsid w:val="00B936EB"/>
    <w:rsid w:val="00C454A8"/>
    <w:rsid w:val="00C53E8F"/>
    <w:rsid w:val="00D727A4"/>
    <w:rsid w:val="00D949C1"/>
    <w:rsid w:val="00E12218"/>
    <w:rsid w:val="00EC0857"/>
    <w:rsid w:val="00F7186B"/>
    <w:rsid w:val="00FD0C4B"/>
    <w:rsid w:val="01C25AA0"/>
    <w:rsid w:val="05CB3D7F"/>
    <w:rsid w:val="0F1932CB"/>
    <w:rsid w:val="0FB64071"/>
    <w:rsid w:val="1D204BFB"/>
    <w:rsid w:val="1E8A0133"/>
    <w:rsid w:val="1FA959FB"/>
    <w:rsid w:val="20A330E0"/>
    <w:rsid w:val="214F6DBE"/>
    <w:rsid w:val="24DE550D"/>
    <w:rsid w:val="26F92A03"/>
    <w:rsid w:val="28E454B0"/>
    <w:rsid w:val="359A2B60"/>
    <w:rsid w:val="38F9126A"/>
    <w:rsid w:val="3A8D4A24"/>
    <w:rsid w:val="3D255B0A"/>
    <w:rsid w:val="3D5A2972"/>
    <w:rsid w:val="42130029"/>
    <w:rsid w:val="469651D0"/>
    <w:rsid w:val="47A76B7D"/>
    <w:rsid w:val="47AC39EB"/>
    <w:rsid w:val="50170DBA"/>
    <w:rsid w:val="56B72CD3"/>
    <w:rsid w:val="57C93E77"/>
    <w:rsid w:val="5AAD04D2"/>
    <w:rsid w:val="5F482047"/>
    <w:rsid w:val="6040262D"/>
    <w:rsid w:val="66134FD1"/>
    <w:rsid w:val="7246787B"/>
    <w:rsid w:val="799242ED"/>
    <w:rsid w:val="7CCC33BE"/>
    <w:rsid w:val="7D270BE3"/>
    <w:rsid w:val="7D421751"/>
    <w:rsid w:val="7EDF4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40421D"/>
  <w15:docId w15:val="{78186E0B-FB96-4571-9469-3A592E20E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character" w:customStyle="1" w:styleId="fontstyle01">
    <w:name w:val="fontstyle01"/>
    <w:basedOn w:val="DefaultParagraphFont"/>
    <w:qFormat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1C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51C3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51C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51C3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332</Words>
  <Characters>1898</Characters>
  <Application>Microsoft Office Word</Application>
  <DocSecurity>0</DocSecurity>
  <Lines>15</Lines>
  <Paragraphs>4</Paragraphs>
  <ScaleCrop>false</ScaleCrop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 ke</dc:creator>
  <cp:lastModifiedBy>Priya V.</cp:lastModifiedBy>
  <cp:revision>10</cp:revision>
  <dcterms:created xsi:type="dcterms:W3CDTF">2021-09-10T11:28:00Z</dcterms:created>
  <dcterms:modified xsi:type="dcterms:W3CDTF">2021-10-04T12:26:00Z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199A3067BDBF482188EAD52BACE19746</vt:lpwstr>
  </property>
</Properties>
</file>