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3010" w14:textId="28D79DC5" w:rsidR="00F1512E" w:rsidRPr="00A37DEF" w:rsidRDefault="00F1512E" w:rsidP="00A37DE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37DEF">
        <w:rPr>
          <w:rFonts w:ascii="Times New Roman" w:hAnsi="Times New Roman" w:cs="Times New Roman"/>
          <w:b/>
          <w:sz w:val="36"/>
          <w:szCs w:val="24"/>
        </w:rPr>
        <w:t>Supp</w:t>
      </w:r>
      <w:r w:rsidR="006C397A">
        <w:rPr>
          <w:rFonts w:ascii="Times New Roman" w:hAnsi="Times New Roman" w:cs="Times New Roman"/>
          <w:b/>
          <w:sz w:val="36"/>
          <w:szCs w:val="24"/>
        </w:rPr>
        <w:t>orting</w:t>
      </w:r>
      <w:r w:rsidRPr="00A37DEF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FC2F87">
        <w:rPr>
          <w:rFonts w:ascii="Times New Roman" w:hAnsi="Times New Roman" w:cs="Times New Roman"/>
          <w:b/>
          <w:sz w:val="36"/>
          <w:szCs w:val="24"/>
        </w:rPr>
        <w:t>Information</w:t>
      </w:r>
    </w:p>
    <w:p w14:paraId="53F7C161" w14:textId="77777777" w:rsidR="00A37DEF" w:rsidRPr="00964BE0" w:rsidRDefault="00A37DEF" w:rsidP="00A37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7AE74" w14:textId="3F4D4CCC" w:rsidR="00A37DEF" w:rsidRPr="000C2E95" w:rsidRDefault="00C81471" w:rsidP="00EA3F5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71">
        <w:rPr>
          <w:rFonts w:ascii="Times New Roman" w:hAnsi="Times New Roman" w:cs="Times New Roman"/>
          <w:color w:val="000000" w:themeColor="text1"/>
          <w:sz w:val="24"/>
          <w:szCs w:val="24"/>
        </w:rPr>
        <w:t>Regional-scale data assimilation with the Spatially Explicit Individual-based Dynamic Global Vegetation Model (SEIB-DGVM)</w:t>
      </w:r>
      <w:r w:rsidR="00FE64B7" w:rsidRPr="00FE64B7">
        <w:t xml:space="preserve"> </w:t>
      </w:r>
      <w:r w:rsidR="00FE64B7" w:rsidRPr="00FE64B7">
        <w:rPr>
          <w:rFonts w:ascii="Times New Roman" w:hAnsi="Times New Roman" w:cs="Times New Roman"/>
          <w:color w:val="000000" w:themeColor="text1"/>
          <w:sz w:val="24"/>
          <w:szCs w:val="24"/>
        </w:rPr>
        <w:t>over Siberia</w:t>
      </w:r>
    </w:p>
    <w:p w14:paraId="497A9B20" w14:textId="69752562" w:rsidR="000F2C99" w:rsidRPr="00C81471" w:rsidRDefault="00C86376" w:rsidP="00C8147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CC5">
        <w:t>Hazuki Arakida</w:t>
      </w:r>
      <w:r w:rsidRPr="00971CC5">
        <w:rPr>
          <w:vertAlign w:val="superscript"/>
        </w:rPr>
        <w:t>1</w:t>
      </w:r>
      <w:r w:rsidR="00372A85">
        <w:rPr>
          <w:vertAlign w:val="superscript"/>
        </w:rPr>
        <w:t>,2</w:t>
      </w:r>
      <w:r>
        <w:rPr>
          <w:vertAlign w:val="superscript"/>
        </w:rPr>
        <w:t>*</w:t>
      </w:r>
      <w:r w:rsidRPr="00971CC5">
        <w:t>, Shunji Kotsuki</w:t>
      </w:r>
      <w:r>
        <w:rPr>
          <w:vertAlign w:val="superscript"/>
        </w:rPr>
        <w:t>1</w:t>
      </w:r>
      <w:r w:rsidR="00DB0BB6">
        <w:rPr>
          <w:vertAlign w:val="superscript"/>
        </w:rPr>
        <w:t>,3</w:t>
      </w:r>
      <w:r w:rsidR="00372A85">
        <w:rPr>
          <w:vertAlign w:val="superscript"/>
        </w:rPr>
        <w:t>,4</w:t>
      </w:r>
      <w:r w:rsidRPr="00971CC5">
        <w:t>, Shigenori Otsuka</w:t>
      </w:r>
      <w:r w:rsidRPr="00971CC5">
        <w:rPr>
          <w:vertAlign w:val="superscript"/>
        </w:rPr>
        <w:t>1,</w:t>
      </w:r>
      <w:r w:rsidR="00372A85">
        <w:rPr>
          <w:vertAlign w:val="superscript"/>
        </w:rPr>
        <w:t>5</w:t>
      </w:r>
      <w:r>
        <w:rPr>
          <w:vertAlign w:val="superscript"/>
        </w:rPr>
        <w:t>,</w:t>
      </w:r>
      <w:r w:rsidR="00372A85">
        <w:rPr>
          <w:vertAlign w:val="superscript"/>
        </w:rPr>
        <w:t>6</w:t>
      </w:r>
      <w:r w:rsidRPr="00971CC5">
        <w:t xml:space="preserve">, Yohei </w:t>
      </w:r>
      <w:r w:rsidR="00DB0BB6" w:rsidRPr="00971CC5">
        <w:t>Sawada</w:t>
      </w:r>
      <w:r w:rsidR="00372A85">
        <w:t>7</w:t>
      </w:r>
      <w:r w:rsidRPr="00971CC5">
        <w:rPr>
          <w:vertAlign w:val="superscript"/>
        </w:rPr>
        <w:t>,1</w:t>
      </w:r>
      <w:r>
        <w:rPr>
          <w:rFonts w:hint="eastAsia"/>
        </w:rPr>
        <w:t>,</w:t>
      </w:r>
      <w:r>
        <w:t xml:space="preserve"> a</w:t>
      </w:r>
      <w:r w:rsidRPr="00971CC5">
        <w:t>nd Takemasa Miyoshi</w:t>
      </w:r>
      <w:r w:rsidR="00372A85" w:rsidRPr="00317E16">
        <w:rPr>
          <w:vertAlign w:val="superscript"/>
        </w:rPr>
        <w:t>1,</w:t>
      </w:r>
      <w:r w:rsidR="00372A85">
        <w:rPr>
          <w:vertAlign w:val="superscript"/>
        </w:rPr>
        <w:t>5</w:t>
      </w:r>
      <w:r w:rsidR="00372A85" w:rsidRPr="00317E16">
        <w:rPr>
          <w:vertAlign w:val="superscript"/>
        </w:rPr>
        <w:t>,</w:t>
      </w:r>
      <w:r w:rsidR="00372A85">
        <w:rPr>
          <w:vertAlign w:val="superscript"/>
        </w:rPr>
        <w:t>6</w:t>
      </w:r>
      <w:r w:rsidR="00372A85" w:rsidRPr="00317E16">
        <w:rPr>
          <w:vertAlign w:val="superscript"/>
        </w:rPr>
        <w:t>,</w:t>
      </w:r>
      <w:r w:rsidR="00372A85">
        <w:rPr>
          <w:vertAlign w:val="superscript"/>
        </w:rPr>
        <w:t>8</w:t>
      </w:r>
      <w:r w:rsidR="00372A85" w:rsidRPr="00317E16">
        <w:rPr>
          <w:vertAlign w:val="superscript"/>
        </w:rPr>
        <w:t>,</w:t>
      </w:r>
      <w:r w:rsidR="00372A85">
        <w:rPr>
          <w:vertAlign w:val="superscript"/>
        </w:rPr>
        <w:t>9</w:t>
      </w:r>
      <w:r w:rsidR="00372A85">
        <w:rPr>
          <w:rFonts w:hint="eastAsia"/>
          <w:vertAlign w:val="superscript"/>
        </w:rPr>
        <w:t>*</w:t>
      </w:r>
    </w:p>
    <w:p w14:paraId="7F9E0804" w14:textId="07D1CE7B" w:rsidR="00A37DEF" w:rsidRPr="00DB0BB6" w:rsidRDefault="00A37DEF" w:rsidP="004B3F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69990" w14:textId="77777777" w:rsidR="00372A85" w:rsidRDefault="00372A85" w:rsidP="00372A85">
      <w:r w:rsidRPr="00317E16">
        <w:rPr>
          <w:vertAlign w:val="superscript"/>
        </w:rPr>
        <w:t>1</w:t>
      </w:r>
      <w:r w:rsidRPr="00317E16">
        <w:rPr>
          <w:rFonts w:hint="eastAsia"/>
        </w:rPr>
        <w:t xml:space="preserve"> </w:t>
      </w:r>
      <w:r w:rsidRPr="00317E16">
        <w:t xml:space="preserve">RIKEN Center for Computational Science, </w:t>
      </w:r>
      <w:r>
        <w:t xml:space="preserve">7-1-26 </w:t>
      </w:r>
      <w:proofErr w:type="spellStart"/>
      <w:r>
        <w:t>Minatojima</w:t>
      </w:r>
      <w:proofErr w:type="spellEnd"/>
      <w:r>
        <w:t>-</w:t>
      </w:r>
      <w:proofErr w:type="spellStart"/>
      <w:r>
        <w:t>minami</w:t>
      </w:r>
      <w:proofErr w:type="spellEnd"/>
      <w:r>
        <w:t>-machi, Chuo-</w:t>
      </w:r>
      <w:proofErr w:type="spellStart"/>
      <w:r>
        <w:t>ku</w:t>
      </w:r>
      <w:proofErr w:type="spellEnd"/>
      <w:r>
        <w:t>, Kobe, Hyogo, 650-0047, Japan</w:t>
      </w:r>
    </w:p>
    <w:p w14:paraId="68ADEE3F" w14:textId="77777777" w:rsidR="00372A85" w:rsidRPr="00317E16" w:rsidRDefault="00372A85" w:rsidP="00372A85">
      <w:r w:rsidRPr="00317E16">
        <w:rPr>
          <w:vertAlign w:val="superscript"/>
        </w:rPr>
        <w:t xml:space="preserve">2 </w:t>
      </w:r>
      <w:r w:rsidRPr="00317E16">
        <w:t>Hydro Technology Institute Co.,</w:t>
      </w:r>
      <w:r>
        <w:t xml:space="preserve"> </w:t>
      </w:r>
      <w:r w:rsidRPr="00317E16">
        <w:t>Ltd</w:t>
      </w:r>
      <w:r w:rsidRPr="00317E16">
        <w:rPr>
          <w:rFonts w:hint="eastAsia"/>
        </w:rPr>
        <w:t>,</w:t>
      </w:r>
      <w:r w:rsidRPr="00317E16">
        <w:t xml:space="preserve"> </w:t>
      </w:r>
      <w:proofErr w:type="spellStart"/>
      <w:r>
        <w:t>Nakanoshima</w:t>
      </w:r>
      <w:proofErr w:type="spellEnd"/>
      <w:r>
        <w:t xml:space="preserve"> Daibiru 26F, 3-3-23, </w:t>
      </w:r>
      <w:proofErr w:type="spellStart"/>
      <w:r>
        <w:t>Nakanoshima</w:t>
      </w:r>
      <w:proofErr w:type="spellEnd"/>
      <w:r>
        <w:t>, Kita-</w:t>
      </w:r>
      <w:proofErr w:type="spellStart"/>
      <w:r>
        <w:t>ku</w:t>
      </w:r>
      <w:proofErr w:type="spellEnd"/>
      <w:r>
        <w:t>, Osaka, 530-6126, Japan</w:t>
      </w:r>
    </w:p>
    <w:p w14:paraId="7399C4EB" w14:textId="77777777" w:rsidR="00372A85" w:rsidRDefault="00372A85" w:rsidP="00372A85">
      <w:r>
        <w:rPr>
          <w:vertAlign w:val="superscript"/>
        </w:rPr>
        <w:t>3</w:t>
      </w:r>
      <w:r w:rsidRPr="00317E16">
        <w:rPr>
          <w:vertAlign w:val="superscript"/>
        </w:rPr>
        <w:t xml:space="preserve"> </w:t>
      </w:r>
      <w:r w:rsidRPr="00317E16">
        <w:t>Center for Environmental Remote Sensing (</w:t>
      </w:r>
      <w:proofErr w:type="spellStart"/>
      <w:r w:rsidRPr="00317E16">
        <w:t>CEReS</w:t>
      </w:r>
      <w:proofErr w:type="spellEnd"/>
      <w:r w:rsidRPr="00317E16">
        <w:t>), Chiba University,</w:t>
      </w:r>
      <w:r w:rsidRPr="001E7222">
        <w:t xml:space="preserve"> </w:t>
      </w:r>
      <w:r>
        <w:t>1-33 Yayoi-</w:t>
      </w:r>
      <w:proofErr w:type="spellStart"/>
      <w:r>
        <w:t>cho</w:t>
      </w:r>
      <w:proofErr w:type="spellEnd"/>
      <w:r>
        <w:t>, Inage-</w:t>
      </w:r>
      <w:proofErr w:type="spellStart"/>
      <w:r>
        <w:t>ku</w:t>
      </w:r>
      <w:proofErr w:type="spellEnd"/>
      <w:r>
        <w:t>, Chiba-</w:t>
      </w:r>
      <w:proofErr w:type="spellStart"/>
      <w:r>
        <w:t>shi</w:t>
      </w:r>
      <w:proofErr w:type="spellEnd"/>
      <w:r>
        <w:t>, 263-8522, Japan</w:t>
      </w:r>
    </w:p>
    <w:p w14:paraId="6D2469FF" w14:textId="77777777" w:rsidR="00372A85" w:rsidRPr="00FC0DD7" w:rsidRDefault="00372A85" w:rsidP="00372A85">
      <w:pPr>
        <w:rPr>
          <w:vertAlign w:val="superscript"/>
        </w:rPr>
      </w:pPr>
      <w:r>
        <w:rPr>
          <w:vertAlign w:val="superscript"/>
        </w:rPr>
        <w:t>4</w:t>
      </w:r>
      <w:r>
        <w:t xml:space="preserve"> PRESTO</w:t>
      </w:r>
      <w:r w:rsidRPr="006F497D">
        <w:t xml:space="preserve">, Japan Science and Technology Agency, </w:t>
      </w:r>
      <w:r>
        <w:t xml:space="preserve">7, </w:t>
      </w:r>
      <w:proofErr w:type="spellStart"/>
      <w:r>
        <w:t>Gobancho</w:t>
      </w:r>
      <w:proofErr w:type="spellEnd"/>
      <w:r>
        <w:t xml:space="preserve">, </w:t>
      </w:r>
      <w:proofErr w:type="spellStart"/>
      <w:r>
        <w:t>Chiyodaku</w:t>
      </w:r>
      <w:proofErr w:type="spellEnd"/>
      <w:r>
        <w:t>, Tokyo,102-</w:t>
      </w:r>
      <w:r w:rsidRPr="00FC0DD7">
        <w:t>0076, Japan</w:t>
      </w:r>
    </w:p>
    <w:p w14:paraId="29035AF1" w14:textId="77777777" w:rsidR="00372A85" w:rsidRPr="00FC0DD7" w:rsidRDefault="00372A85" w:rsidP="00372A85">
      <w:r w:rsidRPr="00FC0DD7">
        <w:rPr>
          <w:vertAlign w:val="superscript"/>
        </w:rPr>
        <w:t>5</w:t>
      </w:r>
      <w:r w:rsidRPr="00FC0DD7">
        <w:rPr>
          <w:rFonts w:hint="eastAsia"/>
        </w:rPr>
        <w:t xml:space="preserve"> </w:t>
      </w:r>
      <w:r w:rsidRPr="00FC0DD7">
        <w:t xml:space="preserve">RIKEN Interdisciplinary Theoretical and Mathematical Sciences Program, 7-1-26 </w:t>
      </w:r>
      <w:proofErr w:type="spellStart"/>
      <w:r w:rsidRPr="00FC0DD7">
        <w:t>Minatojima</w:t>
      </w:r>
      <w:proofErr w:type="spellEnd"/>
      <w:r w:rsidRPr="00FC0DD7">
        <w:t>-</w:t>
      </w:r>
      <w:proofErr w:type="spellStart"/>
      <w:r w:rsidRPr="00FC0DD7">
        <w:t>minami</w:t>
      </w:r>
      <w:proofErr w:type="spellEnd"/>
      <w:r w:rsidRPr="00FC0DD7">
        <w:t>-machi, Chuo-</w:t>
      </w:r>
      <w:proofErr w:type="spellStart"/>
      <w:r w:rsidRPr="00FC0DD7">
        <w:t>ku</w:t>
      </w:r>
      <w:proofErr w:type="spellEnd"/>
      <w:r w:rsidRPr="00FC0DD7">
        <w:t>, Kobe, Hyogo, 650-0047, Japan</w:t>
      </w:r>
    </w:p>
    <w:p w14:paraId="00C49A69" w14:textId="77777777" w:rsidR="00372A85" w:rsidRPr="00FC0DD7" w:rsidRDefault="00372A85" w:rsidP="00372A85">
      <w:r w:rsidRPr="00FC0DD7">
        <w:rPr>
          <w:vertAlign w:val="superscript"/>
        </w:rPr>
        <w:t>6</w:t>
      </w:r>
      <w:r w:rsidRPr="00FC0DD7">
        <w:rPr>
          <w:rFonts w:hint="eastAsia"/>
        </w:rPr>
        <w:t xml:space="preserve"> </w:t>
      </w:r>
      <w:r w:rsidRPr="00FC0DD7">
        <w:t xml:space="preserve">RIKEN Cluster for Pioneering Research, 7-1-26 </w:t>
      </w:r>
      <w:proofErr w:type="spellStart"/>
      <w:r w:rsidRPr="00FC0DD7">
        <w:t>Minatojima</w:t>
      </w:r>
      <w:proofErr w:type="spellEnd"/>
      <w:r w:rsidRPr="00FC0DD7">
        <w:t>-</w:t>
      </w:r>
      <w:proofErr w:type="spellStart"/>
      <w:r w:rsidRPr="00FC0DD7">
        <w:t>minami</w:t>
      </w:r>
      <w:proofErr w:type="spellEnd"/>
      <w:r w:rsidRPr="00FC0DD7">
        <w:t>-machi, Chuo-</w:t>
      </w:r>
      <w:proofErr w:type="spellStart"/>
      <w:r w:rsidRPr="00FC0DD7">
        <w:t>ku</w:t>
      </w:r>
      <w:proofErr w:type="spellEnd"/>
      <w:r w:rsidRPr="00FC0DD7">
        <w:t>, Kobe, Hyogo, 650-0047, Japan</w:t>
      </w:r>
    </w:p>
    <w:p w14:paraId="11644CDE" w14:textId="77777777" w:rsidR="00372A85" w:rsidRPr="00FC0DD7" w:rsidRDefault="00372A85" w:rsidP="00372A85">
      <w:r w:rsidRPr="00FC0DD7">
        <w:rPr>
          <w:vertAlign w:val="superscript"/>
        </w:rPr>
        <w:t>7</w:t>
      </w:r>
      <w:r w:rsidRPr="00FC0DD7">
        <w:rPr>
          <w:rFonts w:hint="eastAsia"/>
        </w:rPr>
        <w:t xml:space="preserve"> </w:t>
      </w:r>
      <w:r w:rsidRPr="00FC0DD7">
        <w:t>Institute of Engineering Innovation, The University of Tokyo, Yayoi 2-11-16, Bunkyo-</w:t>
      </w:r>
      <w:proofErr w:type="spellStart"/>
      <w:r w:rsidRPr="00FC0DD7">
        <w:t>ku</w:t>
      </w:r>
      <w:proofErr w:type="spellEnd"/>
      <w:r w:rsidRPr="00FC0DD7">
        <w:t>, Tokyo 113-8656, Japan.</w:t>
      </w:r>
    </w:p>
    <w:p w14:paraId="4FE5A642" w14:textId="77777777" w:rsidR="00372A85" w:rsidRPr="00FC0DD7" w:rsidRDefault="00372A85" w:rsidP="00372A85">
      <w:r w:rsidRPr="00FC0DD7">
        <w:rPr>
          <w:vertAlign w:val="superscript"/>
        </w:rPr>
        <w:t>8</w:t>
      </w:r>
      <w:r w:rsidRPr="00FC0DD7">
        <w:rPr>
          <w:rFonts w:hint="eastAsia"/>
        </w:rPr>
        <w:t xml:space="preserve"> </w:t>
      </w:r>
      <w:r w:rsidRPr="00FC0DD7">
        <w:t>Department of Atmospheric and Oceanic Science, University of Maryland, 4254 Stadium Dr., College Park, MD 20742, USA.</w:t>
      </w:r>
    </w:p>
    <w:p w14:paraId="38280D81" w14:textId="77777777" w:rsidR="00372A85" w:rsidRDefault="00372A85" w:rsidP="00372A85">
      <w:r w:rsidRPr="00FC0DD7">
        <w:rPr>
          <w:vertAlign w:val="superscript"/>
        </w:rPr>
        <w:t xml:space="preserve">9 </w:t>
      </w:r>
      <w:r w:rsidRPr="00FC0DD7">
        <w:t>Application Laboratory, Japan Agency for Marine-Earth Science and Technology, 3173-25, Showa-machi, Kanazawa-</w:t>
      </w:r>
      <w:proofErr w:type="spellStart"/>
      <w:r w:rsidRPr="00FC0DD7">
        <w:t>ku</w:t>
      </w:r>
      <w:proofErr w:type="spellEnd"/>
      <w:r w:rsidRPr="00FC0DD7">
        <w:t>, Yokohama-city, Kanagawa, 236-0001, Japan.</w:t>
      </w:r>
    </w:p>
    <w:p w14:paraId="24227EF0" w14:textId="5A6C85B8" w:rsidR="00C81471" w:rsidRPr="00C86376" w:rsidRDefault="00C81471" w:rsidP="00C81471">
      <w:pPr>
        <w:rPr>
          <w:rFonts w:ascii="Times New Roman" w:hAnsi="Times New Roman" w:cs="Times New Roman"/>
          <w:sz w:val="24"/>
          <w:szCs w:val="24"/>
        </w:rPr>
      </w:pPr>
    </w:p>
    <w:p w14:paraId="5046BFA0" w14:textId="77777777" w:rsidR="00C81471" w:rsidRDefault="00C81471" w:rsidP="00C81471">
      <w:r>
        <w:t xml:space="preserve">Two </w:t>
      </w:r>
      <w:r w:rsidRPr="0004771A">
        <w:t>Corresponding author</w:t>
      </w:r>
      <w:r>
        <w:t xml:space="preserve">s: </w:t>
      </w:r>
    </w:p>
    <w:p w14:paraId="2186CAAF" w14:textId="77777777" w:rsidR="00372A85" w:rsidRPr="00B95405" w:rsidRDefault="00372A85" w:rsidP="00372A85">
      <w:pPr>
        <w:rPr>
          <w:vertAlign w:val="superscript"/>
        </w:rPr>
      </w:pPr>
      <w:r w:rsidRPr="00B95405">
        <w:t>Hazuki Arakida</w:t>
      </w:r>
      <w:r w:rsidRPr="00B95405">
        <w:rPr>
          <w:vertAlign w:val="superscript"/>
        </w:rPr>
        <w:t>1,2*</w:t>
      </w:r>
    </w:p>
    <w:p w14:paraId="34FD162D" w14:textId="0EB594E8" w:rsidR="00C81471" w:rsidRDefault="00C81471" w:rsidP="00C81471">
      <w:r w:rsidRPr="0004771A">
        <w:rPr>
          <w:rFonts w:hint="eastAsia"/>
        </w:rPr>
        <w:t xml:space="preserve">Email: </w:t>
      </w:r>
      <w:r w:rsidR="00372A85" w:rsidRPr="00B95405">
        <w:rPr>
          <w:rFonts w:hint="eastAsia"/>
        </w:rPr>
        <w:t>a</w:t>
      </w:r>
      <w:r w:rsidR="00372A85" w:rsidRPr="00B95405">
        <w:t>rakidahk@hydrosoken.co.jp</w:t>
      </w:r>
    </w:p>
    <w:p w14:paraId="7FEBBFE2" w14:textId="77777777" w:rsidR="00372A85" w:rsidRPr="00317E16" w:rsidRDefault="00372A85" w:rsidP="00372A85">
      <w:pPr>
        <w:rPr>
          <w:vertAlign w:val="superscript"/>
        </w:rPr>
      </w:pPr>
      <w:r w:rsidRPr="00317E16">
        <w:t>Takemasa Miyoshi</w:t>
      </w:r>
      <w:r w:rsidRPr="00317E16">
        <w:rPr>
          <w:vertAlign w:val="superscript"/>
        </w:rPr>
        <w:t>1,</w:t>
      </w:r>
      <w:r>
        <w:rPr>
          <w:vertAlign w:val="superscript"/>
        </w:rPr>
        <w:t>5</w:t>
      </w:r>
      <w:r w:rsidRPr="00317E16">
        <w:rPr>
          <w:vertAlign w:val="superscript"/>
        </w:rPr>
        <w:t>,</w:t>
      </w:r>
      <w:r>
        <w:rPr>
          <w:vertAlign w:val="superscript"/>
        </w:rPr>
        <w:t>6</w:t>
      </w:r>
      <w:r w:rsidRPr="00317E16">
        <w:rPr>
          <w:vertAlign w:val="superscript"/>
        </w:rPr>
        <w:t>,</w:t>
      </w:r>
      <w:r>
        <w:rPr>
          <w:vertAlign w:val="superscript"/>
        </w:rPr>
        <w:t>8</w:t>
      </w:r>
      <w:r w:rsidRPr="00317E16">
        <w:rPr>
          <w:vertAlign w:val="superscript"/>
        </w:rPr>
        <w:t>,</w:t>
      </w:r>
      <w:r>
        <w:rPr>
          <w:vertAlign w:val="superscript"/>
        </w:rPr>
        <w:t>9</w:t>
      </w:r>
      <w:r>
        <w:rPr>
          <w:rFonts w:hint="eastAsia"/>
          <w:vertAlign w:val="superscript"/>
        </w:rPr>
        <w:t>*</w:t>
      </w:r>
    </w:p>
    <w:p w14:paraId="1052B718" w14:textId="2E1B13B7" w:rsidR="00F36522" w:rsidRDefault="00C81471" w:rsidP="0051187E">
      <w:r w:rsidRPr="0004771A">
        <w:rPr>
          <w:rFonts w:hint="eastAsia"/>
        </w:rPr>
        <w:t xml:space="preserve">Email: </w:t>
      </w:r>
      <w:hyperlink r:id="rId7" w:history="1">
        <w:r w:rsidR="0051187E" w:rsidRPr="001F4733">
          <w:rPr>
            <w:rStyle w:val="af3"/>
          </w:rPr>
          <w:t>takemasa.miyoshi@riken.jp</w:t>
        </w:r>
      </w:hyperlink>
    </w:p>
    <w:p w14:paraId="5E3C70FB" w14:textId="77777777" w:rsidR="0051187E" w:rsidRDefault="0051187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0D701C1" w14:textId="186C8EA5" w:rsidR="00B678CF" w:rsidRDefault="00E16C8A" w:rsidP="00B678CF">
      <w:pPr>
        <w:ind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Several </w:t>
      </w:r>
      <w:r w:rsidR="0051187E" w:rsidRPr="006A469F">
        <w:rPr>
          <w:rFonts w:ascii="Times New Roman" w:hAnsi="Times New Roman" w:cs="Times New Roman"/>
          <w:sz w:val="24"/>
          <w:szCs w:val="24"/>
        </w:rPr>
        <w:t xml:space="preserve">existing studies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51187E" w:rsidRPr="006A469F">
        <w:rPr>
          <w:rFonts w:ascii="Times New Roman" w:hAnsi="Times New Roman" w:cs="Times New Roman"/>
          <w:sz w:val="24"/>
          <w:szCs w:val="24"/>
        </w:rPr>
        <w:t xml:space="preserve">used for </w:t>
      </w:r>
      <w:r>
        <w:rPr>
          <w:rFonts w:ascii="Times New Roman" w:hAnsi="Times New Roman" w:cs="Times New Roman"/>
          <w:sz w:val="24"/>
          <w:szCs w:val="24"/>
        </w:rPr>
        <w:t xml:space="preserve">cross-comparisons in this study. </w:t>
      </w:r>
      <w:r w:rsidR="001570BE">
        <w:rPr>
          <w:rFonts w:ascii="Times New Roman" w:hAnsi="Times New Roman" w:cs="Times New Roman"/>
          <w:sz w:val="24"/>
          <w:szCs w:val="24"/>
        </w:rPr>
        <w:t>The details</w:t>
      </w:r>
      <w:r>
        <w:rPr>
          <w:rFonts w:ascii="Times New Roman" w:hAnsi="Times New Roman" w:cs="Times New Roman"/>
          <w:sz w:val="24"/>
          <w:szCs w:val="24"/>
        </w:rPr>
        <w:t xml:space="preserve"> for these studies are as follows</w:t>
      </w:r>
      <w:r w:rsidR="0051187E" w:rsidRPr="006A469F">
        <w:rPr>
          <w:rFonts w:ascii="Times New Roman" w:hAnsi="Times New Roman" w:cs="Times New Roman"/>
          <w:sz w:val="24"/>
          <w:szCs w:val="24"/>
        </w:rPr>
        <w:t xml:space="preserve">. </w:t>
      </w:r>
      <w:r w:rsidR="00775AB2" w:rsidRPr="006A469F">
        <w:rPr>
          <w:rFonts w:ascii="Times New Roman" w:hAnsi="Times New Roman" w:cs="Times New Roman"/>
          <w:sz w:val="24"/>
          <w:szCs w:val="24"/>
        </w:rPr>
        <w:t>MODIS LAI (</w:t>
      </w:r>
      <w:proofErr w:type="spellStart"/>
      <w:r w:rsidR="00775AB2" w:rsidRPr="006A469F">
        <w:rPr>
          <w:rFonts w:ascii="Times New Roman" w:hAnsi="Times New Roman" w:cs="Times New Roman"/>
          <w:sz w:val="24"/>
          <w:szCs w:val="24"/>
        </w:rPr>
        <w:t>Knyazikhin</w:t>
      </w:r>
      <w:proofErr w:type="spellEnd"/>
      <w:r w:rsidR="00775AB2" w:rsidRPr="006A469F">
        <w:rPr>
          <w:rFonts w:ascii="Times New Roman" w:hAnsi="Times New Roman" w:cs="Times New Roman"/>
          <w:sz w:val="24"/>
          <w:szCs w:val="24"/>
        </w:rPr>
        <w:t xml:space="preserve"> et al. 1999) and the </w:t>
      </w:r>
      <w:r w:rsidR="004649EE">
        <w:rPr>
          <w:rFonts w:ascii="Times New Roman" w:hAnsi="Times New Roman" w:cs="Times New Roman"/>
          <w:sz w:val="24"/>
          <w:szCs w:val="24"/>
        </w:rPr>
        <w:t>overstory</w:t>
      </w:r>
      <w:r w:rsidR="00775AB2" w:rsidRPr="006A469F">
        <w:rPr>
          <w:rFonts w:ascii="Times New Roman" w:hAnsi="Times New Roman" w:cs="Times New Roman"/>
          <w:sz w:val="24"/>
          <w:szCs w:val="24"/>
        </w:rPr>
        <w:t xml:space="preserve"> LAI (</w:t>
      </w:r>
      <w:proofErr w:type="spellStart"/>
      <w:r w:rsidR="00775AB2" w:rsidRPr="006A469F">
        <w:rPr>
          <w:rFonts w:ascii="Times New Roman" w:hAnsi="Times New Roman" w:cs="Times New Roman"/>
          <w:sz w:val="24"/>
          <w:szCs w:val="24"/>
        </w:rPr>
        <w:t>Delbart</w:t>
      </w:r>
      <w:proofErr w:type="spellEnd"/>
      <w:r w:rsidR="00775AB2" w:rsidRPr="006A469F">
        <w:rPr>
          <w:rFonts w:ascii="Times New Roman" w:hAnsi="Times New Roman" w:cs="Times New Roman"/>
          <w:sz w:val="24"/>
          <w:szCs w:val="24"/>
        </w:rPr>
        <w:t xml:space="preserve"> et al. 2005</w:t>
      </w:r>
      <w:r w:rsidR="00E45ECE" w:rsidRPr="006A469F">
        <w:rPr>
          <w:rFonts w:ascii="Times New Roman" w:hAnsi="Times New Roman" w:cs="Times New Roman"/>
          <w:sz w:val="24"/>
          <w:szCs w:val="24"/>
        </w:rPr>
        <w:t>;</w:t>
      </w:r>
      <w:r w:rsidR="00775AB2" w:rsidRPr="006A469F">
        <w:rPr>
          <w:rFonts w:ascii="Times New Roman" w:hAnsi="Times New Roman" w:cs="Times New Roman"/>
          <w:sz w:val="24"/>
          <w:szCs w:val="24"/>
        </w:rPr>
        <w:t xml:space="preserve"> Kobayashi et al. 2010) have been estimated using a radiative transfer model and satellite-based data. Aboveground biomass has been estimated using the relationships between satellite-based vegetation optical depth and the aboveground biomass measured in the tropical regions (Liu et al. 2015). GPP of FLUXCOM is based on three machine learning methods: the artificial neural network (ANN), multivariate regression splines (MARS), and random forest (RF) using the flux partitioning method of Reichstein et al. </w:t>
      </w:r>
      <w:r w:rsidR="00224B89">
        <w:rPr>
          <w:rFonts w:ascii="Times New Roman" w:hAnsi="Times New Roman" w:cs="Times New Roman"/>
          <w:sz w:val="24"/>
          <w:szCs w:val="24"/>
        </w:rPr>
        <w:t>(</w:t>
      </w:r>
      <w:r w:rsidR="00775AB2" w:rsidRPr="006A469F">
        <w:rPr>
          <w:rFonts w:ascii="Times New Roman" w:hAnsi="Times New Roman" w:cs="Times New Roman"/>
          <w:sz w:val="24"/>
          <w:szCs w:val="24"/>
        </w:rPr>
        <w:t>2005</w:t>
      </w:r>
      <w:r w:rsidR="00224B89">
        <w:rPr>
          <w:rFonts w:ascii="Times New Roman" w:hAnsi="Times New Roman" w:cs="Times New Roman"/>
          <w:sz w:val="24"/>
          <w:szCs w:val="24"/>
        </w:rPr>
        <w:t>)</w:t>
      </w:r>
      <w:r w:rsidR="00775AB2" w:rsidRPr="006A469F">
        <w:rPr>
          <w:rFonts w:ascii="Times New Roman" w:hAnsi="Times New Roman" w:cs="Times New Roman"/>
          <w:sz w:val="24"/>
          <w:szCs w:val="24"/>
        </w:rPr>
        <w:t xml:space="preserve">. These machine learning methods make use of in-situ flux measurements and diverse explanatory variables, such as meteorological data and </w:t>
      </w:r>
      <w:r w:rsidR="00F82701">
        <w:rPr>
          <w:rFonts w:ascii="Times New Roman" w:hAnsi="Times New Roman" w:cs="Times New Roman" w:hint="eastAsia"/>
          <w:sz w:val="24"/>
          <w:szCs w:val="24"/>
        </w:rPr>
        <w:t>o</w:t>
      </w:r>
      <w:r w:rsidR="00F82701">
        <w:rPr>
          <w:rFonts w:ascii="Times New Roman" w:hAnsi="Times New Roman" w:cs="Times New Roman"/>
          <w:sz w:val="24"/>
          <w:szCs w:val="24"/>
        </w:rPr>
        <w:t>ptical</w:t>
      </w:r>
      <w:r w:rsidR="00775AB2" w:rsidRPr="006A469F">
        <w:rPr>
          <w:rFonts w:ascii="Times New Roman" w:hAnsi="Times New Roman" w:cs="Times New Roman"/>
          <w:sz w:val="24"/>
          <w:szCs w:val="24"/>
        </w:rPr>
        <w:t xml:space="preserve">-based vegetation indices. All datasets described above were generated from satellite observations. Liu et al. </w:t>
      </w:r>
      <w:r w:rsidR="00E45ECE" w:rsidRPr="006A469F">
        <w:rPr>
          <w:rFonts w:ascii="Times New Roman" w:hAnsi="Times New Roman" w:cs="Times New Roman"/>
          <w:sz w:val="24"/>
          <w:szCs w:val="24"/>
        </w:rPr>
        <w:t>(</w:t>
      </w:r>
      <w:r w:rsidR="00775AB2" w:rsidRPr="006A469F">
        <w:rPr>
          <w:rFonts w:ascii="Times New Roman" w:hAnsi="Times New Roman" w:cs="Times New Roman"/>
          <w:sz w:val="24"/>
          <w:szCs w:val="24"/>
        </w:rPr>
        <w:t>2015</w:t>
      </w:r>
      <w:r w:rsidR="00E45ECE" w:rsidRPr="006A469F">
        <w:rPr>
          <w:rFonts w:ascii="Times New Roman" w:hAnsi="Times New Roman" w:cs="Times New Roman"/>
          <w:sz w:val="24"/>
          <w:szCs w:val="24"/>
        </w:rPr>
        <w:t>)</w:t>
      </w:r>
      <w:r w:rsidR="00775AB2" w:rsidRPr="006A469F">
        <w:rPr>
          <w:rFonts w:ascii="Times New Roman" w:hAnsi="Times New Roman" w:cs="Times New Roman"/>
          <w:sz w:val="24"/>
          <w:szCs w:val="24"/>
        </w:rPr>
        <w:t xml:space="preserve"> estimated aboveground biomass using microwave-based observations, but other studies, including </w:t>
      </w:r>
      <w:r w:rsidR="00445870">
        <w:rPr>
          <w:rFonts w:ascii="Times New Roman" w:hAnsi="Times New Roman" w:cs="Times New Roman"/>
          <w:sz w:val="24"/>
          <w:szCs w:val="24"/>
        </w:rPr>
        <w:t>this study</w:t>
      </w:r>
      <w:r w:rsidR="00775AB2" w:rsidRPr="006A469F">
        <w:rPr>
          <w:rFonts w:ascii="Times New Roman" w:hAnsi="Times New Roman" w:cs="Times New Roman"/>
          <w:sz w:val="24"/>
          <w:szCs w:val="24"/>
        </w:rPr>
        <w:t xml:space="preserve">, have been based on satellite observations with an optical sensor. </w:t>
      </w:r>
    </w:p>
    <w:p w14:paraId="53699781" w14:textId="5E657264" w:rsidR="00B678CF" w:rsidRDefault="00B678CF" w:rsidP="00B678CF">
      <w:pPr>
        <w:ind w:firstLine="960"/>
        <w:rPr>
          <w:rFonts w:ascii="Times New Roman" w:hAnsi="Times New Roman" w:cs="Times New Roman"/>
          <w:sz w:val="24"/>
          <w:szCs w:val="24"/>
        </w:rPr>
      </w:pPr>
      <w:r w:rsidRPr="006A469F">
        <w:rPr>
          <w:rFonts w:ascii="Times New Roman" w:hAnsi="Times New Roman" w:cs="Times New Roman"/>
          <w:sz w:val="24"/>
          <w:szCs w:val="24"/>
        </w:rPr>
        <w:t xml:space="preserve">Figure S1 shows the results of this study </w:t>
      </w:r>
      <w:r>
        <w:rPr>
          <w:rFonts w:ascii="Times New Roman" w:hAnsi="Times New Roman" w:cs="Times New Roman"/>
          <w:sz w:val="24"/>
          <w:szCs w:val="24"/>
        </w:rPr>
        <w:t xml:space="preserve">for four years </w:t>
      </w:r>
      <w:r w:rsidRPr="006A469F">
        <w:rPr>
          <w:rFonts w:ascii="Times New Roman" w:hAnsi="Times New Roman" w:cs="Times New Roman"/>
          <w:sz w:val="24"/>
          <w:szCs w:val="24"/>
        </w:rPr>
        <w:t>after spin-up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69F">
        <w:rPr>
          <w:rFonts w:ascii="Times New Roman" w:hAnsi="Times New Roman" w:cs="Times New Roman"/>
          <w:sz w:val="24"/>
          <w:szCs w:val="24"/>
        </w:rPr>
        <w:t xml:space="preserve">at the same study site as Arakida et al. (2017).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A469F">
        <w:rPr>
          <w:rFonts w:ascii="Times New Roman" w:hAnsi="Times New Roman" w:cs="Times New Roman"/>
          <w:sz w:val="24"/>
          <w:szCs w:val="24"/>
        </w:rPr>
        <w:t xml:space="preserve">eft panels show the distribution of LAI and parameters without DA (“NODA”),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A469F">
        <w:rPr>
          <w:rFonts w:ascii="Times New Roman" w:hAnsi="Times New Roman" w:cs="Times New Roman"/>
          <w:sz w:val="24"/>
          <w:szCs w:val="24"/>
        </w:rPr>
        <w:t>right panels show the results with DA (“TEST”)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469F">
        <w:rPr>
          <w:rFonts w:ascii="Times New Roman" w:hAnsi="Times New Roman" w:cs="Times New Roman"/>
          <w:sz w:val="24"/>
          <w:szCs w:val="24"/>
        </w:rPr>
        <w:t>In the course of spin-up, the perturbed parameters (Figures S1d–g, left) produced differences in the leaf-bearing season and the amplitude of LAI (Figures S1a–c, left). Other un</w:t>
      </w:r>
      <w:r>
        <w:rPr>
          <w:rFonts w:ascii="Times New Roman" w:hAnsi="Times New Roman" w:cs="Times New Roman"/>
          <w:sz w:val="24"/>
          <w:szCs w:val="24"/>
        </w:rPr>
        <w:t>assimilated</w:t>
      </w:r>
      <w:r w:rsidRPr="006A469F">
        <w:rPr>
          <w:rFonts w:ascii="Times New Roman" w:hAnsi="Times New Roman" w:cs="Times New Roman"/>
          <w:sz w:val="24"/>
          <w:szCs w:val="24"/>
        </w:rPr>
        <w:t xml:space="preserve"> variables were also perturbed (not shown, see Arakida et al. 2017). DA brought the distribution of LAI much closer to the observation standard deviation (Figure S1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469F">
        <w:rPr>
          <w:rFonts w:ascii="Times New Roman" w:hAnsi="Times New Roman" w:cs="Times New Roman"/>
          <w:sz w:val="24"/>
          <w:szCs w:val="24"/>
        </w:rPr>
        <w:t>, right)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 for overst</w:t>
      </w:r>
      <w:r w:rsidR="00BF314B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6A469F">
        <w:rPr>
          <w:rFonts w:ascii="Times New Roman" w:hAnsi="Times New Roman" w:cs="Times New Roman"/>
          <w:sz w:val="24"/>
          <w:szCs w:val="24"/>
        </w:rPr>
        <w:t>(Figure S1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A469F">
        <w:rPr>
          <w:rFonts w:ascii="Times New Roman" w:hAnsi="Times New Roman" w:cs="Times New Roman"/>
          <w:sz w:val="24"/>
          <w:szCs w:val="24"/>
        </w:rPr>
        <w:t xml:space="preserve">, right) and </w:t>
      </w:r>
      <w:r>
        <w:rPr>
          <w:rFonts w:ascii="Times New Roman" w:hAnsi="Times New Roman" w:cs="Times New Roman"/>
          <w:sz w:val="24"/>
          <w:szCs w:val="24"/>
        </w:rPr>
        <w:t>understory</w:t>
      </w:r>
      <w:r w:rsidRPr="006A469F">
        <w:rPr>
          <w:rFonts w:ascii="Times New Roman" w:hAnsi="Times New Roman" w:cs="Times New Roman"/>
          <w:sz w:val="24"/>
          <w:szCs w:val="24"/>
        </w:rPr>
        <w:t xml:space="preserve"> (Figure S1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A469F">
        <w:rPr>
          <w:rFonts w:ascii="Times New Roman" w:hAnsi="Times New Roman" w:cs="Times New Roman"/>
          <w:sz w:val="24"/>
          <w:szCs w:val="24"/>
        </w:rPr>
        <w:t xml:space="preserve">, right) were estimated separately. The </w:t>
      </w:r>
      <w:r w:rsidRPr="00E16C8A">
        <w:rPr>
          <w:rFonts w:ascii="Times New Roman" w:hAnsi="Times New Roman" w:cs="Times New Roman"/>
          <w:sz w:val="24"/>
          <w:szCs w:val="24"/>
        </w:rPr>
        <w:t xml:space="preserve">1–99% quantile range </w:t>
      </w:r>
      <w:r w:rsidRPr="006A469F">
        <w:rPr>
          <w:rFonts w:ascii="Times New Roman" w:hAnsi="Times New Roman" w:cs="Times New Roman"/>
          <w:sz w:val="24"/>
          <w:szCs w:val="24"/>
        </w:rPr>
        <w:t xml:space="preserve">for LAI and the model parameters (Figure S1) were greatly reduced </w:t>
      </w:r>
      <w:r>
        <w:rPr>
          <w:rFonts w:ascii="Times New Roman" w:hAnsi="Times New Roman" w:cs="Times New Roman"/>
          <w:sz w:val="24"/>
          <w:szCs w:val="24"/>
        </w:rPr>
        <w:t>for TEST compared to NODA</w:t>
      </w:r>
      <w:r w:rsidRPr="006A469F">
        <w:rPr>
          <w:rFonts w:ascii="Times New Roman" w:hAnsi="Times New Roman" w:cs="Times New Roman"/>
          <w:sz w:val="24"/>
          <w:szCs w:val="24"/>
        </w:rPr>
        <w:t xml:space="preserve">. These results are consistent with those of Arakida et al. (2017), indicating that the DA system functioned well with the modifications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6A469F">
        <w:rPr>
          <w:rFonts w:ascii="Times New Roman" w:hAnsi="Times New Roman" w:cs="Times New Roman"/>
          <w:sz w:val="24"/>
          <w:szCs w:val="24"/>
        </w:rPr>
        <w:t>Table1.</w:t>
      </w:r>
    </w:p>
    <w:p w14:paraId="371BC49D" w14:textId="14E6073C" w:rsidR="0051187E" w:rsidRDefault="0051187E" w:rsidP="0044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F1ABE3" w14:textId="2524FB9A" w:rsidR="006C397A" w:rsidRPr="000C2E95" w:rsidRDefault="00EF6693" w:rsidP="006C397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406F6BE" wp14:editId="25DD131D">
            <wp:extent cx="5213982" cy="638175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182" cy="640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CBC9A" w14:textId="0E449B05" w:rsidR="00C62FF0" w:rsidRDefault="006C397A" w:rsidP="00F365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95">
        <w:rPr>
          <w:rFonts w:ascii="Times New Roman" w:hAnsi="Times New Roman" w:cs="Times New Roman"/>
          <w:color w:val="000000" w:themeColor="text1"/>
          <w:sz w:val="24"/>
          <w:szCs w:val="24"/>
        </w:rPr>
        <w:t>Fig</w:t>
      </w:r>
      <w:r w:rsidR="00D0265F">
        <w:rPr>
          <w:rFonts w:ascii="Times New Roman" w:hAnsi="Times New Roman" w:cs="Times New Roman"/>
          <w:color w:val="000000" w:themeColor="text1"/>
          <w:sz w:val="24"/>
          <w:szCs w:val="24"/>
        </w:rPr>
        <w:t>ure</w:t>
      </w:r>
      <w:r w:rsidRPr="000C2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F365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2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6522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series </w:t>
      </w:r>
      <w:r w:rsidR="00EC578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EC5781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522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leaf area index (LAI) in the Yakutsk larch forest (YLF): a) </w:t>
      </w:r>
      <w:r w:rsidR="004649EE">
        <w:rPr>
          <w:rFonts w:ascii="Times New Roman" w:hAnsi="Times New Roman" w:cs="Times New Roman"/>
          <w:color w:val="000000" w:themeColor="text1"/>
          <w:sz w:val="24"/>
          <w:szCs w:val="24"/>
        </w:rPr>
        <w:t>overstory</w:t>
      </w:r>
      <w:r w:rsidR="00F36522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under</w:t>
      </w:r>
      <w:r w:rsidR="004649EE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421BC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649EE">
        <w:rPr>
          <w:rFonts w:ascii="Times New Roman" w:hAnsi="Times New Roman" w:cs="Times New Roman"/>
          <w:color w:val="000000" w:themeColor="text1"/>
          <w:sz w:val="24"/>
          <w:szCs w:val="24"/>
        </w:rPr>
        <w:t>ry</w:t>
      </w:r>
      <w:r w:rsidR="00F36522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b) </w:t>
      </w:r>
      <w:r w:rsidR="004649EE">
        <w:rPr>
          <w:rFonts w:ascii="Times New Roman" w:hAnsi="Times New Roman" w:cs="Times New Roman"/>
          <w:color w:val="000000" w:themeColor="text1"/>
          <w:sz w:val="24"/>
          <w:szCs w:val="24"/>
        </w:rPr>
        <w:t>overstory</w:t>
      </w:r>
      <w:r w:rsidR="00F36522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t>, c) under</w:t>
      </w:r>
      <w:r w:rsidR="004649EE">
        <w:rPr>
          <w:rFonts w:ascii="Times New Roman" w:hAnsi="Times New Roman" w:cs="Times New Roman"/>
          <w:color w:val="000000" w:themeColor="text1"/>
          <w:sz w:val="24"/>
          <w:szCs w:val="24"/>
        </w:rPr>
        <w:t>story</w:t>
      </w:r>
      <w:r w:rsidR="00F36522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t>, with (right) and without (left) data assimilation (DA) (</w:t>
      </w:r>
      <w:r w:rsidR="00D54DCC">
        <w:t>Similar to</w:t>
      </w:r>
      <w:r w:rsidR="00D54DCC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522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t>Figu</w:t>
      </w:r>
      <w:r w:rsidR="00F36522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7 in </w:t>
      </w:r>
      <w:r w:rsidR="002919AC" w:rsidRPr="000F7472">
        <w:rPr>
          <w:rFonts w:ascii="Times New Roman" w:hAnsi="Times New Roman" w:cs="Times New Roman"/>
          <w:sz w:val="24"/>
          <w:szCs w:val="24"/>
        </w:rPr>
        <w:t>Arakida et al. (2017)</w:t>
      </w:r>
      <w:r w:rsidR="00F36522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modifications listed in Table 1. The time series of parameters in YLF are also shown: d) maximum photosynthetic rate (Pmax) for </w:t>
      </w:r>
      <w:r w:rsidR="00A6543A">
        <w:rPr>
          <w:rFonts w:ascii="Times New Roman" w:hAnsi="Times New Roman" w:cs="Times New Roman"/>
          <w:color w:val="000000" w:themeColor="text1"/>
          <w:sz w:val="24"/>
          <w:szCs w:val="24"/>
        </w:rPr>
        <w:t>overstory</w:t>
      </w:r>
      <w:r w:rsidR="00F36522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e) Pmax for undergrowth, f) </w:t>
      </w:r>
      <w:r w:rsidR="00261F56">
        <w:rPr>
          <w:rFonts w:ascii="Times New Roman" w:hAnsi="Times New Roman" w:cs="Times New Roman"/>
          <w:color w:val="000000" w:themeColor="text1"/>
          <w:sz w:val="24"/>
          <w:szCs w:val="24"/>
        </w:rPr>
        <w:t>defoliation</w:t>
      </w:r>
      <w:r w:rsidR="00F36522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 date (</w:t>
      </w:r>
      <w:r w:rsidR="004649EE">
        <w:rPr>
          <w:rFonts w:ascii="Times New Roman" w:hAnsi="Times New Roman" w:cs="Times New Roman"/>
          <w:color w:val="000000" w:themeColor="text1"/>
          <w:sz w:val="24"/>
          <w:szCs w:val="24"/>
        </w:rPr>
        <w:t>DSD</w:t>
      </w:r>
      <w:r w:rsidR="00F36522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for </w:t>
      </w:r>
      <w:r w:rsidR="00A6543A">
        <w:rPr>
          <w:rFonts w:ascii="Times New Roman" w:hAnsi="Times New Roman" w:cs="Times New Roman"/>
          <w:color w:val="000000" w:themeColor="text1"/>
          <w:sz w:val="24"/>
          <w:szCs w:val="24"/>
        </w:rPr>
        <w:t>overstory</w:t>
      </w:r>
      <w:r w:rsidR="00F36522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g) </w:t>
      </w:r>
      <w:r w:rsidR="004649EE">
        <w:rPr>
          <w:rFonts w:ascii="Times New Roman" w:hAnsi="Times New Roman" w:cs="Times New Roman"/>
          <w:color w:val="000000" w:themeColor="text1"/>
          <w:sz w:val="24"/>
          <w:szCs w:val="24"/>
        </w:rPr>
        <w:t>DSD</w:t>
      </w:r>
      <w:r w:rsidR="00F36522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undergrowth, with (right) and without (left) DA (</w:t>
      </w:r>
      <w:r w:rsidR="00D54DCC">
        <w:t>Similar to</w:t>
      </w:r>
      <w:r w:rsidR="00D54DCC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522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>Figure 8 in</w:t>
      </w:r>
      <w:r w:rsidR="002919AC" w:rsidRPr="000F7472">
        <w:rPr>
          <w:rFonts w:ascii="Times New Roman" w:hAnsi="Times New Roman" w:cs="Times New Roman"/>
          <w:sz w:val="24"/>
          <w:szCs w:val="24"/>
        </w:rPr>
        <w:t xml:space="preserve"> Arakida et al. (2017)</w:t>
      </w:r>
      <w:r w:rsidR="00F36522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modifications listed in Table 1. The red squares </w:t>
      </w:r>
      <w:r w:rsidR="00FE64B7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indicate </w:t>
      </w:r>
      <w:r w:rsidR="00F36522" w:rsidRPr="000F7472">
        <w:rPr>
          <w:rFonts w:ascii="Times New Roman" w:hAnsi="Times New Roman" w:cs="Times New Roman"/>
          <w:color w:val="000000" w:themeColor="text1"/>
          <w:sz w:val="24"/>
          <w:szCs w:val="24"/>
        </w:rPr>
        <w:t>the output in the</w:t>
      </w:r>
      <w:r w:rsidR="00F36522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fourth year after DA, which </w:t>
      </w:r>
      <w:r w:rsidR="00FE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F36522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for the distribution </w:t>
      </w:r>
      <w:r w:rsidR="00F36522" w:rsidRPr="00F365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maps.</w:t>
      </w:r>
      <w:r w:rsidR="002421CE" w:rsidRPr="00C6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C62FF0" w:rsidSect="00EF6693">
      <w:pgSz w:w="11900" w:h="16840"/>
      <w:pgMar w:top="1560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7A9E" w14:textId="77777777" w:rsidR="00C6516E" w:rsidRDefault="00C6516E" w:rsidP="00D252BE">
      <w:r>
        <w:separator/>
      </w:r>
    </w:p>
  </w:endnote>
  <w:endnote w:type="continuationSeparator" w:id="0">
    <w:p w14:paraId="7672663F" w14:textId="77777777" w:rsidR="00C6516E" w:rsidRDefault="00C6516E" w:rsidP="00D2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1633" w14:textId="77777777" w:rsidR="00C6516E" w:rsidRDefault="00C6516E" w:rsidP="00D252BE">
      <w:r>
        <w:separator/>
      </w:r>
    </w:p>
  </w:footnote>
  <w:footnote w:type="continuationSeparator" w:id="0">
    <w:p w14:paraId="087D077B" w14:textId="77777777" w:rsidR="00C6516E" w:rsidRDefault="00C6516E" w:rsidP="00D2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0B9"/>
    <w:multiLevelType w:val="hybridMultilevel"/>
    <w:tmpl w:val="6EC8491A"/>
    <w:lvl w:ilvl="0" w:tplc="8D6E20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xNzMyNwNCYwNTQyUdpeDU4uLM/DyQAkPjWgDPTrsULQAAAA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Total_Editing_Time" w:val="23"/>
  </w:docVars>
  <w:rsids>
    <w:rsidRoot w:val="00E73A4A"/>
    <w:rsid w:val="00067724"/>
    <w:rsid w:val="000F2C99"/>
    <w:rsid w:val="000F7472"/>
    <w:rsid w:val="00103A48"/>
    <w:rsid w:val="001570BE"/>
    <w:rsid w:val="001B3970"/>
    <w:rsid w:val="001C3724"/>
    <w:rsid w:val="00224B89"/>
    <w:rsid w:val="002421CE"/>
    <w:rsid w:val="00261F56"/>
    <w:rsid w:val="00272626"/>
    <w:rsid w:val="002919AC"/>
    <w:rsid w:val="002B73E2"/>
    <w:rsid w:val="002E07C8"/>
    <w:rsid w:val="00372A85"/>
    <w:rsid w:val="00391C79"/>
    <w:rsid w:val="00393637"/>
    <w:rsid w:val="003A4FB1"/>
    <w:rsid w:val="00421BC7"/>
    <w:rsid w:val="00445870"/>
    <w:rsid w:val="004649EE"/>
    <w:rsid w:val="004777E4"/>
    <w:rsid w:val="00487BEB"/>
    <w:rsid w:val="004F0EDA"/>
    <w:rsid w:val="0051187E"/>
    <w:rsid w:val="00553F00"/>
    <w:rsid w:val="005B5C6F"/>
    <w:rsid w:val="005C35FC"/>
    <w:rsid w:val="0065166B"/>
    <w:rsid w:val="006A469F"/>
    <w:rsid w:val="006C397A"/>
    <w:rsid w:val="00775AB2"/>
    <w:rsid w:val="007911B2"/>
    <w:rsid w:val="007A6A98"/>
    <w:rsid w:val="007C057D"/>
    <w:rsid w:val="008500DC"/>
    <w:rsid w:val="0091703D"/>
    <w:rsid w:val="009428DD"/>
    <w:rsid w:val="009E729F"/>
    <w:rsid w:val="009F198B"/>
    <w:rsid w:val="00A348F4"/>
    <w:rsid w:val="00A358F3"/>
    <w:rsid w:val="00A37DEF"/>
    <w:rsid w:val="00A6543A"/>
    <w:rsid w:val="00A814A0"/>
    <w:rsid w:val="00A94952"/>
    <w:rsid w:val="00B24B93"/>
    <w:rsid w:val="00B678CF"/>
    <w:rsid w:val="00BF314B"/>
    <w:rsid w:val="00C02BF0"/>
    <w:rsid w:val="00C533C3"/>
    <w:rsid w:val="00C62FF0"/>
    <w:rsid w:val="00C6516E"/>
    <w:rsid w:val="00C6544F"/>
    <w:rsid w:val="00C81471"/>
    <w:rsid w:val="00C86376"/>
    <w:rsid w:val="00CC77BC"/>
    <w:rsid w:val="00CC7E93"/>
    <w:rsid w:val="00CF0564"/>
    <w:rsid w:val="00CF2338"/>
    <w:rsid w:val="00D0265F"/>
    <w:rsid w:val="00D07587"/>
    <w:rsid w:val="00D252BE"/>
    <w:rsid w:val="00D272CD"/>
    <w:rsid w:val="00D54DCC"/>
    <w:rsid w:val="00D5603A"/>
    <w:rsid w:val="00D76870"/>
    <w:rsid w:val="00DB0BB6"/>
    <w:rsid w:val="00DD48F0"/>
    <w:rsid w:val="00E15D56"/>
    <w:rsid w:val="00E16C8A"/>
    <w:rsid w:val="00E24E55"/>
    <w:rsid w:val="00E368CA"/>
    <w:rsid w:val="00E45ECE"/>
    <w:rsid w:val="00E55025"/>
    <w:rsid w:val="00E73A4A"/>
    <w:rsid w:val="00EA3F54"/>
    <w:rsid w:val="00EC5781"/>
    <w:rsid w:val="00EF6693"/>
    <w:rsid w:val="00F1512E"/>
    <w:rsid w:val="00F24E4E"/>
    <w:rsid w:val="00F36522"/>
    <w:rsid w:val="00F80AFD"/>
    <w:rsid w:val="00F82701"/>
    <w:rsid w:val="00FC0DD7"/>
    <w:rsid w:val="00FC2F87"/>
    <w:rsid w:val="00FD72A9"/>
    <w:rsid w:val="00FE64B7"/>
    <w:rsid w:val="00FF6B93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6414F"/>
  <w15:docId w15:val="{B4C077F5-A972-4AEF-AA06-6A58DEB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4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3A4A"/>
  </w:style>
  <w:style w:type="character" w:customStyle="1" w:styleId="a4">
    <w:name w:val="日付 (文字)"/>
    <w:basedOn w:val="a0"/>
    <w:link w:val="a3"/>
    <w:uiPriority w:val="99"/>
    <w:semiHidden/>
    <w:rsid w:val="00E73A4A"/>
    <w:rPr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73A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rsid w:val="00E73A4A"/>
    <w:rPr>
      <w:sz w:val="18"/>
      <w:szCs w:val="18"/>
    </w:rPr>
  </w:style>
  <w:style w:type="paragraph" w:styleId="a6">
    <w:name w:val="annotation text"/>
    <w:basedOn w:val="a"/>
    <w:link w:val="1"/>
    <w:uiPriority w:val="99"/>
    <w:rsid w:val="00E73A4A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コメント文字列 (文字)"/>
    <w:basedOn w:val="a0"/>
    <w:uiPriority w:val="99"/>
    <w:rsid w:val="00E73A4A"/>
  </w:style>
  <w:style w:type="character" w:customStyle="1" w:styleId="1">
    <w:name w:val="コメント文字列 (文字)1"/>
    <w:basedOn w:val="a0"/>
    <w:link w:val="a6"/>
    <w:rsid w:val="00E73A4A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A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E73A4A"/>
    <w:rPr>
      <w:b/>
      <w:bCs/>
      <w:sz w:val="21"/>
      <w:szCs w:val="22"/>
    </w:rPr>
  </w:style>
  <w:style w:type="character" w:customStyle="1" w:styleId="ab">
    <w:name w:val="コメント内容 (文字)"/>
    <w:basedOn w:val="1"/>
    <w:link w:val="aa"/>
    <w:uiPriority w:val="99"/>
    <w:semiHidden/>
    <w:rsid w:val="00E73A4A"/>
    <w:rPr>
      <w:rFonts w:ascii="Times New Roman" w:hAnsi="Times New Roman" w:cs="Times New Roman"/>
      <w:b/>
      <w:bCs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E73A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73A4A"/>
    <w:rPr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E73A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73A4A"/>
    <w:rPr>
      <w:sz w:val="21"/>
      <w:szCs w:val="22"/>
    </w:rPr>
  </w:style>
  <w:style w:type="character" w:styleId="af0">
    <w:name w:val="line number"/>
    <w:basedOn w:val="a0"/>
    <w:uiPriority w:val="99"/>
    <w:semiHidden/>
    <w:unhideWhenUsed/>
    <w:rsid w:val="00E73A4A"/>
  </w:style>
  <w:style w:type="paragraph" w:styleId="af1">
    <w:name w:val="List Paragraph"/>
    <w:basedOn w:val="a"/>
    <w:uiPriority w:val="34"/>
    <w:qFormat/>
    <w:rsid w:val="00E73A4A"/>
    <w:pPr>
      <w:ind w:leftChars="400" w:left="960"/>
    </w:pPr>
  </w:style>
  <w:style w:type="paragraph" w:styleId="af2">
    <w:name w:val="Revision"/>
    <w:hidden/>
    <w:uiPriority w:val="99"/>
    <w:semiHidden/>
    <w:rsid w:val="00E73A4A"/>
    <w:rPr>
      <w:sz w:val="21"/>
      <w:szCs w:val="22"/>
    </w:rPr>
  </w:style>
  <w:style w:type="paragraph" w:customStyle="1" w:styleId="EndNoteBibliographyTitle">
    <w:name w:val="EndNote Bibliography Title"/>
    <w:basedOn w:val="a"/>
    <w:rsid w:val="00E73A4A"/>
    <w:pPr>
      <w:jc w:val="center"/>
    </w:pPr>
    <w:rPr>
      <w:rFonts w:ascii="Century" w:hAnsi="Century"/>
      <w:sz w:val="20"/>
    </w:rPr>
  </w:style>
  <w:style w:type="paragraph" w:customStyle="1" w:styleId="EndNoteBibliography">
    <w:name w:val="EndNote Bibliography"/>
    <w:basedOn w:val="a"/>
    <w:rsid w:val="00E73A4A"/>
    <w:rPr>
      <w:rFonts w:ascii="Century" w:hAnsi="Century"/>
      <w:sz w:val="20"/>
    </w:rPr>
  </w:style>
  <w:style w:type="character" w:styleId="af3">
    <w:name w:val="Hyperlink"/>
    <w:basedOn w:val="a0"/>
    <w:uiPriority w:val="99"/>
    <w:unhideWhenUsed/>
    <w:rsid w:val="0051187E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51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kemasa.miyoshi@rik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 Isaji</dc:creator>
  <cp:keywords/>
  <dc:description/>
  <cp:lastModifiedBy>ara ha</cp:lastModifiedBy>
  <cp:revision>41</cp:revision>
  <dcterms:created xsi:type="dcterms:W3CDTF">2019-09-11T05:09:00Z</dcterms:created>
  <dcterms:modified xsi:type="dcterms:W3CDTF">2021-05-11T19:35:00Z</dcterms:modified>
</cp:coreProperties>
</file>