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4A46" w14:textId="77777777" w:rsidR="00B979E8" w:rsidRDefault="00D37BF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NCBI accession numbers used in this study.</w:t>
      </w:r>
    </w:p>
    <w:p w14:paraId="558800EC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Verasper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variegatus</w:t>
      </w:r>
      <w:r>
        <w:rPr>
          <w:rFonts w:ascii="Times New Roman" w:hAnsi="Times New Roman" w:cs="Times New Roman"/>
          <w:sz w:val="24"/>
          <w:szCs w:val="24"/>
        </w:rPr>
        <w:t xml:space="preserve"> (LWS: LC209595; RH2-B: LC209601; RH2-C: LC209604; SWS2A: LC209609; SWS2B: LC209612; SWS1: LC209598; RH1: LC209606)</w:t>
      </w:r>
    </w:p>
    <w:p w14:paraId="5D983EFE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Verasper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moseri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LWS</w:t>
      </w:r>
      <w:r>
        <w:rPr>
          <w:rFonts w:ascii="Times New Roman" w:hAnsi="Times New Roman" w:cs="Times New Roman"/>
          <w:sz w:val="24"/>
          <w:szCs w:val="24"/>
        </w:rPr>
        <w:t xml:space="preserve">: AB930175; </w:t>
      </w:r>
      <w:r>
        <w:rPr>
          <w:rFonts w:ascii="Times New Roman" w:hAnsi="Times New Roman" w:cs="Times New Roman"/>
          <w:iCs/>
          <w:sz w:val="24"/>
          <w:szCs w:val="24"/>
        </w:rPr>
        <w:t>RH2B</w:t>
      </w:r>
      <w:r>
        <w:rPr>
          <w:rFonts w:ascii="Times New Roman" w:hAnsi="Times New Roman" w:cs="Times New Roman"/>
          <w:sz w:val="24"/>
          <w:szCs w:val="24"/>
        </w:rPr>
        <w:t xml:space="preserve">: AB930177; </w:t>
      </w:r>
      <w:r>
        <w:rPr>
          <w:rFonts w:ascii="Times New Roman" w:hAnsi="Times New Roman" w:cs="Times New Roman"/>
          <w:iCs/>
          <w:sz w:val="24"/>
          <w:szCs w:val="24"/>
        </w:rPr>
        <w:t>RH2C</w:t>
      </w:r>
      <w:r>
        <w:rPr>
          <w:rFonts w:ascii="Times New Roman" w:hAnsi="Times New Roman" w:cs="Times New Roman"/>
          <w:sz w:val="24"/>
          <w:szCs w:val="24"/>
        </w:rPr>
        <w:t xml:space="preserve">: AB930178; </w:t>
      </w:r>
      <w:r>
        <w:rPr>
          <w:rFonts w:ascii="Times New Roman" w:hAnsi="Times New Roman" w:cs="Times New Roman"/>
          <w:iCs/>
          <w:sz w:val="24"/>
          <w:szCs w:val="24"/>
        </w:rPr>
        <w:t>SWS2A</w:t>
      </w:r>
      <w:r>
        <w:rPr>
          <w:rFonts w:ascii="Times New Roman" w:hAnsi="Times New Roman" w:cs="Times New Roman"/>
          <w:sz w:val="24"/>
          <w:szCs w:val="24"/>
        </w:rPr>
        <w:t xml:space="preserve">: AB930180; </w:t>
      </w:r>
      <w:r>
        <w:rPr>
          <w:rFonts w:ascii="Times New Roman" w:hAnsi="Times New Roman" w:cs="Times New Roman"/>
          <w:iCs/>
          <w:sz w:val="24"/>
          <w:szCs w:val="24"/>
        </w:rPr>
        <w:t>SWS2B</w:t>
      </w:r>
      <w:r>
        <w:rPr>
          <w:rFonts w:ascii="Times New Roman" w:hAnsi="Times New Roman" w:cs="Times New Roman"/>
          <w:sz w:val="24"/>
          <w:szCs w:val="24"/>
        </w:rPr>
        <w:t xml:space="preserve">: AB930181; </w:t>
      </w:r>
      <w:r>
        <w:rPr>
          <w:rFonts w:ascii="Times New Roman" w:hAnsi="Times New Roman" w:cs="Times New Roman"/>
          <w:iCs/>
          <w:sz w:val="24"/>
          <w:szCs w:val="24"/>
        </w:rPr>
        <w:t>SWS1</w:t>
      </w:r>
      <w:r>
        <w:rPr>
          <w:rFonts w:ascii="Times New Roman" w:hAnsi="Times New Roman" w:cs="Times New Roman"/>
          <w:sz w:val="24"/>
          <w:szCs w:val="24"/>
        </w:rPr>
        <w:t xml:space="preserve">: AB930179; </w:t>
      </w:r>
      <w:r>
        <w:rPr>
          <w:rFonts w:ascii="Times New Roman" w:hAnsi="Times New Roman" w:cs="Times New Roman"/>
          <w:iCs/>
          <w:sz w:val="24"/>
          <w:szCs w:val="24"/>
        </w:rPr>
        <w:t>RH1</w:t>
      </w:r>
      <w:r>
        <w:rPr>
          <w:rFonts w:ascii="Times New Roman" w:hAnsi="Times New Roman" w:cs="Times New Roman"/>
          <w:sz w:val="24"/>
          <w:szCs w:val="24"/>
        </w:rPr>
        <w:t>: AB930176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34B57E46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Paralichthy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olivaceus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(LWS: LC209597, RH2-A1; LC209812; RH2-A2: LC209813; RH2-B: LC209603; RH2-C: LC209605; SWS2A: LC209611; SWS2B: LC209614; SWS1: LC209600; RH1: LC209608)</w:t>
      </w:r>
    </w:p>
    <w:p w14:paraId="31BA21C4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Hippoglossus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hippoglossus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(RH2: AF156263; RH1: AF156265; LWS: AF316498; SWS1: AF156264; SWS2:</w:t>
      </w:r>
      <w:r>
        <w:rPr>
          <w:rFonts w:ascii="Times New Roman" w:hAnsi="Times New Roman" w:cs="Times New Roman"/>
          <w:sz w:val="24"/>
          <w:szCs w:val="24"/>
        </w:rPr>
        <w:t xml:space="preserve"> AF316497).</w:t>
      </w:r>
    </w:p>
    <w:p w14:paraId="4CAE29FA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bidi="ar"/>
        </w:rPr>
        <w:t>Scophthalmus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"/>
        </w:rPr>
        <w:t xml:space="preserve"> maximus</w:t>
      </w:r>
      <w:r>
        <w:rPr>
          <w:rFonts w:ascii="Times New Roman" w:hAnsi="Times New Roman" w:cs="Times New Roman"/>
          <w:sz w:val="24"/>
          <w:szCs w:val="24"/>
        </w:rPr>
        <w:t xml:space="preserve"> (LWS: AF385826.1; RH1: MN073188; SWS1: AWO98359.1; SWS2: AWP03347.1; RH2A1: MN073190; RH2A2: MN073191; RH2B1: MN073192; RH2B2: MN073193; RH2C: MN073194)</w:t>
      </w:r>
    </w:p>
    <w:p w14:paraId="508D4A7D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Danio rerio</w:t>
      </w:r>
      <w:r>
        <w:rPr>
          <w:rFonts w:ascii="Times New Roman" w:hAnsi="Times New Roman" w:cs="Times New Roman"/>
          <w:sz w:val="24"/>
          <w:szCs w:val="24"/>
        </w:rPr>
        <w:t xml:space="preserve"> (RH2: NM_131253, NM_182891, NM_182892, and NM_131254; SWS2</w:t>
      </w:r>
      <w:r>
        <w:rPr>
          <w:rFonts w:ascii="Times New Roman" w:hAnsi="Times New Roman" w:cs="Times New Roman"/>
          <w:sz w:val="24"/>
          <w:szCs w:val="24"/>
        </w:rPr>
        <w:t xml:space="preserve">: NM_131192; LWS: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NM_001313715</w:t>
      </w:r>
      <w:bookmarkEnd w:id="0"/>
      <w:r>
        <w:rPr>
          <w:rFonts w:ascii="Times New Roman" w:hAnsi="Times New Roman" w:cs="Times New Roman"/>
          <w:sz w:val="24"/>
          <w:szCs w:val="24"/>
        </w:rPr>
        <w:t>, NM_001002443; SWS1, BC060894; RH1, NM_131084)</w:t>
      </w:r>
    </w:p>
    <w:p w14:paraId="576F821D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Oryzias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(RH1: AB180742; LWS: AB223051 and AB223052; RH2: AB223053, AB223054, and AB223055; SWS2: AB223056 and AB223057; and SWS1: AB223058)</w:t>
      </w:r>
    </w:p>
    <w:p w14:paraId="6BDF712B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Maylandia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zebra</w:t>
      </w:r>
      <w:r>
        <w:rPr>
          <w:rFonts w:ascii="Times New Roman" w:hAnsi="Times New Roman" w:cs="Times New Roman"/>
          <w:sz w:val="24"/>
          <w:szCs w:val="24"/>
        </w:rPr>
        <w:t xml:space="preserve"> (SWS2 and LWS: </w:t>
      </w:r>
      <w:r>
        <w:rPr>
          <w:rFonts w:ascii="Times New Roman" w:hAnsi="Times New Roman" w:cs="Times New Roman"/>
          <w:sz w:val="24"/>
          <w:szCs w:val="24"/>
        </w:rPr>
        <w:t>JF262084, SWS1: JF262085, RH2: JF262089, RH1: AY775114)</w:t>
      </w:r>
    </w:p>
    <w:p w14:paraId="76056844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Poecilia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reticulata</w:t>
      </w:r>
      <w:r>
        <w:rPr>
          <w:rFonts w:ascii="Times New Roman" w:hAnsi="Times New Roman" w:cs="Times New Roman"/>
          <w:sz w:val="24"/>
          <w:szCs w:val="24"/>
        </w:rPr>
        <w:t xml:space="preserve"> (RH1: LC127191; LWS: AB748984, LC127183, LC127184, LC127185; RH2: DQ234858 and DQ234859; SWS2: JF303638 and DQ</w:t>
      </w:r>
      <w:proofErr w:type="gramStart"/>
      <w:r>
        <w:rPr>
          <w:rFonts w:ascii="Times New Roman" w:hAnsi="Times New Roman" w:cs="Times New Roman"/>
          <w:sz w:val="24"/>
          <w:szCs w:val="24"/>
        </w:rPr>
        <w:t>234860,SWS</w:t>
      </w:r>
      <w:proofErr w:type="gramEnd"/>
      <w:r>
        <w:rPr>
          <w:rFonts w:ascii="Times New Roman" w:hAnsi="Times New Roman" w:cs="Times New Roman"/>
          <w:sz w:val="24"/>
          <w:szCs w:val="24"/>
        </w:rPr>
        <w:t>1: LC127190,)</w:t>
      </w:r>
    </w:p>
    <w:p w14:paraId="487DFD67" w14:textId="77777777" w:rsidR="00B979E8" w:rsidRDefault="00D37BF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Takifugu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rubripes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(RH2: NM_001033712), </w:t>
      </w:r>
      <w:r>
        <w:rPr>
          <w:rFonts w:ascii="Times New Roman" w:hAnsi="Times New Roman" w:cs="Times New Roman"/>
          <w:i/>
          <w:sz w:val="24"/>
          <w:szCs w:val="24"/>
        </w:rPr>
        <w:t xml:space="preserve">Salmo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(RH2: NM_001123707), </w:t>
      </w:r>
      <w:r>
        <w:rPr>
          <w:rFonts w:ascii="Times New Roman" w:hAnsi="Times New Roman" w:cs="Times New Roman"/>
          <w:i/>
          <w:sz w:val="24"/>
          <w:szCs w:val="24"/>
        </w:rPr>
        <w:t>Oncorhynchus mykiss</w:t>
      </w:r>
      <w:r>
        <w:rPr>
          <w:rFonts w:ascii="Times New Roman" w:hAnsi="Times New Roman" w:cs="Times New Roman"/>
          <w:sz w:val="24"/>
          <w:szCs w:val="24"/>
        </w:rPr>
        <w:t xml:space="preserve"> (RH2: NM_001124323), </w:t>
      </w:r>
      <w:r>
        <w:rPr>
          <w:rFonts w:ascii="Times New Roman" w:hAnsi="Times New Roman" w:cs="Times New Roman"/>
          <w:i/>
          <w:sz w:val="24"/>
          <w:szCs w:val="24"/>
        </w:rPr>
        <w:t xml:space="preserve">Cyprinus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(RH2: AB110602 and AB110603),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Neoceratodus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RH</w:t>
      </w:r>
      <w:proofErr w:type="gramEnd"/>
      <w:r>
        <w:rPr>
          <w:rFonts w:ascii="Times New Roman" w:hAnsi="Times New Roman" w:cs="Times New Roman"/>
          <w:sz w:val="24"/>
          <w:szCs w:val="24"/>
        </w:rPr>
        <w:t>2: EF526296).</w:t>
      </w:r>
    </w:p>
    <w:p w14:paraId="246F2645" w14:textId="77777777" w:rsidR="00B979E8" w:rsidRDefault="00B979E8">
      <w:pPr>
        <w:rPr>
          <w:rFonts w:ascii="Times New Roman" w:hAnsi="Times New Roman" w:cs="Times New Roman"/>
          <w:sz w:val="24"/>
          <w:szCs w:val="24"/>
        </w:rPr>
      </w:pPr>
    </w:p>
    <w:p w14:paraId="571BF457" w14:textId="77777777" w:rsidR="00B979E8" w:rsidRDefault="00D37BF5">
      <w:pPr>
        <w:pStyle w:val="a3"/>
        <w:widowControl/>
        <w:tabs>
          <w:tab w:val="clear" w:pos="4153"/>
          <w:tab w:val="clear" w:pos="8306"/>
          <w:tab w:val="left" w:pos="420"/>
          <w:tab w:val="center" w:pos="4320"/>
          <w:tab w:val="right" w:pos="8640"/>
        </w:tabs>
        <w:snapToGrid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References</w:t>
      </w:r>
    </w:p>
    <w:p w14:paraId="66798E30" w14:textId="77777777" w:rsidR="00B979E8" w:rsidRPr="00D37BF5" w:rsidRDefault="00D37BF5">
      <w:pPr>
        <w:numPr>
          <w:ilvl w:val="0"/>
          <w:numId w:val="1"/>
        </w:numPr>
        <w:rPr>
          <w:rFonts w:ascii="Times New Roman" w:hAnsi="Times New Roman" w:cs="Times New Roman"/>
          <w:szCs w:val="21"/>
          <w:lang w:eastAsia="en-US"/>
        </w:rPr>
      </w:pP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Kasagi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S,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Mizusawa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K, Takahashi A. Green-shifting of SWS2A opsin sensitivity and loss of function of RH2-A opsin in flounders, genus </w:t>
      </w:r>
      <w:proofErr w:type="spellStart"/>
      <w:r w:rsidRPr="00D37BF5">
        <w:rPr>
          <w:rFonts w:ascii="Times New Roman" w:hAnsi="Times New Roman" w:cs="Times New Roman"/>
          <w:i/>
          <w:szCs w:val="21"/>
          <w:lang w:eastAsia="en-US"/>
        </w:rPr>
        <w:t>Verasper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.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Ecol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Evol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. </w:t>
      </w:r>
      <w:proofErr w:type="gramStart"/>
      <w:r w:rsidRPr="00D37BF5">
        <w:rPr>
          <w:rFonts w:ascii="Times New Roman" w:hAnsi="Times New Roman" w:cs="Times New Roman"/>
          <w:szCs w:val="21"/>
          <w:lang w:eastAsia="en-US"/>
        </w:rPr>
        <w:t>2018;8:1399</w:t>
      </w:r>
      <w:proofErr w:type="gramEnd"/>
      <w:r w:rsidRPr="00D37BF5">
        <w:rPr>
          <w:rFonts w:ascii="Times New Roman" w:hAnsi="Times New Roman" w:cs="Times New Roman"/>
          <w:szCs w:val="21"/>
          <w:lang w:eastAsia="en-US"/>
        </w:rPr>
        <w:t>-410.</w:t>
      </w:r>
    </w:p>
    <w:p w14:paraId="6050A672" w14:textId="77777777" w:rsidR="00B979E8" w:rsidRPr="00D37BF5" w:rsidRDefault="00D37BF5">
      <w:pPr>
        <w:numPr>
          <w:ilvl w:val="0"/>
          <w:numId w:val="1"/>
        </w:numPr>
        <w:rPr>
          <w:rFonts w:ascii="Times New Roman" w:hAnsi="Times New Roman" w:cs="Times New Roman"/>
          <w:szCs w:val="21"/>
          <w:lang w:eastAsia="en-US"/>
        </w:rPr>
      </w:pP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Kasagi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S,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Mizusawa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K, Takahashi A. Green-shifting of SWS2A opsin sensitivity and loss</w:t>
      </w:r>
      <w:r w:rsidRPr="00D37BF5">
        <w:rPr>
          <w:rFonts w:ascii="Times New Roman" w:hAnsi="Times New Roman" w:cs="Times New Roman"/>
          <w:szCs w:val="21"/>
          <w:lang w:eastAsia="en-US"/>
        </w:rPr>
        <w:t xml:space="preserve"> of function of RH2-A opsin in flounders, genus </w:t>
      </w:r>
      <w:proofErr w:type="spellStart"/>
      <w:r w:rsidRPr="00D37BF5">
        <w:rPr>
          <w:rFonts w:ascii="Times New Roman" w:hAnsi="Times New Roman" w:cs="Times New Roman"/>
          <w:i/>
          <w:szCs w:val="21"/>
          <w:lang w:eastAsia="en-US"/>
        </w:rPr>
        <w:t>Verasper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.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Ecol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Evol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. </w:t>
      </w:r>
      <w:proofErr w:type="gramStart"/>
      <w:r w:rsidRPr="00D37BF5">
        <w:rPr>
          <w:rFonts w:ascii="Times New Roman" w:hAnsi="Times New Roman" w:cs="Times New Roman"/>
          <w:szCs w:val="21"/>
          <w:lang w:eastAsia="en-US"/>
        </w:rPr>
        <w:t>2018;8:1399</w:t>
      </w:r>
      <w:proofErr w:type="gramEnd"/>
      <w:r w:rsidRPr="00D37BF5">
        <w:rPr>
          <w:rFonts w:ascii="Times New Roman" w:hAnsi="Times New Roman" w:cs="Times New Roman"/>
          <w:szCs w:val="21"/>
          <w:lang w:eastAsia="en-US"/>
        </w:rPr>
        <w:t>-410.</w:t>
      </w:r>
    </w:p>
    <w:p w14:paraId="110E498B" w14:textId="77777777" w:rsidR="00B979E8" w:rsidRPr="00D37BF5" w:rsidRDefault="00D37BF5">
      <w:pPr>
        <w:numPr>
          <w:ilvl w:val="0"/>
          <w:numId w:val="1"/>
        </w:numPr>
        <w:rPr>
          <w:rFonts w:ascii="Times New Roman" w:hAnsi="Times New Roman" w:cs="Times New Roman"/>
          <w:szCs w:val="21"/>
          <w:lang w:eastAsia="en-US"/>
        </w:rPr>
      </w:pP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Helvik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JV,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Drivenes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O,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Naess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TH,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Fjose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A,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Seo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HC. Molecular cloning and characterization of five opsin genes from the marine flatfish Atlantic halibut (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Hippoglossus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hippo</w:t>
      </w:r>
      <w:r w:rsidRPr="00D37BF5">
        <w:rPr>
          <w:rFonts w:ascii="Times New Roman" w:hAnsi="Times New Roman" w:cs="Times New Roman"/>
          <w:szCs w:val="21"/>
          <w:lang w:eastAsia="en-US"/>
        </w:rPr>
        <w:t>glossus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). Visual Neuroscience. </w:t>
      </w:r>
      <w:proofErr w:type="gramStart"/>
      <w:r w:rsidRPr="00D37BF5">
        <w:rPr>
          <w:rFonts w:ascii="Times New Roman" w:hAnsi="Times New Roman" w:cs="Times New Roman"/>
          <w:szCs w:val="21"/>
          <w:lang w:eastAsia="en-US"/>
        </w:rPr>
        <w:t>2001;18:767</w:t>
      </w:r>
      <w:proofErr w:type="gramEnd"/>
      <w:r w:rsidRPr="00D37BF5">
        <w:rPr>
          <w:rFonts w:ascii="Times New Roman" w:hAnsi="Times New Roman" w:cs="Times New Roman"/>
          <w:szCs w:val="21"/>
          <w:lang w:eastAsia="en-US"/>
        </w:rPr>
        <w:t>-80.</w:t>
      </w:r>
    </w:p>
    <w:p w14:paraId="6C282313" w14:textId="77777777" w:rsidR="00B979E8" w:rsidRPr="00D37BF5" w:rsidRDefault="00D37BF5">
      <w:pPr>
        <w:numPr>
          <w:ilvl w:val="0"/>
          <w:numId w:val="1"/>
        </w:numPr>
        <w:rPr>
          <w:rFonts w:ascii="Times New Roman" w:hAnsi="Times New Roman" w:cs="Times New Roman"/>
          <w:szCs w:val="21"/>
          <w:lang w:eastAsia="en-US"/>
        </w:rPr>
      </w:pPr>
      <w:r w:rsidRPr="00D37BF5">
        <w:rPr>
          <w:rFonts w:ascii="Times New Roman" w:hAnsi="Times New Roman" w:cs="Times New Roman"/>
          <w:szCs w:val="21"/>
          <w:lang w:eastAsia="en-US"/>
        </w:rPr>
        <w:t>Laver CRJ, Taylor JS. RT-qPCR reveals opsin gene upregulation associated with age and sex in guppies (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Poecilia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reticulata): a species with color-based sexual selection and 11 visual-opsin genes. BMC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Evol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Biol.</w:t>
      </w:r>
      <w:r w:rsidRPr="00D37BF5">
        <w:rPr>
          <w:rFonts w:ascii="Times New Roman" w:hAnsi="Times New Roman" w:cs="Times New Roman"/>
          <w:szCs w:val="21"/>
          <w:lang w:eastAsia="en-US"/>
        </w:rPr>
        <w:t xml:space="preserve"> </w:t>
      </w:r>
      <w:proofErr w:type="gramStart"/>
      <w:r w:rsidRPr="00D37BF5">
        <w:rPr>
          <w:rFonts w:ascii="Times New Roman" w:hAnsi="Times New Roman" w:cs="Times New Roman"/>
          <w:szCs w:val="21"/>
          <w:lang w:eastAsia="en-US"/>
        </w:rPr>
        <w:t>2011;11:81</w:t>
      </w:r>
      <w:proofErr w:type="gramEnd"/>
      <w:r w:rsidRPr="00D37BF5">
        <w:rPr>
          <w:rFonts w:ascii="Times New Roman" w:hAnsi="Times New Roman" w:cs="Times New Roman"/>
          <w:szCs w:val="21"/>
          <w:lang w:eastAsia="en-US"/>
        </w:rPr>
        <w:t>.</w:t>
      </w:r>
    </w:p>
    <w:p w14:paraId="5AD677FA" w14:textId="77777777" w:rsidR="00B979E8" w:rsidRPr="00D37BF5" w:rsidRDefault="00D37BF5">
      <w:pPr>
        <w:numPr>
          <w:ilvl w:val="0"/>
          <w:numId w:val="1"/>
        </w:numPr>
        <w:rPr>
          <w:rFonts w:ascii="Times New Roman" w:hAnsi="Times New Roman" w:cs="Times New Roman"/>
          <w:szCs w:val="21"/>
          <w:lang w:eastAsia="en-US"/>
        </w:rPr>
      </w:pPr>
      <w:r w:rsidRPr="00D37BF5">
        <w:rPr>
          <w:rFonts w:ascii="Times New Roman" w:hAnsi="Times New Roman" w:cs="Times New Roman"/>
          <w:szCs w:val="21"/>
          <w:lang w:eastAsia="en-US"/>
        </w:rPr>
        <w:t xml:space="preserve">Nakamura Y, Mori K,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Saitoh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K,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Oshima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K,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Mekuchi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M, </w:t>
      </w:r>
      <w:proofErr w:type="spellStart"/>
      <w:r w:rsidRPr="00D37BF5">
        <w:rPr>
          <w:rFonts w:ascii="Times New Roman" w:hAnsi="Times New Roman" w:cs="Times New Roman"/>
          <w:szCs w:val="21"/>
          <w:lang w:eastAsia="en-US"/>
        </w:rPr>
        <w:t>Sugaya</w:t>
      </w:r>
      <w:proofErr w:type="spellEnd"/>
      <w:r w:rsidRPr="00D37BF5">
        <w:rPr>
          <w:rFonts w:ascii="Times New Roman" w:hAnsi="Times New Roman" w:cs="Times New Roman"/>
          <w:szCs w:val="21"/>
          <w:lang w:eastAsia="en-US"/>
        </w:rPr>
        <w:t xml:space="preserve"> T, et al. Evolutionary changes of multiple visual pigment genes in the complete genome of Pacific bluefin tuna. PNAS. </w:t>
      </w:r>
      <w:proofErr w:type="gramStart"/>
      <w:r w:rsidRPr="00D37BF5">
        <w:rPr>
          <w:rFonts w:ascii="Times New Roman" w:hAnsi="Times New Roman" w:cs="Times New Roman"/>
          <w:szCs w:val="21"/>
          <w:lang w:eastAsia="en-US"/>
        </w:rPr>
        <w:t>2013;110:11061</w:t>
      </w:r>
      <w:proofErr w:type="gramEnd"/>
      <w:r w:rsidRPr="00D37BF5">
        <w:rPr>
          <w:rFonts w:ascii="Times New Roman" w:hAnsi="Times New Roman" w:cs="Times New Roman"/>
          <w:szCs w:val="21"/>
          <w:lang w:eastAsia="en-US"/>
        </w:rPr>
        <w:t>-6.</w:t>
      </w:r>
    </w:p>
    <w:sectPr w:rsidR="00B979E8" w:rsidRPr="00D3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EBCB"/>
    <w:multiLevelType w:val="singleLevel"/>
    <w:tmpl w:val="4C14EBC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19"/>
    <w:rsid w:val="00076C77"/>
    <w:rsid w:val="000C6820"/>
    <w:rsid w:val="000D3E82"/>
    <w:rsid w:val="001114BF"/>
    <w:rsid w:val="00111D25"/>
    <w:rsid w:val="001352C1"/>
    <w:rsid w:val="0015271C"/>
    <w:rsid w:val="001732F0"/>
    <w:rsid w:val="001874B0"/>
    <w:rsid w:val="0020458E"/>
    <w:rsid w:val="0025620F"/>
    <w:rsid w:val="0037584C"/>
    <w:rsid w:val="00385A97"/>
    <w:rsid w:val="003E55EA"/>
    <w:rsid w:val="00420739"/>
    <w:rsid w:val="00515F4E"/>
    <w:rsid w:val="0056274B"/>
    <w:rsid w:val="005E2ED9"/>
    <w:rsid w:val="00627190"/>
    <w:rsid w:val="0066666C"/>
    <w:rsid w:val="00694FFC"/>
    <w:rsid w:val="006C72FD"/>
    <w:rsid w:val="006E0830"/>
    <w:rsid w:val="00704452"/>
    <w:rsid w:val="00787402"/>
    <w:rsid w:val="007C044A"/>
    <w:rsid w:val="007D5FED"/>
    <w:rsid w:val="00A06A8C"/>
    <w:rsid w:val="00A27619"/>
    <w:rsid w:val="00A54823"/>
    <w:rsid w:val="00AC5E95"/>
    <w:rsid w:val="00AE1759"/>
    <w:rsid w:val="00B02353"/>
    <w:rsid w:val="00B52D8B"/>
    <w:rsid w:val="00B979E8"/>
    <w:rsid w:val="00BA6082"/>
    <w:rsid w:val="00BB6039"/>
    <w:rsid w:val="00BB6748"/>
    <w:rsid w:val="00C10DCC"/>
    <w:rsid w:val="00C777ED"/>
    <w:rsid w:val="00CC725F"/>
    <w:rsid w:val="00CE5C14"/>
    <w:rsid w:val="00D37BF5"/>
    <w:rsid w:val="00D46D36"/>
    <w:rsid w:val="00D714AB"/>
    <w:rsid w:val="00D9517A"/>
    <w:rsid w:val="00DB71EB"/>
    <w:rsid w:val="00E1478F"/>
    <w:rsid w:val="00E31689"/>
    <w:rsid w:val="00ED0E42"/>
    <w:rsid w:val="00EF32E5"/>
    <w:rsid w:val="190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65026"/>
  <w15:docId w15:val="{B8F6BE03-90CA-4514-A90D-109A686C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83586-63B6-49D8-A4B1-E7819ABE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China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 乐乐</cp:lastModifiedBy>
  <cp:revision>12</cp:revision>
  <dcterms:created xsi:type="dcterms:W3CDTF">2019-10-28T05:55:00Z</dcterms:created>
  <dcterms:modified xsi:type="dcterms:W3CDTF">2021-05-17T02:05:00Z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285B856F108F4E4F94D6C278732EEAD0</vt:lpwstr>
  </property>
</Properties>
</file>