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9FE" w:rsidRDefault="001719FE" w:rsidP="001719FE">
      <w:pPr>
        <w:spacing w:before="120" w:line="480" w:lineRule="auto"/>
        <w:jc w:val="both"/>
        <w:rPr>
          <w:rFonts w:eastAsia="Times New Roman"/>
          <w:b/>
          <w:bCs/>
          <w:sz w:val="24"/>
          <w:szCs w:val="24"/>
        </w:rPr>
      </w:pPr>
      <w:r w:rsidRPr="005650E1">
        <w:rPr>
          <w:rFonts w:eastAsia="Times New Roman"/>
          <w:b/>
          <w:bCs/>
          <w:sz w:val="24"/>
          <w:szCs w:val="24"/>
        </w:rPr>
        <w:t>SUPPLEMENTAL FIGURES</w:t>
      </w:r>
    </w:p>
    <w:p w:rsidR="001719FE" w:rsidRPr="00141871" w:rsidRDefault="001719FE" w:rsidP="001719FE">
      <w:pPr>
        <w:spacing w:before="120" w:line="480" w:lineRule="auto"/>
        <w:jc w:val="both"/>
        <w:rPr>
          <w:rFonts w:eastAsia="Times New Roman"/>
          <w:sz w:val="24"/>
          <w:szCs w:val="24"/>
        </w:rPr>
      </w:pPr>
      <w:r w:rsidRPr="00FB4C3F">
        <w:rPr>
          <w:rFonts w:eastAsia="Times New Roman"/>
          <w:b/>
          <w:bCs/>
          <w:sz w:val="24"/>
          <w:szCs w:val="24"/>
        </w:rPr>
        <w:t xml:space="preserve">Supplemental </w:t>
      </w:r>
      <w:r>
        <w:rPr>
          <w:rFonts w:eastAsia="Times New Roman"/>
          <w:b/>
          <w:bCs/>
          <w:sz w:val="24"/>
          <w:szCs w:val="24"/>
        </w:rPr>
        <w:t>F</w:t>
      </w:r>
      <w:r w:rsidRPr="00FB4C3F">
        <w:rPr>
          <w:rFonts w:eastAsia="Times New Roman"/>
          <w:b/>
          <w:bCs/>
          <w:sz w:val="24"/>
          <w:szCs w:val="24"/>
        </w:rPr>
        <w:t>igure 1</w:t>
      </w:r>
      <w:r>
        <w:rPr>
          <w:rFonts w:eastAsia="Times New Roman"/>
          <w:b/>
          <w:bCs/>
          <w:sz w:val="24"/>
          <w:szCs w:val="24"/>
        </w:rPr>
        <w:t>.</w:t>
      </w:r>
      <w:r w:rsidRPr="00FB4C3F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Lung cuffing score to evaluate the severity.</w:t>
      </w:r>
    </w:p>
    <w:p w:rsidR="001719FE" w:rsidRPr="004C4011" w:rsidRDefault="001719FE" w:rsidP="001719FE">
      <w:pPr>
        <w:spacing w:before="120" w:line="480" w:lineRule="auto"/>
        <w:rPr>
          <w:rFonts w:eastAsia="Times New Roman"/>
          <w:sz w:val="24"/>
          <w:szCs w:val="24"/>
        </w:rPr>
      </w:pPr>
      <w:r w:rsidRPr="004C4011">
        <w:rPr>
          <w:noProof/>
          <w:sz w:val="24"/>
          <w:szCs w:val="24"/>
          <w:lang w:eastAsia="en-IN"/>
        </w:rPr>
        <w:drawing>
          <wp:inline distT="0" distB="0" distL="0" distR="0" wp14:anchorId="107428E4" wp14:editId="53517776">
            <wp:extent cx="5210175" cy="710565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FE" w:rsidRDefault="001719FE" w:rsidP="001719FE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br w:type="page"/>
      </w:r>
    </w:p>
    <w:p w:rsidR="001719FE" w:rsidRPr="004C4011" w:rsidRDefault="001719FE" w:rsidP="001719FE">
      <w:pPr>
        <w:spacing w:before="120" w:line="48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Supplemental Figure 2. </w:t>
      </w:r>
      <w:r w:rsidRPr="00363320">
        <w:rPr>
          <w:rFonts w:eastAsia="Times New Roman"/>
          <w:sz w:val="24"/>
          <w:szCs w:val="24"/>
        </w:rPr>
        <w:t>Endothelial inflammatory response might be reduced in heterozygous MIR155 mice.</w:t>
      </w:r>
    </w:p>
    <w:p w:rsidR="001719FE" w:rsidRPr="004C4011" w:rsidRDefault="001719FE" w:rsidP="001719FE">
      <w:pPr>
        <w:spacing w:before="120" w:line="480" w:lineRule="auto"/>
        <w:rPr>
          <w:rFonts w:eastAsia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7760D264" wp14:editId="58742F14">
            <wp:extent cx="5972810" cy="3411855"/>
            <wp:effectExtent l="0" t="0" r="889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FE" w:rsidRDefault="001719FE" w:rsidP="001719FE">
      <w:pPr>
        <w:spacing w:line="480" w:lineRule="auto"/>
        <w:jc w:val="both"/>
        <w:rPr>
          <w:sz w:val="24"/>
          <w:szCs w:val="24"/>
        </w:rPr>
      </w:pPr>
      <w:bookmarkStart w:id="0" w:name="_Hlk42125666"/>
      <w:r w:rsidRPr="004C4011">
        <w:rPr>
          <w:sz w:val="24"/>
          <w:szCs w:val="24"/>
        </w:rPr>
        <w:t xml:space="preserve">B6.Cg-Mir155tm1.1Rsky/J knockout mice were challenged with LPS (17.5mg/kg BW i.p.) or vehicle (0.9% NaCl) and sacrificed after 16 hours. </w:t>
      </w:r>
      <w:r w:rsidRPr="004C4011">
        <w:rPr>
          <w:b/>
          <w:bCs/>
          <w:sz w:val="24"/>
          <w:szCs w:val="24"/>
        </w:rPr>
        <w:t xml:space="preserve">(A, B) </w:t>
      </w:r>
      <w:r w:rsidRPr="004C4011">
        <w:rPr>
          <w:sz w:val="24"/>
          <w:szCs w:val="24"/>
        </w:rPr>
        <w:t xml:space="preserve">Mice lungs were stained with immunofluorescent GR-1 (red) and DAPI (blue). Pictures were taken with a self-fluorescent background highlighting the lung tissue (green). </w:t>
      </w:r>
      <w:r w:rsidRPr="004C4011">
        <w:rPr>
          <w:b/>
          <w:bCs/>
          <w:sz w:val="24"/>
          <w:szCs w:val="24"/>
        </w:rPr>
        <w:t>(A)</w:t>
      </w:r>
      <w:r w:rsidRPr="004C4011">
        <w:rPr>
          <w:sz w:val="24"/>
          <w:szCs w:val="24"/>
        </w:rPr>
        <w:t xml:space="preserve"> Immunofluorescent picture showing the control group (vehicle) with 8 GR-1 positive cells (white number). </w:t>
      </w:r>
      <w:r w:rsidRPr="004C4011">
        <w:rPr>
          <w:b/>
          <w:bCs/>
          <w:sz w:val="24"/>
          <w:szCs w:val="24"/>
        </w:rPr>
        <w:t xml:space="preserve">(B) </w:t>
      </w:r>
      <w:r w:rsidRPr="004C4011">
        <w:rPr>
          <w:sz w:val="24"/>
          <w:szCs w:val="24"/>
        </w:rPr>
        <w:t xml:space="preserve">Immunofluorescent pictures were taken of LPS challenged MIR155 +/+, +/- and -/- mice with a counted amount of GR-1 positive cells (white number). </w:t>
      </w:r>
      <w:r w:rsidRPr="004C4011">
        <w:rPr>
          <w:b/>
          <w:bCs/>
          <w:sz w:val="24"/>
          <w:szCs w:val="24"/>
        </w:rPr>
        <w:t>(C)</w:t>
      </w:r>
      <w:r w:rsidRPr="004C4011">
        <w:rPr>
          <w:sz w:val="24"/>
          <w:szCs w:val="24"/>
        </w:rPr>
        <w:t xml:space="preserve"> Bar graph showing the number of GR-1 positive cells in mice lungs per field of vision. Indicating that the heterozygous MIR155</w:t>
      </w:r>
      <w:r w:rsidRPr="004C4011">
        <w:rPr>
          <w:sz w:val="24"/>
          <w:szCs w:val="24"/>
          <w:vertAlign w:val="superscript"/>
        </w:rPr>
        <w:t>+/-</w:t>
      </w:r>
      <w:r w:rsidRPr="004C4011">
        <w:rPr>
          <w:sz w:val="24"/>
          <w:szCs w:val="24"/>
        </w:rPr>
        <w:t xml:space="preserve"> mice (n=8, per 10 fields of vision per mouse) were having a less stronger inflammatory reaction compared to homozygous MIR155</w:t>
      </w:r>
      <w:r w:rsidRPr="004C4011">
        <w:rPr>
          <w:sz w:val="24"/>
          <w:szCs w:val="24"/>
          <w:vertAlign w:val="superscript"/>
        </w:rPr>
        <w:t>+/+</w:t>
      </w:r>
      <w:r w:rsidRPr="004C4011">
        <w:rPr>
          <w:sz w:val="24"/>
          <w:szCs w:val="24"/>
        </w:rPr>
        <w:t xml:space="preserve"> mice (n=5, per </w:t>
      </w:r>
      <w:r w:rsidRPr="004C4011">
        <w:rPr>
          <w:sz w:val="24"/>
          <w:szCs w:val="24"/>
        </w:rPr>
        <w:lastRenderedPageBreak/>
        <w:t xml:space="preserve">10 fields of vision per mouse, p&lt;0.05) or the homozygous MIR155 </w:t>
      </w:r>
      <w:r w:rsidRPr="004C4011">
        <w:rPr>
          <w:sz w:val="24"/>
          <w:szCs w:val="24"/>
          <w:vertAlign w:val="superscript"/>
        </w:rPr>
        <w:t>-/-</w:t>
      </w:r>
      <w:r w:rsidRPr="004C4011">
        <w:rPr>
          <w:sz w:val="24"/>
          <w:szCs w:val="24"/>
        </w:rPr>
        <w:t xml:space="preserve"> mice (n=8, per 10 fields of vision per mouse, p&gt;0.05).</w:t>
      </w:r>
    </w:p>
    <w:p w:rsidR="001719FE" w:rsidRDefault="001719FE" w:rsidP="001719F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End w:id="0"/>
    <w:p w:rsidR="001719FE" w:rsidRDefault="001719FE" w:rsidP="001719FE">
      <w:pPr>
        <w:spacing w:line="48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Supplemental Figure 3. Overexpression of MIR155 in endothelial cells. </w:t>
      </w:r>
      <w:r>
        <w:rPr>
          <w:noProof/>
          <w:lang w:eastAsia="en-IN"/>
        </w:rPr>
        <w:drawing>
          <wp:inline distT="0" distB="0" distL="0" distR="0" wp14:anchorId="6B67F721" wp14:editId="0E809751">
            <wp:extent cx="1561381" cy="1541945"/>
            <wp:effectExtent l="0" t="0" r="127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4564" cy="154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FE" w:rsidRDefault="001719FE" w:rsidP="001719FE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4C4011">
        <w:rPr>
          <w:rFonts w:eastAsia="Times New Roman"/>
          <w:sz w:val="24"/>
          <w:szCs w:val="24"/>
        </w:rPr>
        <w:t>Bar graphs showing the extent of MIR155 overexpression in MIR155</w:t>
      </w:r>
      <w:r w:rsidRPr="004C4011">
        <w:rPr>
          <w:rFonts w:eastAsia="Times New Roman"/>
          <w:sz w:val="24"/>
          <w:szCs w:val="24"/>
          <w:vertAlign w:val="superscript"/>
        </w:rPr>
        <w:t>high</w:t>
      </w:r>
      <w:r w:rsidRPr="004C4011">
        <w:rPr>
          <w:rFonts w:eastAsia="Times New Roman"/>
          <w:sz w:val="24"/>
          <w:szCs w:val="24"/>
        </w:rPr>
        <w:t xml:space="preserve"> HUVECS (n=8) by the approximately similar fold change compared to TNFa stimulation (</w:t>
      </w:r>
      <w:r>
        <w:rPr>
          <w:rFonts w:eastAsia="Times New Roman"/>
          <w:sz w:val="24"/>
          <w:szCs w:val="24"/>
        </w:rPr>
        <w:t>***</w:t>
      </w:r>
      <w:r w:rsidRPr="004C4011">
        <w:rPr>
          <w:rFonts w:eastAsia="Times New Roman"/>
          <w:sz w:val="24"/>
          <w:szCs w:val="24"/>
        </w:rPr>
        <w:t>p&lt;0.001).</w:t>
      </w:r>
    </w:p>
    <w:p w:rsidR="001719FE" w:rsidRDefault="001719FE" w:rsidP="001719FE">
      <w:pPr>
        <w:spacing w:line="480" w:lineRule="auto"/>
        <w:rPr>
          <w:rFonts w:eastAsia="Times New Roman"/>
          <w:b/>
          <w:bCs/>
          <w:sz w:val="24"/>
          <w:szCs w:val="24"/>
        </w:rPr>
      </w:pPr>
    </w:p>
    <w:p w:rsidR="001719FE" w:rsidRPr="00FB4C3F" w:rsidRDefault="001719FE" w:rsidP="001719FE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FB4C3F">
        <w:rPr>
          <w:rFonts w:eastAsia="Times New Roman"/>
          <w:b/>
          <w:bCs/>
          <w:sz w:val="24"/>
          <w:szCs w:val="24"/>
        </w:rPr>
        <w:t xml:space="preserve">Supplemental </w:t>
      </w:r>
      <w:r>
        <w:rPr>
          <w:rFonts w:eastAsia="Times New Roman"/>
          <w:b/>
          <w:bCs/>
          <w:sz w:val="24"/>
          <w:szCs w:val="24"/>
        </w:rPr>
        <w:t xml:space="preserve">Figure 4. </w:t>
      </w:r>
      <w:r w:rsidRPr="007F0AAE">
        <w:rPr>
          <w:rFonts w:eastAsia="Times New Roman"/>
          <w:sz w:val="24"/>
          <w:szCs w:val="24"/>
        </w:rPr>
        <w:t>Survival in endotoxemic mice dependent on specific MIR155 genotype.</w:t>
      </w:r>
    </w:p>
    <w:p w:rsidR="001719FE" w:rsidRPr="004C4011" w:rsidRDefault="001719FE" w:rsidP="001719FE">
      <w:pPr>
        <w:spacing w:line="480" w:lineRule="auto"/>
        <w:rPr>
          <w:rFonts w:eastAsia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99B723F" wp14:editId="2B7AA165">
            <wp:extent cx="4253230" cy="27432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FE" w:rsidRPr="004E199C" w:rsidRDefault="001719FE" w:rsidP="001719FE">
      <w:pPr>
        <w:spacing w:line="480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sz w:val="24"/>
          <w:szCs w:val="24"/>
          <w:lang w:val="en-GB"/>
        </w:rPr>
        <w:t xml:space="preserve">Kaplan-Meier-curve showing murine LPS survival in </w:t>
      </w:r>
      <w:r w:rsidRPr="00E22591">
        <w:rPr>
          <w:sz w:val="24"/>
          <w:szCs w:val="24"/>
          <w:lang w:val="en-GB"/>
        </w:rPr>
        <w:t xml:space="preserve">B6.Cg-Mir155tm1.1Rsky/J </w:t>
      </w:r>
      <w:r>
        <w:rPr>
          <w:sz w:val="24"/>
          <w:szCs w:val="24"/>
          <w:lang w:val="en-GB"/>
        </w:rPr>
        <w:t>mice which were regularly checked. The median survival in the MIR155</w:t>
      </w:r>
      <w:r w:rsidRPr="008D531E">
        <w:rPr>
          <w:sz w:val="24"/>
          <w:szCs w:val="24"/>
          <w:vertAlign w:val="superscript"/>
          <w:lang w:val="en-GB"/>
        </w:rPr>
        <w:t>+/-</w:t>
      </w:r>
      <w:r>
        <w:rPr>
          <w:sz w:val="24"/>
          <w:szCs w:val="24"/>
          <w:lang w:val="en-GB"/>
        </w:rPr>
        <w:t xml:space="preserve"> was 10 hrs longer compared to MIR155</w:t>
      </w:r>
      <w:r w:rsidRPr="008D531E">
        <w:rPr>
          <w:sz w:val="24"/>
          <w:szCs w:val="24"/>
          <w:vertAlign w:val="superscript"/>
          <w:lang w:val="en-GB"/>
        </w:rPr>
        <w:t>+/+</w:t>
      </w:r>
      <w:r>
        <w:rPr>
          <w:sz w:val="24"/>
          <w:szCs w:val="24"/>
          <w:lang w:val="en-GB"/>
        </w:rPr>
        <w:t xml:space="preserve"> and MIR155</w:t>
      </w:r>
      <w:r w:rsidRPr="008D531E">
        <w:rPr>
          <w:sz w:val="24"/>
          <w:szCs w:val="24"/>
          <w:vertAlign w:val="superscript"/>
          <w:lang w:val="en-GB"/>
        </w:rPr>
        <w:t>-/-</w:t>
      </w:r>
      <w:r>
        <w:rPr>
          <w:sz w:val="24"/>
          <w:szCs w:val="24"/>
          <w:lang w:val="en-GB"/>
        </w:rPr>
        <w:t xml:space="preserve"> mice.</w:t>
      </w:r>
      <w:r w:rsidRPr="004C4011">
        <w:rPr>
          <w:sz w:val="24"/>
          <w:szCs w:val="24"/>
        </w:rPr>
        <w:br w:type="page"/>
      </w:r>
    </w:p>
    <w:p w:rsidR="001719FE" w:rsidRPr="00515449" w:rsidRDefault="001719FE" w:rsidP="001719FE">
      <w:pPr>
        <w:spacing w:line="480" w:lineRule="auto"/>
        <w:jc w:val="both"/>
        <w:rPr>
          <w:color w:val="000000" w:themeColor="text1"/>
          <w:sz w:val="24"/>
          <w:szCs w:val="24"/>
        </w:rPr>
      </w:pPr>
      <w:r w:rsidRPr="00515449">
        <w:rPr>
          <w:b/>
          <w:bCs/>
          <w:color w:val="000000" w:themeColor="text1"/>
          <w:sz w:val="24"/>
          <w:szCs w:val="24"/>
        </w:rPr>
        <w:lastRenderedPageBreak/>
        <w:t xml:space="preserve">Supplemental Table 1. </w:t>
      </w:r>
      <w:r w:rsidRPr="00515449">
        <w:rPr>
          <w:color w:val="000000" w:themeColor="text1"/>
          <w:sz w:val="24"/>
          <w:szCs w:val="24"/>
        </w:rPr>
        <w:t>Regulation of MIRs</w:t>
      </w:r>
    </w:p>
    <w:p w:rsidR="001719FE" w:rsidRDefault="001719FE" w:rsidP="001719FE">
      <w:pPr>
        <w:rPr>
          <w:rFonts w:eastAsia="Times New Roman"/>
          <w:sz w:val="24"/>
          <w:szCs w:val="24"/>
        </w:rPr>
      </w:pPr>
      <w:r w:rsidRPr="00515449">
        <w:rPr>
          <w:rFonts w:eastAsia="Times New Roman"/>
          <w:sz w:val="24"/>
          <w:szCs w:val="24"/>
        </w:rPr>
        <w:t>A smallRNA sequencing was conducted using isolated CD146</w:t>
      </w:r>
      <w:r w:rsidRPr="00515449">
        <w:rPr>
          <w:rFonts w:eastAsia="Times New Roman"/>
          <w:sz w:val="24"/>
          <w:szCs w:val="24"/>
          <w:vertAlign w:val="superscript"/>
        </w:rPr>
        <w:t>+</w:t>
      </w:r>
      <w:r w:rsidRPr="00515449">
        <w:rPr>
          <w:rFonts w:eastAsia="Times New Roman"/>
          <w:sz w:val="24"/>
          <w:szCs w:val="24"/>
        </w:rPr>
        <w:t xml:space="preserve"> pulmonary endothelial cells (ECs) from endotoxemic compared to healthy mice. The table shows the fold regulation of individual testes of</w:t>
      </w:r>
      <w:r w:rsidRPr="00515449">
        <w:rPr>
          <w:sz w:val="24"/>
          <w:szCs w:val="24"/>
          <w:lang w:val="en-GB"/>
        </w:rPr>
        <w:t xml:space="preserve"> all the genes whose p-values are smaller than 0.05 (n=75)</w:t>
      </w:r>
      <w:r w:rsidRPr="00515449">
        <w:rPr>
          <w:rFonts w:eastAsia="Times New Roman"/>
          <w:sz w:val="24"/>
          <w:szCs w:val="24"/>
        </w:rPr>
        <w:t>.</w:t>
      </w:r>
    </w:p>
    <w:p w:rsidR="001719FE" w:rsidRPr="00644F0F" w:rsidRDefault="001719FE" w:rsidP="001719FE">
      <w:pPr>
        <w:rPr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6"/>
        <w:gridCol w:w="1356"/>
        <w:gridCol w:w="1776"/>
        <w:gridCol w:w="1356"/>
      </w:tblGrid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Name of MIR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P-value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logFC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FDR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2,1562E-08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3,54570979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6,8566E-06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3,6142E-06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2,87161889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0,00046504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4,5429E-06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2,36024227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0,00046504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Mir135a-1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5,8496E-06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2,61416664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0,00046504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9,5591E-06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2,07698095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0,00060796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1,5179E-05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2,23313741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0,00080447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Mir135a-2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2,0249E-05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3,02903488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0,00091989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Mir6978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0,00023405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2,92567294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0,00792713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Mir196b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0,00024343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2,50531058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0,00792713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0,00024928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1,42679093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0,00792713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Mir5099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0,00029215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0,99610743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0,00844567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Mir129-1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0,00034132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1,64391452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0,00904498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Mir6240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0,00064178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1,49366675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0,01569881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Mir301b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0,00080158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2,57154868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0,01812075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Mir8097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0,00085475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1,99899463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0,01812075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Mir5100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0,00207094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1,17030054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0,04040671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Mir218-1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0,00216011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-1,08733867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0,04040671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Mir1198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0,00291252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0,78544119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Mir6236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0,00306643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1,89791134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Mir6539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0,0033452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1,96611136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0,00335189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1,43284326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Mir126a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0,00357199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-1,47906643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0,00423067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-1,15831097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Mir218-2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0,00425658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-1,11732291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Mir363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0,00437029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1,39041041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0,00437032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-0,66223767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Mir106b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0,00447385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0,75891576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Mir503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0,00458124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-0,7508536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Mir1934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0,00465467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1,25877874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Mir130b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0,00470705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1,22494171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0,0498947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Mir7059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0,00558716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1,45223607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0,05488987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Mir148b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0,00568023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0,71048456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0,05488987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Mir5126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0,00569612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1,94011435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0,05488987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Mir92-2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0,0062312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0,64241439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0,05828001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Mir3096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0,0075345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0,64420969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0,06845628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Mir3076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0,00798973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1,3007843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0,07057599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0,0082209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0,54979528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0,07065528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Mir5709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0,00927719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-1,30856728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0,0776299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Mir92-1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0,00971314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0,61414139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0,0776299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Mir99a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0,00976477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-0,56709137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0,0776299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Mir3969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0,01023302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1,12992937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0,07936831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Mir200a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0,01136243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-0,89594961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0,08602982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0,01282712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0,91672664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0,09486106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0,01332801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-0,99779978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0,09632513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Mir7676-2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0,01440156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1,60055709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0,10177102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Mir7676-1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0,01523931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1,56783293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0,10535005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0,01560899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-0,86817928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0,10560979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0,01634548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0,54737976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0,10725645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Mir6956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0,01691084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1,41474967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0,10725645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Mir669c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0,01705789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1,20983948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0,10725645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0,01720151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-0,65793392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0,10725645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Mir148a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0,01876147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0,52286711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0,11473363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Mir7646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0,02134227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1,61303418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0,12805361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0,02280147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1,89401393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0,13427533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0,02397137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0,91134385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0,13859811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0,02562241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0,92875126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0,14313683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Mir6239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0,0256566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0,89110854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0,14313683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0,02689791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0,70617529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0,14747472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0,02839817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0,69183737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0,1530613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Mir466d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0,0306835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1,2338045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0,16262257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Mir5113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0,03241015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1,25951028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0,16484555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0,03246045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0,6359557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0,16484555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0,03265808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0,56439049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0,16484555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Mir6395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0,03418885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1,12098849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0,16792774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Mir208b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0,03432485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-1,08385007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0,16792774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Mirlet7f-2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0,03548092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-0,54877321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0,17023594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0,03613975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-0,84229815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0,17023594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0,03686922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-0,47925176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0,17023594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Mir7063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0,03693799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1,00303449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0,17023594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Mir1668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0,03811529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-0,69139855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0,17315234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0,04092798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-0,60997578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0,18223807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Mir199b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0,04126145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-0,54086484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0,18223807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Mir3069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0,04462449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1,06238282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0,19439159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Mir5117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0,04609383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0,54288302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0,19694942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Mir7688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0,04645034</w:t>
            </w:r>
          </w:p>
        </w:tc>
        <w:tc>
          <w:tcPr>
            <w:tcW w:w="177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0,59887622</w:t>
            </w:r>
          </w:p>
        </w:tc>
        <w:tc>
          <w:tcPr>
            <w:tcW w:w="93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0,19694942</w:t>
            </w:r>
          </w:p>
        </w:tc>
      </w:tr>
    </w:tbl>
    <w:p w:rsidR="001719FE" w:rsidRPr="0033564A" w:rsidRDefault="001719FE" w:rsidP="001719FE">
      <w:pPr>
        <w:jc w:val="both"/>
        <w:rPr>
          <w:sz w:val="24"/>
          <w:szCs w:val="24"/>
          <w:lang w:val="en-GB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Pr="00515449" w:rsidRDefault="001719FE" w:rsidP="001719FE">
      <w:pPr>
        <w:spacing w:line="480" w:lineRule="auto"/>
        <w:jc w:val="both"/>
        <w:rPr>
          <w:color w:val="000000" w:themeColor="text1"/>
          <w:sz w:val="24"/>
          <w:szCs w:val="24"/>
        </w:rPr>
      </w:pPr>
      <w:r w:rsidRPr="00515449">
        <w:rPr>
          <w:b/>
          <w:bCs/>
          <w:color w:val="000000" w:themeColor="text1"/>
          <w:sz w:val="24"/>
          <w:szCs w:val="24"/>
        </w:rPr>
        <w:t xml:space="preserve">Supplemental Table 2 </w:t>
      </w:r>
      <w:r w:rsidRPr="00515449">
        <w:rPr>
          <w:color w:val="000000" w:themeColor="text1"/>
          <w:sz w:val="24"/>
          <w:szCs w:val="24"/>
        </w:rPr>
        <w:t>Regulation of MIRs</w:t>
      </w:r>
    </w:p>
    <w:p w:rsidR="001719FE" w:rsidRDefault="001719FE" w:rsidP="001719FE">
      <w:pPr>
        <w:rPr>
          <w:sz w:val="24"/>
          <w:szCs w:val="24"/>
          <w:lang w:val="en-GB"/>
        </w:rPr>
      </w:pPr>
      <w:r w:rsidRPr="00515449">
        <w:rPr>
          <w:rFonts w:eastAsia="Times New Roman"/>
          <w:sz w:val="24"/>
          <w:szCs w:val="24"/>
        </w:rPr>
        <w:t>A smallRNA sequencing was conducted using isolated CD146</w:t>
      </w:r>
      <w:r w:rsidRPr="00515449">
        <w:rPr>
          <w:rFonts w:eastAsia="Times New Roman"/>
          <w:sz w:val="24"/>
          <w:szCs w:val="24"/>
          <w:vertAlign w:val="superscript"/>
        </w:rPr>
        <w:t>+</w:t>
      </w:r>
      <w:r w:rsidRPr="00515449">
        <w:rPr>
          <w:rFonts w:eastAsia="Times New Roman"/>
          <w:sz w:val="24"/>
          <w:szCs w:val="24"/>
        </w:rPr>
        <w:t xml:space="preserve"> pulmonary endothelial cells (ECs) from endotoxemic compared to healthy mice. The table shows the fold regulation of individual testes of</w:t>
      </w:r>
      <w:r w:rsidRPr="00515449">
        <w:rPr>
          <w:sz w:val="24"/>
          <w:szCs w:val="24"/>
          <w:lang w:val="en-GB"/>
        </w:rPr>
        <w:t xml:space="preserve"> all the genes whose FDR is smaller than 0.05 and it logFC is &lt;-1.</w:t>
      </w:r>
    </w:p>
    <w:p w:rsidR="001719FE" w:rsidRDefault="001719FE" w:rsidP="001719FE">
      <w:pPr>
        <w:rPr>
          <w:b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6"/>
        <w:gridCol w:w="1356"/>
        <w:gridCol w:w="1493"/>
        <w:gridCol w:w="1356"/>
      </w:tblGrid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Name of MIR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P-value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logFC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FDR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6,0765E-38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3,54568589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1,9323E-35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2,2768E-17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2,87162658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3,6201E-15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2,5394E-16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2,3602423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2,6918E-14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Mir135a-1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1,7344E-14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2,61506479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1,3788E-12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Mir135a-2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6,4151E-13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3,02982609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3,9664E-11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7,4838E-13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2,07698802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3,9664E-11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1,9517E-12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2,23312952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8,8664E-11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8,3033E-07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1,42719931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3,1668E-05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Mir129-1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8,9626E-07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1,64408994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3,1668E-05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Mir196b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1,3557E-06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2,50608192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4,311E-05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Mir301b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5,0383E-06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2,57176003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0,00014565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Mir6978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7,3061E-06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2,9243652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0,00019361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Mir6240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9,6797E-06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1,49368833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0,00023678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Mir5099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1,0525E-05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0,99611233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0,00023906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Mir8097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2,8113E-05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1,99878462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0,000596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Mir6539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0,00012981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1,96584822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0,00257996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Mir6236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0,00014048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1,89811943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0,00262771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Mir5100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0,00023244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1,17030334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0,00410647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Mir126a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0,00025287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-1,47771258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0,00423232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Mir218-1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0,00028119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-1,08730802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0,00447085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0,000359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1,4324097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0,0054363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0,00064205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-1,15830898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0,00928049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Mir5126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0,00069289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1,93720123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0,00957996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Mir218-2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0,0008008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-1,11733135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0,0104268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Mir130b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0,00081972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1,22485822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0,0104268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Mir363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0,00087187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1,39035773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0,01066358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Mir7059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0,00091097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1,45200486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0,01072919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Mir1198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0,00144883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0,78554534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0,01645452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Mir1934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0,00171202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1,26069082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0,01877318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Mir5709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0,00195551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-1,30845396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0,02072841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Mir7676-2,Mir7676-2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0,00207283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1,60007581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0,02126323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Mir7676-1,Mir7676-1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0,00231742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1,56762779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0,02226545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Mir106b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0,00234753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0,75893382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0,02226545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Mir3076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0,00238058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1,30026294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0,02226545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Mir503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0,00255622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-0,75093656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0,02322511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0,00295833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-0,66224836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0,0261319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Mir3969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0,00339239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1,12982901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0,0291562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Mir148b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0,0035776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0,71049357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0,02993884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Mir92-2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0,00470384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0,64241244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0,03835442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0,00533051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0,91726604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0,04237753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Mir200a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0,00558245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-0,89598202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0,04294802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0,00580602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-0,9979958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0,04294802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Mir92-1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0,00580744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0,6141412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0,04294802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Mir669c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0,0063512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1,20883346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0,04493826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0,00635919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1,89805285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0,04493826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Mir3096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0,0069095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0,64424948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0,04730808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Mir6956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0,00699207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1,41493244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0,04730808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Mir7646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0,00721346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1,61060112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0,04778915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0,00837598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-0,86811934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0,05435843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0,00875503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0,54979625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0,05568198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Mir99a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0,01113044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-0,56710246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0,06940158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0,01301245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-0,65793505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0,07957612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Mir5113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0,01422782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1,25811495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0,08536695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Mir6239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0,01499514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0,89109844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0,08732011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Mir466d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0,01510254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1,23358368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0,08732011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0,01599669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0,92874008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0,09000619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0,01613319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0,9095845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0,09000619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0,01743267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0,54738279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0,09557913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Mir208b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0,01912654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-1,08557651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0,10308879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0,02152579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0,70622381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0,11347891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Mir148a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0,02176797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0,52286811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0,11347891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0,02378357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0,69183824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0,1219867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0,02477974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-0,84238681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0,12507868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Mirlet7f-2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0,02920144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-0,54877344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0,14509466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0,03063273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0,6358881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0,14986473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Mir1668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0,031156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-0,69232835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0,15011527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Mir1933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0,03479776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1,09375916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0,1651595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Mir30c-1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0,03597768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-0,72756162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0,16617413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0,03605665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0,56433748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0,16617413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Mir6395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0,03684046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1,11960249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0,16736094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0,03761998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-0,47925317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0,16849511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0,03903241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-0,60997682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0,17158948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Mir30c-2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0,03939004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-0,6982525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0,17158948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Mir7688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0,04047678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0,59903409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0,17394075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Mir199b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0,04227621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-0,54086551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0,17925114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Mir5122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0,04625776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-0,64041146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0,19355222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Mir5117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0,04983901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0,5427802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0,20582865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Mir3069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0,05297039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1,06094393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0,21390645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Mir7063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0,05314028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1,00418584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0,21390645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0,05686109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-0,64704277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0,22602282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0,06018267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-0,84150998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0,06074255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-0,66447846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Mir125b-1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0,06080792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-0,47568299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Mir99b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0,06266273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-0,42535193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Mir199a-2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0,06339928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-0,48962913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Mir199a-1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0,06343717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-0,48963275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Mir125b-2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0,06361491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-0,46742523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Mir6996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0,0643145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0,86866377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0,0652223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0,4077401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Mir674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0,06578333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-0,47056429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0,06620409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-0,66358472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0,23135054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Mir1947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0,07109368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0,51200918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0,24573685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Mir5123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0,07317114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0,92106741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0,2501981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0,07459602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-0,79000644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0,25235676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Mir145b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0,07699794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0,70556911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0,2566027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Mir1247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0,07746496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-0,89823418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0,2566027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Mir429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0,08494198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-0,65263314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0,27713725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Mir6516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0,08540708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0,52793167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0,27713725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0,08780495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0,87015884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0,28204013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Mir7224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0,08973457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-0,6064725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0,28535592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Mir672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0,09667695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-0,73165346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0,3043888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Mir133a-2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0,0989734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0,77070082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0,30856412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Mir351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0,10265249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-0,37081439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0,31692712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Mir1199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0,10483176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-0,85808084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0,32054325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0,11105211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-0,84719287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0,33632925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Mir297b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0,11476248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0,78593539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0,34248711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Mir1191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0,11523937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0,51255139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0,34248711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0,12496064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-0,37197495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0,36793965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Mir3086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0,12828404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-0,68885109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0,37425986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0,13415924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-0,51662084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0,38784218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Mir6945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0,13549239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0,90195876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0,38816739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Mir3098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0,13676639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0,80080296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0,38831885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0,14111815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-0,89867439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0,39393898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Mir3965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0,14122341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0,54763625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0,39393898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Mir19b-1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0,14482497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0,49711413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0,39535027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Mir297a-4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0,14563532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0,73257731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0,39535027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Mir652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0,14687686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0,31296937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0,39535027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Mir19b-2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0,14704408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0,49655174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0,39535027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0,14874534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0,68520277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0,39535027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Mir350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0,14918878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0,41943552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0,39535027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0,15125821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0,55018184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0,39752158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Mir7668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0,15438983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-0,68585129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0,40242595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Mir5114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0,1560603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-0,45537925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0,40347297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Mir879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0,15746568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-0,55281242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0,40382329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Mir7658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0,15933065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0,78569675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0,40533716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0,16154328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-0,4536394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0,40770446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0,16678274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0,42705235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Mir193a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0,16752006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-0,53966646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Mirlet7c-2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0,16924806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-0,37292083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Mir5129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0,16962411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-0,59354804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Mir26b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0,1702678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-0,32735818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Mir365-2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0,17102094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-0,38499037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0,412005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Mir6540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0,17749792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-0,53651313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0,42072487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Mir365-1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0,17831952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-0,38938317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0,42072487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Mir1249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0,17860961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-0,39633445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0,42072487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Mir26a-2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0,18569481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-0,30011038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0,43112073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Mir26a-1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0,1857344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-0,30007745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0,43112073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0,19076919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-0,2822353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0,43800365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Mir3088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0,19145443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0,69613162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0,43800365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Mir344-2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0,19498395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-0,77590047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0,44289212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Mir1955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0,19742847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0,6498802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0,44422879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Mir5116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0,19836631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0,71258181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0,44422879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0,20616945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-0,41865206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0,45847472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Mir6899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0,21940026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0,3753005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0,48450891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Mir190b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0,22094098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0,43151704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0,48454643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0,22315708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-0,29314859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0,48605447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Mir6980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0,22571649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-0,4584442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0,48828466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0,22811517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-0,24660558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0,49013936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Mir6952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0,23388116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0,52986981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0,49850566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Mir7035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0,23514418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0,63159061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0,49850566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Mir7015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0,25185285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0,39545313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0,53000886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0,25333757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0,41831865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0,53000886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Mir7049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0,25585227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-0,58308964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0,53177138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Mir449a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0,25978739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-0,38814155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0,53567672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Mir3475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0,26110029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-0,68511559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0,53567672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Mir3963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0,27053978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0,47404108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0,55148494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0,28587516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0,29332158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0,57891102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Mir3572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0,28763503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0,49510727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0,57891102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Mir1941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0,29218836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-0,4074045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0,58437672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0,29721416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-0,26734089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0,58789737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Mir1948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0,29764615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0,57498078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0,58789737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Mirlet7g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0,30524888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-0,21681715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0,59372832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Mir195b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0,30605081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-0,60817457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0,59372832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Mir27a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0,30758596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-0,24325075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0,59372832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Mir484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0,30806658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-0,21388383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0,59372832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Mir181b-2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0,31780319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-0,22124858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0,60880371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Mir3057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0,3227448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0,30558892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0,61348677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Mir671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0,32540628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-0,27942416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0,61348677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Mir181b-1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0,32603542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-0,21673234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0,61348677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0,32885874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-0,35679782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0,61515929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Mir6985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0,33264538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-0,49562969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0,61794958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0,33423688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-0,3558073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0,61794958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Mir23a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0,33863276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-0,22903533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0,62172839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Mir872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0,340191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-0,22310609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0,62172839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Mir541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0,34795888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-0,28814572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0,6322307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0,35091507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-0,39997821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0,6322307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Mir1264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0,35373658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-0,29207966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0,6322307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0,35569359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-0,29231957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0,6322307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Mir130a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0,35601145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-0,20092078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0,6322307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Mir1968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0,35786643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-0,28270026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0,6322307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Mir8103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0,36401345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0,2737296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0,6368489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0,36448585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0,21180471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0,6368489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Mir410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0,37525224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-0,26810816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0,65207767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Mir3962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0,38412681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-0,23781122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Mir3102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0,38886485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-0,36206625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Mir744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0,38961904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0,21003082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0,393184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-0,23824948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0,39336565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-0,3573597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Mir6943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0,39348266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0,37109604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Mir7046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0,39548812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-0,27826507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Mir6979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0,39700709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-0,50267626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Mir7656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0,40011872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0,3754614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0,66269663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Mir378b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0,40680857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-0,32644292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0,67028562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Mir5620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0,420692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-0,45538507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0,68842366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Mir1983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0,42214658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0,29749075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0,68842366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0,42713911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0,21842708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0,69301141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0,43264374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0,37489865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0,69837923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Mir3109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0,43878232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-0,33034806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0,704711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Mir6946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0,44728409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-0,34785172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0,71160943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Mir1930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0,4475531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0,41208674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0,71160943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Mir3097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0,45983379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-0,27911476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0,72749824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Mir7036b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0,46376903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0,41831666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0,46663065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0,23155973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0,46816164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0,16146107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Mir511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0,47271038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0,26352386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0,47361112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0,34608494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Mir1912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0,47597234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-0,27961285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0,47847997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0,14907323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Mir1981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0,47948398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-0,17782888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0,72954979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Mir8094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0,48472925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0,23948678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0,73401858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Mir7k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0,48715701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0,36095777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0,73419872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Mir542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0,49261263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-0,18834501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0,73454871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Mir676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0,4944791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-0,21835947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0,73454871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Mir101c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0,49575769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-0,16560373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0,73454871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Mir551b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0,49662884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-0,22097816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0,73454871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0,50085801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-0,14134298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0,73583969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0,50463891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-0,14768303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0,73583969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Mir7213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0,50588741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-0,22291253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0,73583969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Mir682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0,50675753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0,34867568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0,73583969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Mir496a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0,51389158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-0,3465293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0,74246088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Mir1843a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0,51598696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0,14289037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0,74246088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0,51978915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0,16534106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0,74332787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Mir3068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0,52213843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0,34285918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0,74332787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Mir1964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0,5272703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0,25243716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0,74332787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Mir203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0,52729828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-0,1919632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0,74332787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Mir3081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0,52827704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-0,42203631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0,74332787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Mir874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0,54000461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-0,18197095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0,75144368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Mir425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0,54133276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0,14999847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0,75144368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0,54252047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-0,20394138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0,75144368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Mir490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0,54514669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-0,16143901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0,75144368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Mir3060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0,54586003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-0,18869458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0,75144368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Mir1943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0,54857905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0,17990373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0,75193163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Mir28c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0,5514671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-0,15214135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0,75264609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Mir450b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0,55479074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0,17551928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0,75394639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Mir501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0,55746594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-0,14208609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0,75418713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0,55971121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0,14741966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0,75418713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Mir138-1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0,57505142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-0,21095392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0,77158798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0,58382675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-0,19616128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0,77719924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Mir9-3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0,58412144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-0,32936549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0,77719924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Mir6975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0,60095094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-0,30249973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0,79626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Mir194-2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0,60373351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-0,13794807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0,79660906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Mir7219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0,60694615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-0,19594359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0,79660906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0,60872957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-0,14825001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0,79660906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0,62301445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-0,25720472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0,81196146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Mir29c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0,63307586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-0,11414204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0,82170663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Mir6538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0,63602619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-0,20584593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0,8221802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Mir7010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0,6437495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-0,20682076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0,8287949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Mir1961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0,64948776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-0,24722534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0,83281092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Mir449c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0,65372617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0,18450029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0,8348792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Mir3103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0,66098523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0,21879753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0,84027613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Mir3473d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0,66323682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-0,14475948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0,84027613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Mir6988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0,66829951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-0,18431585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0,84057508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Mir7019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0,66875942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-0,19465438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0,84057508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Mir5130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0,68183359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0,23702983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Mir5107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0,68204073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0,2494473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Mir5131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0,68396246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0,16460935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Mir194-1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0,68712139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-0,11216121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0,6875613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-0,25797903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Mir6914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0,68904454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-0,18975608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Mir6911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0,69138106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0,19186589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0,84561222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Mir3082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0,70910808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0,11161343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0,86397076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Mir455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0,71549341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-0,1543354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0,865845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Mir434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0,71609193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-0,09714814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0,865845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Mir6418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0,7212435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-0,1581356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0,86877057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Mir212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0,74366878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0,11913012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0,89240254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Mir6989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0,74659901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0,11106611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0,89255069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Mir103-2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0,75142676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0,06596055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0,89495771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Mir103-1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0,75841435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0,064084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0,89990956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Mir7031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0,76336882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0,19463942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0,90242113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Mir7075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0,76688445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0,11644408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0,90321946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Mir877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0,77516325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-0,08698604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0,90960116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Mir3964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0,77806935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0,13758729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0,90965461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Mir667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0,78347096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0,14988454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0,91137629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Mir7083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0,78785622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-0,08487906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0,91137629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Mir7052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0,78813987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-0,12630095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0,91137629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Mir345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0,79765514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-0,08169505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0,91458727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Mir8112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0,79865867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-0,06631225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0,91458727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0,80001205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-0,06861952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0,91458727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Mir362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0,80242091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-0,08380609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0,91458727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Mir7043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0,8103585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-0,12271898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0,92033573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Mir320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0,81989765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0,0518627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Mir1843b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0,82251512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0,05077025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Mir7j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0,82871382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-0,06267842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Mir448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0,83514302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-0,07179212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Mir222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0,83549136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-0,05077577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0,83639831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-0,06592726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Mir378d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0,83643339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0,08759031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Mir181a-1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0,83985884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-0,0480991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Mir181a-2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0,84076314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-0,0478173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0,92513038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Mir673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0,86313888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-0,06181261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Mir1191b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0,86337898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-0,05963968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Mir107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0,86521821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-0,0367633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lastRenderedPageBreak/>
              <w:t>Mir101a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0,86980911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-0,03490147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Mir1966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0,87089739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-0,06305869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Mir339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0,87149967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-0,03862794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Mir378c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0,87230609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-0,05540216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0,93713965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Mir181d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0,87543316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-0,03640128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0,93733248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Mir532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0,88391681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0,03523278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0,94018136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Mir15a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0,88400701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0,0385791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0,94018136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Mir16-1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0,88930528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0,02982422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0,94266359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Mir7068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0,90000654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-0,04119561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0,94567678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Mir16-2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0,90005293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0,02693141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0,94567678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Mir101b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0,90247836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0,0280985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0,94567678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Mir361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0,90404322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-0,02663024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0,94567678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Mir1982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0,91637065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0,04269859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0,95542907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Mir28a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0,92212628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-0,02105646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0,9582881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Mir146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0,93335809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0,02766513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0,96680089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Mir450-1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0,93776067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-0,01875632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0,96776139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Mir8111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0,9405163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-0,0302403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0,96776139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Mir5106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0,94446562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-0,05104298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0,96776139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Mir3061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0,94645847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0,02152821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0,96776139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Mir7235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0,95240256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0,02594993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0,96985401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Mir450-2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0,95460473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-0,01368172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0,96985401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Mir433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0,96837728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0,02057595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0,9807133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Mir1298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0,97155238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-0,01106237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0,98080526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Mir8114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0,98094094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0,00670874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0,98714943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Mir764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0,99429735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0,00228359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0,99743393</w:t>
            </w:r>
          </w:p>
        </w:tc>
      </w:tr>
      <w:tr w:rsidR="001719FE" w:rsidRPr="0033564A" w:rsidTr="00D04CDE">
        <w:trPr>
          <w:trHeight w:val="288"/>
        </w:trPr>
        <w:tc>
          <w:tcPr>
            <w:tcW w:w="196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Mir431</w:t>
            </w:r>
          </w:p>
        </w:tc>
        <w:tc>
          <w:tcPr>
            <w:tcW w:w="1356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0,99902189</w:t>
            </w:r>
          </w:p>
        </w:tc>
        <w:tc>
          <w:tcPr>
            <w:tcW w:w="1493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0,00037598</w:t>
            </w:r>
          </w:p>
        </w:tc>
        <w:tc>
          <w:tcPr>
            <w:tcW w:w="1219" w:type="dxa"/>
            <w:noWrap/>
            <w:hideMark/>
          </w:tcPr>
          <w:p w:rsidR="001719FE" w:rsidRPr="0033564A" w:rsidRDefault="001719FE" w:rsidP="00D04CDE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33564A">
              <w:rPr>
                <w:rFonts w:ascii="Times New Roman"/>
                <w:sz w:val="24"/>
                <w:szCs w:val="24"/>
              </w:rPr>
              <w:t>0,99902189</w:t>
            </w:r>
          </w:p>
        </w:tc>
      </w:tr>
    </w:tbl>
    <w:p w:rsidR="001719FE" w:rsidRDefault="001719FE" w:rsidP="001719FE">
      <w:pPr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</w:p>
    <w:p w:rsidR="001719FE" w:rsidRPr="00FB4C3F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  <w:r w:rsidRPr="00FB4C3F">
        <w:rPr>
          <w:b/>
          <w:bCs/>
          <w:color w:val="000000" w:themeColor="text1"/>
          <w:sz w:val="24"/>
          <w:szCs w:val="24"/>
        </w:rPr>
        <w:t xml:space="preserve">Supplemental </w:t>
      </w:r>
      <w:r>
        <w:rPr>
          <w:b/>
          <w:bCs/>
          <w:color w:val="000000" w:themeColor="text1"/>
          <w:sz w:val="24"/>
          <w:szCs w:val="24"/>
        </w:rPr>
        <w:t>Table 3</w:t>
      </w:r>
      <w:r w:rsidRPr="00FB4C3F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363320">
        <w:rPr>
          <w:color w:val="000000" w:themeColor="text1"/>
          <w:sz w:val="24"/>
          <w:szCs w:val="24"/>
        </w:rPr>
        <w:t>Organ parameters of endotoxemic mice</w:t>
      </w:r>
    </w:p>
    <w:tbl>
      <w:tblPr>
        <w:tblStyle w:val="TableGrid"/>
        <w:tblW w:w="8789" w:type="dxa"/>
        <w:tblInd w:w="-5" w:type="dxa"/>
        <w:tblLook w:val="04A0" w:firstRow="1" w:lastRow="0" w:firstColumn="1" w:lastColumn="0" w:noHBand="0" w:noVBand="1"/>
      </w:tblPr>
      <w:tblGrid>
        <w:gridCol w:w="1595"/>
        <w:gridCol w:w="1227"/>
        <w:gridCol w:w="1271"/>
        <w:gridCol w:w="1133"/>
        <w:gridCol w:w="1310"/>
        <w:gridCol w:w="977"/>
        <w:gridCol w:w="1276"/>
      </w:tblGrid>
      <w:tr w:rsidR="001719FE" w:rsidRPr="004C4011" w:rsidTr="00D04CDE">
        <w:trPr>
          <w:trHeight w:val="488"/>
        </w:trPr>
        <w:tc>
          <w:tcPr>
            <w:tcW w:w="1595" w:type="dxa"/>
            <w:tcBorders>
              <w:tl2br w:val="single" w:sz="4" w:space="0" w:color="auto"/>
            </w:tcBorders>
            <w:vAlign w:val="center"/>
          </w:tcPr>
          <w:p w:rsidR="001719FE" w:rsidRPr="004C4011" w:rsidRDefault="001719FE" w:rsidP="00D04CDE">
            <w:pPr>
              <w:spacing w:line="480" w:lineRule="auto"/>
              <w:ind w:hanging="109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7" w:type="dxa"/>
            <w:vAlign w:val="center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GOT</w:t>
            </w:r>
          </w:p>
        </w:tc>
        <w:tc>
          <w:tcPr>
            <w:tcW w:w="1271" w:type="dxa"/>
            <w:vAlign w:val="center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GPT</w:t>
            </w:r>
          </w:p>
        </w:tc>
        <w:tc>
          <w:tcPr>
            <w:tcW w:w="1133" w:type="dxa"/>
            <w:vAlign w:val="center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Glucose</w:t>
            </w:r>
          </w:p>
        </w:tc>
        <w:tc>
          <w:tcPr>
            <w:tcW w:w="1310" w:type="dxa"/>
            <w:vAlign w:val="center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Creatinine</w:t>
            </w:r>
          </w:p>
        </w:tc>
        <w:tc>
          <w:tcPr>
            <w:tcW w:w="977" w:type="dxa"/>
            <w:vAlign w:val="center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Urea</w:t>
            </w:r>
          </w:p>
        </w:tc>
        <w:tc>
          <w:tcPr>
            <w:tcW w:w="1276" w:type="dxa"/>
            <w:vAlign w:val="center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LDH</w:t>
            </w:r>
          </w:p>
        </w:tc>
      </w:tr>
      <w:tr w:rsidR="001719FE" w:rsidRPr="004C4011" w:rsidTr="00D04CDE">
        <w:trPr>
          <w:trHeight w:val="477"/>
        </w:trPr>
        <w:tc>
          <w:tcPr>
            <w:tcW w:w="1595" w:type="dxa"/>
            <w:shd w:val="clear" w:color="auto" w:fill="D9D9D9" w:themeFill="background1" w:themeFillShade="D9"/>
            <w:vAlign w:val="center"/>
          </w:tcPr>
          <w:p w:rsidR="001719FE" w:rsidRPr="004C4011" w:rsidRDefault="001719FE" w:rsidP="00D04CDE">
            <w:pPr>
              <w:spacing w:line="480" w:lineRule="auto"/>
              <w:ind w:hanging="109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vehicle CTR</w:t>
            </w:r>
          </w:p>
        </w:tc>
        <w:tc>
          <w:tcPr>
            <w:tcW w:w="1227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65.9 ±</w:t>
            </w:r>
            <w:r w:rsidRPr="004C4011">
              <w:rPr>
                <w:rFonts w:ascii="Times New Roman" w:eastAsia="Calibri"/>
                <w:sz w:val="24"/>
                <w:szCs w:val="24"/>
              </w:rPr>
              <w:t>15.8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42.1 ±43.0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11.6 ±1.3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55.7 ±6.9</w:t>
            </w:r>
          </w:p>
        </w:tc>
        <w:tc>
          <w:tcPr>
            <w:tcW w:w="977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9.5 ±2.5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187.1 ±99.4</w:t>
            </w:r>
          </w:p>
        </w:tc>
      </w:tr>
      <w:tr w:rsidR="001719FE" w:rsidRPr="004C4011" w:rsidTr="00D04CDE">
        <w:trPr>
          <w:trHeight w:val="416"/>
        </w:trPr>
        <w:tc>
          <w:tcPr>
            <w:tcW w:w="1595" w:type="dxa"/>
            <w:vAlign w:val="center"/>
          </w:tcPr>
          <w:p w:rsidR="001719FE" w:rsidRPr="004C4011" w:rsidRDefault="001719FE" w:rsidP="00D04CDE">
            <w:pPr>
              <w:spacing w:line="480" w:lineRule="auto"/>
              <w:ind w:hanging="109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LPS MIR155 +/+</w:t>
            </w:r>
          </w:p>
        </w:tc>
        <w:tc>
          <w:tcPr>
            <w:tcW w:w="1227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264.0 ±85.4</w:t>
            </w:r>
          </w:p>
        </w:tc>
        <w:tc>
          <w:tcPr>
            <w:tcW w:w="1271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107.5 ±41.9</w:t>
            </w:r>
          </w:p>
        </w:tc>
        <w:tc>
          <w:tcPr>
            <w:tcW w:w="1133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7.6 ±1.9</w:t>
            </w:r>
          </w:p>
        </w:tc>
        <w:tc>
          <w:tcPr>
            <w:tcW w:w="1310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50.7 ±14.9</w:t>
            </w:r>
          </w:p>
        </w:tc>
        <w:tc>
          <w:tcPr>
            <w:tcW w:w="977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26.1 ±6.5</w:t>
            </w:r>
          </w:p>
        </w:tc>
        <w:tc>
          <w:tcPr>
            <w:tcW w:w="1276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930.1 ±149.3</w:t>
            </w:r>
          </w:p>
        </w:tc>
      </w:tr>
      <w:tr w:rsidR="001719FE" w:rsidRPr="004C4011" w:rsidTr="00D04CDE">
        <w:trPr>
          <w:trHeight w:val="416"/>
        </w:trPr>
        <w:tc>
          <w:tcPr>
            <w:tcW w:w="1595" w:type="dxa"/>
            <w:shd w:val="clear" w:color="auto" w:fill="D9D9D9" w:themeFill="background1" w:themeFillShade="D9"/>
            <w:vAlign w:val="center"/>
          </w:tcPr>
          <w:p w:rsidR="001719FE" w:rsidRPr="004C4011" w:rsidRDefault="001719FE" w:rsidP="00D04CDE">
            <w:pPr>
              <w:spacing w:line="480" w:lineRule="auto"/>
              <w:ind w:hanging="109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LPS MIR155 +/-</w:t>
            </w:r>
          </w:p>
        </w:tc>
        <w:tc>
          <w:tcPr>
            <w:tcW w:w="1227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192.3 ±49.1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225,7 ±164.9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8.2 ±2.2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37.5 ±2.2</w:t>
            </w:r>
          </w:p>
        </w:tc>
        <w:tc>
          <w:tcPr>
            <w:tcW w:w="977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26.2 ±9.6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723.5 ±485.6</w:t>
            </w:r>
          </w:p>
        </w:tc>
      </w:tr>
      <w:tr w:rsidR="001719FE" w:rsidRPr="004C4011" w:rsidTr="00D04CDE">
        <w:trPr>
          <w:trHeight w:val="389"/>
        </w:trPr>
        <w:tc>
          <w:tcPr>
            <w:tcW w:w="1595" w:type="dxa"/>
            <w:vAlign w:val="center"/>
          </w:tcPr>
          <w:p w:rsidR="001719FE" w:rsidRPr="004C4011" w:rsidRDefault="001719FE" w:rsidP="00D04CDE">
            <w:pPr>
              <w:spacing w:line="480" w:lineRule="auto"/>
              <w:ind w:hanging="109"/>
              <w:rPr>
                <w:rFonts w:ascii="Times New Roman"/>
                <w:b/>
                <w:bCs/>
                <w:sz w:val="24"/>
                <w:szCs w:val="24"/>
              </w:rPr>
            </w:pPr>
            <w:r w:rsidRPr="004C4011">
              <w:rPr>
                <w:rFonts w:ascii="Times New Roman"/>
                <w:b/>
                <w:bCs/>
                <w:sz w:val="24"/>
                <w:szCs w:val="24"/>
              </w:rPr>
              <w:t>LPS MIR155 -/-</w:t>
            </w:r>
          </w:p>
        </w:tc>
        <w:tc>
          <w:tcPr>
            <w:tcW w:w="1227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311.0 ±350.4</w:t>
            </w:r>
          </w:p>
        </w:tc>
        <w:tc>
          <w:tcPr>
            <w:tcW w:w="1271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303.9 ±534.6</w:t>
            </w:r>
          </w:p>
        </w:tc>
        <w:tc>
          <w:tcPr>
            <w:tcW w:w="1133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6,6 ±2.8</w:t>
            </w:r>
          </w:p>
        </w:tc>
        <w:tc>
          <w:tcPr>
            <w:tcW w:w="1310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45.7 ±9.7</w:t>
            </w:r>
          </w:p>
        </w:tc>
        <w:tc>
          <w:tcPr>
            <w:tcW w:w="977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26.6 ±8.3</w:t>
            </w:r>
          </w:p>
        </w:tc>
        <w:tc>
          <w:tcPr>
            <w:tcW w:w="1276" w:type="dxa"/>
          </w:tcPr>
          <w:p w:rsidR="001719FE" w:rsidRPr="004C4011" w:rsidRDefault="001719FE" w:rsidP="00D04CDE">
            <w:pPr>
              <w:spacing w:line="480" w:lineRule="auto"/>
              <w:rPr>
                <w:rFonts w:ascii="Times New Roman"/>
                <w:sz w:val="24"/>
                <w:szCs w:val="24"/>
              </w:rPr>
            </w:pPr>
            <w:r w:rsidRPr="004C4011">
              <w:rPr>
                <w:rFonts w:ascii="Times New Roman"/>
                <w:sz w:val="24"/>
                <w:szCs w:val="24"/>
              </w:rPr>
              <w:t>833.5 ±416.2</w:t>
            </w:r>
          </w:p>
        </w:tc>
      </w:tr>
    </w:tbl>
    <w:p w:rsidR="001719FE" w:rsidRPr="004C4011" w:rsidRDefault="001719FE" w:rsidP="001719FE">
      <w:pPr>
        <w:spacing w:line="480" w:lineRule="auto"/>
        <w:rPr>
          <w:color w:val="000000" w:themeColor="text1"/>
          <w:sz w:val="24"/>
          <w:szCs w:val="24"/>
        </w:rPr>
      </w:pPr>
    </w:p>
    <w:p w:rsidR="001719FE" w:rsidRPr="004E199C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  <w:r w:rsidRPr="00363320">
        <w:rPr>
          <w:color w:val="000000" w:themeColor="text1"/>
          <w:sz w:val="24"/>
          <w:szCs w:val="24"/>
        </w:rPr>
        <w:t xml:space="preserve">Mice were challenged with either 17.5mg/kg BW LPS (n=10-21) or vehicle (0.9% NaCl, n=8) and sacrificed after 16 hours. Organ parameters from serum and urine were measured and standard </w:t>
      </w:r>
      <w:r w:rsidRPr="00363320">
        <w:rPr>
          <w:color w:val="000000" w:themeColor="text1"/>
          <w:sz w:val="24"/>
          <w:szCs w:val="24"/>
        </w:rPr>
        <w:lastRenderedPageBreak/>
        <w:t>deviation was calculated. The heterozygous MIR155</w:t>
      </w:r>
      <w:r w:rsidRPr="00D82D9D">
        <w:rPr>
          <w:color w:val="000000" w:themeColor="text1"/>
          <w:sz w:val="24"/>
          <w:szCs w:val="24"/>
          <w:vertAlign w:val="superscript"/>
        </w:rPr>
        <w:t>+/-</w:t>
      </w:r>
      <w:r w:rsidRPr="00363320">
        <w:rPr>
          <w:color w:val="000000" w:themeColor="text1"/>
          <w:sz w:val="24"/>
          <w:szCs w:val="24"/>
        </w:rPr>
        <w:t xml:space="preserve"> mice seem to have a slightly better organ function compared to the homozygous MIR155</w:t>
      </w:r>
      <w:r w:rsidRPr="00D82D9D">
        <w:rPr>
          <w:color w:val="000000" w:themeColor="text1"/>
          <w:sz w:val="24"/>
          <w:szCs w:val="24"/>
          <w:vertAlign w:val="superscript"/>
        </w:rPr>
        <w:t>+/+</w:t>
      </w:r>
      <w:r w:rsidRPr="00363320">
        <w:rPr>
          <w:color w:val="000000" w:themeColor="text1"/>
          <w:sz w:val="24"/>
          <w:szCs w:val="24"/>
        </w:rPr>
        <w:t xml:space="preserve"> and MIR155</w:t>
      </w:r>
      <w:r w:rsidRPr="00D82D9D">
        <w:rPr>
          <w:color w:val="000000" w:themeColor="text1"/>
          <w:sz w:val="24"/>
          <w:szCs w:val="24"/>
          <w:vertAlign w:val="superscript"/>
        </w:rPr>
        <w:t>-/-</w:t>
      </w:r>
      <w:r w:rsidRPr="00363320">
        <w:rPr>
          <w:color w:val="000000" w:themeColor="text1"/>
          <w:sz w:val="24"/>
          <w:szCs w:val="24"/>
        </w:rPr>
        <w:t xml:space="preserve"> mice.</w:t>
      </w:r>
      <w:r>
        <w:rPr>
          <w:color w:val="000000" w:themeColor="text1"/>
          <w:sz w:val="24"/>
          <w:szCs w:val="24"/>
        </w:rPr>
        <w:br w:type="page"/>
      </w:r>
    </w:p>
    <w:p w:rsidR="001719FE" w:rsidRPr="00FB4C3F" w:rsidRDefault="001719FE" w:rsidP="001719FE">
      <w:pPr>
        <w:spacing w:line="480" w:lineRule="auto"/>
        <w:rPr>
          <w:b/>
          <w:bCs/>
          <w:color w:val="000000" w:themeColor="text1"/>
          <w:sz w:val="24"/>
          <w:szCs w:val="24"/>
        </w:rPr>
      </w:pPr>
      <w:r w:rsidRPr="00FB4C3F">
        <w:rPr>
          <w:b/>
          <w:bCs/>
          <w:sz w:val="24"/>
          <w:szCs w:val="24"/>
        </w:rPr>
        <w:lastRenderedPageBreak/>
        <w:t xml:space="preserve">Supplemental </w:t>
      </w:r>
      <w:r>
        <w:rPr>
          <w:b/>
          <w:bCs/>
          <w:sz w:val="24"/>
          <w:szCs w:val="24"/>
        </w:rPr>
        <w:t>Table 4</w:t>
      </w:r>
      <w:r w:rsidRPr="00FB4C3F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Pr="00363320">
        <w:rPr>
          <w:sz w:val="24"/>
          <w:szCs w:val="24"/>
        </w:rPr>
        <w:t>Activity score to evaluate severity of illness in septic mice.</w:t>
      </w:r>
    </w:p>
    <w:tbl>
      <w:tblPr>
        <w:tblW w:w="9238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791"/>
        <w:gridCol w:w="1554"/>
        <w:gridCol w:w="3803"/>
        <w:gridCol w:w="3090"/>
      </w:tblGrid>
      <w:tr w:rsidR="001719FE" w:rsidRPr="004C4011" w:rsidTr="00D04CDE">
        <w:trPr>
          <w:trHeight w:val="538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General Condition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Behavior and Actions</w:t>
            </w:r>
          </w:p>
        </w:tc>
      </w:tr>
      <w:tr w:rsidR="001719FE" w:rsidRPr="004C4011" w:rsidTr="00D04CDE">
        <w:trPr>
          <w:trHeight w:val="538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Very active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Smooth fur, clear clean eyes, clean orifices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Vigilant, curious, regular movements</w:t>
            </w:r>
          </w:p>
        </w:tc>
      </w:tr>
      <w:tr w:rsidR="001719FE" w:rsidRPr="004C4011" w:rsidTr="00D04CDE">
        <w:trPr>
          <w:trHeight w:val="507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Active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Smooth fur, clear clean eyes, clean orifices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Vigilant, normal movements</w:t>
            </w:r>
          </w:p>
        </w:tc>
      </w:tr>
      <w:tr w:rsidR="001719FE" w:rsidRPr="004C4011" w:rsidTr="00D04CDE">
        <w:trPr>
          <w:trHeight w:val="538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Less active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Dull fur, eyes not fully open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Vigilant, quiet, weakened movements, normal posture, neglected body care</w:t>
            </w:r>
          </w:p>
        </w:tc>
      </w:tr>
      <w:tr w:rsidR="001719FE" w:rsidRPr="004C4011" w:rsidTr="00D04CDE">
        <w:trPr>
          <w:trHeight w:val="507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Restricted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Dull fur, standing fur, eyes not fully open, unkempt orifices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Quiet, frequent persistence, restricted reaction on environmental stimuli, neglected body care</w:t>
            </w:r>
          </w:p>
        </w:tc>
      </w:tr>
      <w:tr w:rsidR="001719FE" w:rsidRPr="004C4011" w:rsidTr="00D04CDE">
        <w:trPr>
          <w:trHeight w:val="538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Apathetic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Dirty, dull fur, eyes closed, clogged orifices, stooped posture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Self-isolation, no significant activity</w:t>
            </w:r>
          </w:p>
        </w:tc>
      </w:tr>
      <w:tr w:rsidR="001719FE" w:rsidRPr="004C4011" w:rsidTr="00D04CDE">
        <w:trPr>
          <w:trHeight w:val="538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b/>
                <w:bCs/>
                <w:sz w:val="24"/>
                <w:szCs w:val="24"/>
              </w:rPr>
            </w:pPr>
            <w:r w:rsidRPr="004C401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 xml:space="preserve">Moribund </w:t>
            </w:r>
          </w:p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(Death is expected)</w:t>
            </w:r>
          </w:p>
        </w:tc>
        <w:tc>
          <w:tcPr>
            <w:tcW w:w="3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Eyes closed, lateral position, shallow breathing, cramps, reduced body temperature</w:t>
            </w:r>
          </w:p>
        </w:tc>
        <w:tc>
          <w:tcPr>
            <w:tcW w:w="3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19FE" w:rsidRPr="004C4011" w:rsidRDefault="001719FE" w:rsidP="00D04CDE">
            <w:pPr>
              <w:spacing w:line="480" w:lineRule="auto"/>
              <w:rPr>
                <w:sz w:val="24"/>
                <w:szCs w:val="24"/>
              </w:rPr>
            </w:pPr>
            <w:r w:rsidRPr="004C4011">
              <w:rPr>
                <w:sz w:val="24"/>
                <w:szCs w:val="24"/>
              </w:rPr>
              <w:t>No activity, no reaction on environmental stimuli</w:t>
            </w:r>
          </w:p>
        </w:tc>
      </w:tr>
    </w:tbl>
    <w:p w:rsidR="001719FE" w:rsidRPr="004C4011" w:rsidRDefault="001719FE" w:rsidP="001719FE">
      <w:pPr>
        <w:spacing w:line="480" w:lineRule="auto"/>
        <w:rPr>
          <w:sz w:val="24"/>
          <w:szCs w:val="24"/>
          <w:lang w:val="en-GB"/>
        </w:rPr>
      </w:pPr>
    </w:p>
    <w:p w:rsidR="006259BC" w:rsidRDefault="006259BC">
      <w:bookmarkStart w:id="1" w:name="_GoBack"/>
      <w:bookmarkEnd w:id="1"/>
    </w:p>
    <w:sectPr w:rsidR="006259BC" w:rsidSect="00092208">
      <w:footerReference w:type="default" r:id="rId9"/>
      <w:footerReference w:type="first" r:id="rId10"/>
      <w:pgSz w:w="12240" w:h="15840"/>
      <w:pgMar w:top="1417" w:right="1417" w:bottom="1134" w:left="1417" w:header="432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munity">
    <w:panose1 w:val="00000000000000000000"/>
    <w:charset w:val="00"/>
    <w:family w:val="modern"/>
    <w:notTrueType/>
    <w:pitch w:val="variable"/>
    <w:sig w:usb0="A00000AF" w:usb1="5000207B" w:usb2="00000000" w:usb3="00000000" w:csb0="00000093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444219"/>
      <w:docPartObj>
        <w:docPartGallery w:val="Page Numbers (Bottom of Page)"/>
        <w:docPartUnique/>
      </w:docPartObj>
    </w:sdtPr>
    <w:sdtEndPr/>
    <w:sdtContent>
      <w:p w:rsidR="00F71426" w:rsidRDefault="001719F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719FE">
          <w:rPr>
            <w:noProof/>
            <w:lang w:val="de-DE"/>
          </w:rPr>
          <w:t>18</w:t>
        </w:r>
        <w:r>
          <w:fldChar w:fldCharType="end"/>
        </w:r>
      </w:p>
    </w:sdtContent>
  </w:sdt>
  <w:p w:rsidR="00F71426" w:rsidRPr="0074695A" w:rsidRDefault="001719FE" w:rsidP="00E83E1E">
    <w:pPr>
      <w:pStyle w:val="Footer"/>
      <w:ind w:right="360"/>
      <w:rPr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426" w:rsidRDefault="001719FE">
    <w:pPr>
      <w:pStyle w:val="Footer"/>
    </w:pPr>
  </w:p>
  <w:p w:rsidR="00F71426" w:rsidRDefault="001719FE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26585"/>
    <w:multiLevelType w:val="hybridMultilevel"/>
    <w:tmpl w:val="023630F0"/>
    <w:lvl w:ilvl="0" w:tplc="A230A972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A1E1819"/>
    <w:multiLevelType w:val="multilevel"/>
    <w:tmpl w:val="7204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BE2BA3"/>
    <w:multiLevelType w:val="hybridMultilevel"/>
    <w:tmpl w:val="70F60048"/>
    <w:lvl w:ilvl="0" w:tplc="77D8F570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B1FBF"/>
    <w:multiLevelType w:val="hybridMultilevel"/>
    <w:tmpl w:val="744E3AD2"/>
    <w:lvl w:ilvl="0" w:tplc="D27EC16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FF3D84"/>
    <w:multiLevelType w:val="hybridMultilevel"/>
    <w:tmpl w:val="14FEAD30"/>
    <w:lvl w:ilvl="0" w:tplc="770EB16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01E14"/>
    <w:multiLevelType w:val="hybridMultilevel"/>
    <w:tmpl w:val="5EAA258A"/>
    <w:lvl w:ilvl="0" w:tplc="2EDE62F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EA6ED8"/>
    <w:multiLevelType w:val="hybridMultilevel"/>
    <w:tmpl w:val="31247C40"/>
    <w:lvl w:ilvl="0" w:tplc="EE3619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2690795"/>
    <w:multiLevelType w:val="hybridMultilevel"/>
    <w:tmpl w:val="F8465F5C"/>
    <w:lvl w:ilvl="0" w:tplc="79CC00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E004C1"/>
    <w:multiLevelType w:val="hybridMultilevel"/>
    <w:tmpl w:val="C0589DE6"/>
    <w:lvl w:ilvl="0" w:tplc="D84C92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4"/>
  </w:num>
  <w:num w:numId="14">
    <w:abstractNumId w:val="19"/>
  </w:num>
  <w:num w:numId="15">
    <w:abstractNumId w:val="15"/>
  </w:num>
  <w:num w:numId="16">
    <w:abstractNumId w:val="16"/>
  </w:num>
  <w:num w:numId="17">
    <w:abstractNumId w:val="18"/>
  </w:num>
  <w:num w:numId="18">
    <w:abstractNumId w:val="10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9FE"/>
    <w:rsid w:val="00014645"/>
    <w:rsid w:val="00143FDF"/>
    <w:rsid w:val="001719FE"/>
    <w:rsid w:val="001A2111"/>
    <w:rsid w:val="001F2181"/>
    <w:rsid w:val="001F4145"/>
    <w:rsid w:val="00235DBE"/>
    <w:rsid w:val="00251F77"/>
    <w:rsid w:val="0028092A"/>
    <w:rsid w:val="00304F47"/>
    <w:rsid w:val="00322818"/>
    <w:rsid w:val="00354F17"/>
    <w:rsid w:val="003B2768"/>
    <w:rsid w:val="004869B6"/>
    <w:rsid w:val="00523F8F"/>
    <w:rsid w:val="005D2549"/>
    <w:rsid w:val="006259BC"/>
    <w:rsid w:val="006D279A"/>
    <w:rsid w:val="00702B3F"/>
    <w:rsid w:val="00746DB7"/>
    <w:rsid w:val="00782B1E"/>
    <w:rsid w:val="007C2148"/>
    <w:rsid w:val="008118D2"/>
    <w:rsid w:val="008159AC"/>
    <w:rsid w:val="008575CD"/>
    <w:rsid w:val="008F66F0"/>
    <w:rsid w:val="00922C3A"/>
    <w:rsid w:val="00923137"/>
    <w:rsid w:val="00975851"/>
    <w:rsid w:val="009773B0"/>
    <w:rsid w:val="00A7589D"/>
    <w:rsid w:val="00A86C41"/>
    <w:rsid w:val="00AF372D"/>
    <w:rsid w:val="00B01806"/>
    <w:rsid w:val="00B32AE5"/>
    <w:rsid w:val="00B44E5C"/>
    <w:rsid w:val="00C038F0"/>
    <w:rsid w:val="00C244F7"/>
    <w:rsid w:val="00CC613F"/>
    <w:rsid w:val="00D623E9"/>
    <w:rsid w:val="00EC7352"/>
    <w:rsid w:val="00EE3270"/>
    <w:rsid w:val="00EF1933"/>
    <w:rsid w:val="00FC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1D20D6-5C9D-4707-A31A-B6CFE452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719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19FE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customStyle="1" w:styleId="BaseText">
    <w:name w:val="Base_Text"/>
    <w:rsid w:val="001719FE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stparatext">
    <w:name w:val="1st para text"/>
    <w:basedOn w:val="BaseText"/>
    <w:rsid w:val="001719FE"/>
  </w:style>
  <w:style w:type="paragraph" w:customStyle="1" w:styleId="BaseHeading">
    <w:name w:val="Base_Heading"/>
    <w:rsid w:val="001719FE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kern w:val="28"/>
      <w:sz w:val="28"/>
      <w:szCs w:val="28"/>
      <w:lang w:val="en-US"/>
    </w:rPr>
  </w:style>
  <w:style w:type="paragraph" w:customStyle="1" w:styleId="AbstractHead">
    <w:name w:val="Abstract Head"/>
    <w:basedOn w:val="BaseHeading"/>
    <w:rsid w:val="001719FE"/>
  </w:style>
  <w:style w:type="paragraph" w:customStyle="1" w:styleId="AbstractSummary">
    <w:name w:val="Abstract/Summary"/>
    <w:basedOn w:val="BaseText"/>
    <w:rsid w:val="001719FE"/>
  </w:style>
  <w:style w:type="paragraph" w:customStyle="1" w:styleId="Referencesandnotes">
    <w:name w:val="References and notes"/>
    <w:basedOn w:val="BaseText"/>
    <w:rsid w:val="001719FE"/>
    <w:pPr>
      <w:ind w:left="720" w:hanging="720"/>
    </w:pPr>
  </w:style>
  <w:style w:type="paragraph" w:customStyle="1" w:styleId="Acknowledgement">
    <w:name w:val="Acknowledgement"/>
    <w:basedOn w:val="Referencesandnotes"/>
    <w:rsid w:val="001719FE"/>
  </w:style>
  <w:style w:type="paragraph" w:customStyle="1" w:styleId="Subhead">
    <w:name w:val="Subhead"/>
    <w:basedOn w:val="BaseHeading"/>
    <w:rsid w:val="001719FE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1719FE"/>
  </w:style>
  <w:style w:type="paragraph" w:customStyle="1" w:styleId="AppendixSubhead">
    <w:name w:val="AppendixSubhead"/>
    <w:basedOn w:val="Subhead"/>
    <w:rsid w:val="001719FE"/>
  </w:style>
  <w:style w:type="paragraph" w:customStyle="1" w:styleId="Articletype">
    <w:name w:val="Article type"/>
    <w:basedOn w:val="BaseText"/>
    <w:rsid w:val="001719FE"/>
  </w:style>
  <w:style w:type="character" w:customStyle="1" w:styleId="aubase">
    <w:name w:val="au_base"/>
    <w:rsid w:val="001719FE"/>
    <w:rPr>
      <w:sz w:val="24"/>
    </w:rPr>
  </w:style>
  <w:style w:type="character" w:customStyle="1" w:styleId="aucollab">
    <w:name w:val="au_collab"/>
    <w:rsid w:val="001719FE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1719FE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1719FE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1719FE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1719FE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1719FE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1719FE"/>
    <w:pPr>
      <w:spacing w:before="480"/>
    </w:pPr>
  </w:style>
  <w:style w:type="paragraph" w:customStyle="1" w:styleId="Footnote">
    <w:name w:val="Footnote"/>
    <w:basedOn w:val="BaseText"/>
    <w:rsid w:val="001719FE"/>
  </w:style>
  <w:style w:type="paragraph" w:customStyle="1" w:styleId="AuthorFootnote">
    <w:name w:val="AuthorFootnote"/>
    <w:basedOn w:val="Footnote"/>
    <w:rsid w:val="001719FE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1719FE"/>
    <w:pPr>
      <w:spacing w:after="360"/>
      <w:jc w:val="center"/>
    </w:pPr>
  </w:style>
  <w:style w:type="paragraph" w:styleId="BalloonText">
    <w:name w:val="Balloon Text"/>
    <w:basedOn w:val="Normal"/>
    <w:link w:val="BalloonTextChar"/>
    <w:uiPriority w:val="99"/>
    <w:semiHidden/>
    <w:rsid w:val="001719FE"/>
    <w:pPr>
      <w:spacing w:after="0" w:line="240" w:lineRule="auto"/>
    </w:pPr>
    <w:rPr>
      <w:rFonts w:ascii="Lucida Grande" w:eastAsia="Times New Roman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9FE"/>
    <w:rPr>
      <w:rFonts w:ascii="Lucida Grande" w:eastAsia="Times New Roman" w:hAnsi="Lucida Grande" w:cs="Times New Roman"/>
      <w:sz w:val="18"/>
      <w:szCs w:val="18"/>
      <w:lang w:val="en-US"/>
    </w:rPr>
  </w:style>
  <w:style w:type="character" w:customStyle="1" w:styleId="bibarticle">
    <w:name w:val="bib_article"/>
    <w:rsid w:val="001719FE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1719FE"/>
    <w:rPr>
      <w:sz w:val="24"/>
    </w:rPr>
  </w:style>
  <w:style w:type="character" w:customStyle="1" w:styleId="bibcomment">
    <w:name w:val="bib_comment"/>
    <w:basedOn w:val="bibbase"/>
    <w:rsid w:val="001719FE"/>
    <w:rPr>
      <w:sz w:val="24"/>
    </w:rPr>
  </w:style>
  <w:style w:type="character" w:customStyle="1" w:styleId="bibdeg">
    <w:name w:val="bib_deg"/>
    <w:basedOn w:val="bibbase"/>
    <w:rsid w:val="001719FE"/>
    <w:rPr>
      <w:sz w:val="24"/>
    </w:rPr>
  </w:style>
  <w:style w:type="character" w:customStyle="1" w:styleId="bibdoi">
    <w:name w:val="bib_doi"/>
    <w:rsid w:val="001719FE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1719FE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1719FE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1719FE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1719FE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1719FE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1719FE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1719FE"/>
    <w:rPr>
      <w:sz w:val="24"/>
    </w:rPr>
  </w:style>
  <w:style w:type="character" w:customStyle="1" w:styleId="bibnumber">
    <w:name w:val="bib_number"/>
    <w:basedOn w:val="bibbase"/>
    <w:rsid w:val="001719FE"/>
    <w:rPr>
      <w:sz w:val="24"/>
    </w:rPr>
  </w:style>
  <w:style w:type="character" w:customStyle="1" w:styleId="biborganization">
    <w:name w:val="bib_organization"/>
    <w:rsid w:val="001719FE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1719FE"/>
    <w:rPr>
      <w:sz w:val="24"/>
    </w:rPr>
  </w:style>
  <w:style w:type="character" w:customStyle="1" w:styleId="bibsuppl">
    <w:name w:val="bib_suppl"/>
    <w:rsid w:val="001719FE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1719FE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1719FE"/>
    <w:rPr>
      <w:sz w:val="24"/>
    </w:rPr>
  </w:style>
  <w:style w:type="character" w:customStyle="1" w:styleId="biburl">
    <w:name w:val="bib_url"/>
    <w:rsid w:val="001719FE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1719FE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1719FE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1719FE"/>
  </w:style>
  <w:style w:type="paragraph" w:customStyle="1" w:styleId="BookInformation">
    <w:name w:val="BookInformation"/>
    <w:basedOn w:val="BaseText"/>
    <w:rsid w:val="001719FE"/>
  </w:style>
  <w:style w:type="paragraph" w:customStyle="1" w:styleId="Level2Head">
    <w:name w:val="Level 2 Head"/>
    <w:basedOn w:val="BaseHeading"/>
    <w:rsid w:val="001719FE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1719FE"/>
    <w:pPr>
      <w:shd w:val="clear" w:color="auto" w:fill="E6E6E6"/>
    </w:pPr>
  </w:style>
  <w:style w:type="paragraph" w:customStyle="1" w:styleId="BoxListUnnumbered">
    <w:name w:val="BoxListUnnumbered"/>
    <w:basedOn w:val="BaseText"/>
    <w:rsid w:val="001719FE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1719FE"/>
  </w:style>
  <w:style w:type="paragraph" w:customStyle="1" w:styleId="BoxSubhead">
    <w:name w:val="BoxSubhead"/>
    <w:basedOn w:val="Subhead"/>
    <w:rsid w:val="001719FE"/>
    <w:pPr>
      <w:shd w:val="clear" w:color="auto" w:fill="E6E6E6"/>
    </w:pPr>
  </w:style>
  <w:style w:type="paragraph" w:customStyle="1" w:styleId="Paragraph">
    <w:name w:val="Paragraph"/>
    <w:basedOn w:val="BaseText"/>
    <w:rsid w:val="001719FE"/>
    <w:pPr>
      <w:ind w:firstLine="720"/>
    </w:pPr>
  </w:style>
  <w:style w:type="paragraph" w:customStyle="1" w:styleId="BoxText">
    <w:name w:val="BoxText"/>
    <w:basedOn w:val="Paragraph"/>
    <w:rsid w:val="001719FE"/>
    <w:pPr>
      <w:shd w:val="clear" w:color="auto" w:fill="E6E6E6"/>
    </w:pPr>
  </w:style>
  <w:style w:type="paragraph" w:customStyle="1" w:styleId="BoxTitle">
    <w:name w:val="BoxTitle"/>
    <w:basedOn w:val="BaseHeading"/>
    <w:rsid w:val="001719FE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1719FE"/>
    <w:pPr>
      <w:ind w:left="720" w:hanging="720"/>
    </w:pPr>
  </w:style>
  <w:style w:type="paragraph" w:customStyle="1" w:styleId="career-magazine">
    <w:name w:val="career-magazine"/>
    <w:basedOn w:val="BaseText"/>
    <w:rsid w:val="001719FE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1719FE"/>
    <w:pPr>
      <w:jc w:val="right"/>
    </w:pPr>
    <w:rPr>
      <w:color w:val="339966"/>
    </w:rPr>
  </w:style>
  <w:style w:type="character" w:customStyle="1" w:styleId="citebase">
    <w:name w:val="cite_base"/>
    <w:rsid w:val="001719FE"/>
    <w:rPr>
      <w:sz w:val="24"/>
    </w:rPr>
  </w:style>
  <w:style w:type="character" w:customStyle="1" w:styleId="citebib">
    <w:name w:val="cite_bib"/>
    <w:rsid w:val="001719FE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1719FE"/>
    <w:rPr>
      <w:sz w:val="24"/>
    </w:rPr>
  </w:style>
  <w:style w:type="character" w:customStyle="1" w:styleId="citeen">
    <w:name w:val="cite_en"/>
    <w:rsid w:val="001719FE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1719FE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1719FE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1719FE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1719FE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uiPriority w:val="99"/>
    <w:rsid w:val="001719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1719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9F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9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9F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tinuedParagraph">
    <w:name w:val="ContinuedParagraph"/>
    <w:basedOn w:val="Paragraph"/>
    <w:rsid w:val="001719FE"/>
    <w:pPr>
      <w:ind w:firstLine="0"/>
    </w:pPr>
  </w:style>
  <w:style w:type="character" w:customStyle="1" w:styleId="ContractNumber">
    <w:name w:val="Contract Number"/>
    <w:rsid w:val="001719FE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1719FE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1719FE"/>
    <w:pPr>
      <w:spacing w:before="0" w:after="240"/>
    </w:pPr>
  </w:style>
  <w:style w:type="paragraph" w:customStyle="1" w:styleId="DateAccepted">
    <w:name w:val="Date Accepted"/>
    <w:basedOn w:val="BaseText"/>
    <w:rsid w:val="001719FE"/>
    <w:pPr>
      <w:spacing w:before="360"/>
    </w:pPr>
  </w:style>
  <w:style w:type="paragraph" w:customStyle="1" w:styleId="Deck">
    <w:name w:val="Deck"/>
    <w:basedOn w:val="BaseHeading"/>
    <w:rsid w:val="001719FE"/>
    <w:pPr>
      <w:outlineLvl w:val="1"/>
    </w:pPr>
  </w:style>
  <w:style w:type="paragraph" w:customStyle="1" w:styleId="DefTerm">
    <w:name w:val="DefTerm"/>
    <w:basedOn w:val="BaseText"/>
    <w:rsid w:val="001719FE"/>
    <w:pPr>
      <w:ind w:left="720"/>
    </w:pPr>
  </w:style>
  <w:style w:type="paragraph" w:customStyle="1" w:styleId="Definition">
    <w:name w:val="Definition"/>
    <w:basedOn w:val="DefTerm"/>
    <w:rsid w:val="001719FE"/>
    <w:pPr>
      <w:ind w:left="1080" w:hanging="360"/>
    </w:pPr>
  </w:style>
  <w:style w:type="paragraph" w:customStyle="1" w:styleId="DefListTitle">
    <w:name w:val="DefListTitle"/>
    <w:basedOn w:val="BaseHeading"/>
    <w:rsid w:val="001719FE"/>
  </w:style>
  <w:style w:type="paragraph" w:customStyle="1" w:styleId="discipline">
    <w:name w:val="discipline"/>
    <w:basedOn w:val="BaseText"/>
    <w:rsid w:val="001719FE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1719FE"/>
  </w:style>
  <w:style w:type="character" w:styleId="Emphasis">
    <w:name w:val="Emphasis"/>
    <w:uiPriority w:val="20"/>
    <w:qFormat/>
    <w:rsid w:val="001719FE"/>
    <w:rPr>
      <w:i/>
      <w:iCs/>
    </w:rPr>
  </w:style>
  <w:style w:type="character" w:styleId="EndnoteReference">
    <w:name w:val="endnote reference"/>
    <w:semiHidden/>
    <w:rsid w:val="001719F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719FE"/>
    <w:pPr>
      <w:spacing w:after="0" w:line="240" w:lineRule="auto"/>
    </w:pPr>
    <w:rPr>
      <w:rFonts w:ascii="Cambria" w:eastAsia="Cambria" w:hAnsi="Cambria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719FE"/>
    <w:rPr>
      <w:rFonts w:ascii="Cambria" w:eastAsia="Cambria" w:hAnsi="Cambria" w:cs="Times New Roman"/>
      <w:sz w:val="20"/>
      <w:szCs w:val="20"/>
      <w:lang w:val="en-US"/>
    </w:rPr>
  </w:style>
  <w:style w:type="character" w:customStyle="1" w:styleId="eqno">
    <w:name w:val="eq_no"/>
    <w:basedOn w:val="citebase"/>
    <w:rsid w:val="001719FE"/>
    <w:rPr>
      <w:sz w:val="24"/>
    </w:rPr>
  </w:style>
  <w:style w:type="paragraph" w:customStyle="1" w:styleId="Equation">
    <w:name w:val="Equation"/>
    <w:basedOn w:val="BaseText"/>
    <w:rsid w:val="001719FE"/>
    <w:pPr>
      <w:jc w:val="center"/>
    </w:pPr>
  </w:style>
  <w:style w:type="paragraph" w:customStyle="1" w:styleId="FieldCodes">
    <w:name w:val="FieldCodes"/>
    <w:basedOn w:val="BaseText"/>
    <w:rsid w:val="001719FE"/>
  </w:style>
  <w:style w:type="paragraph" w:customStyle="1" w:styleId="Legend">
    <w:name w:val="Legend"/>
    <w:basedOn w:val="BaseHeading"/>
    <w:rsid w:val="001719FE"/>
    <w:rPr>
      <w:sz w:val="24"/>
      <w:szCs w:val="24"/>
    </w:rPr>
  </w:style>
  <w:style w:type="paragraph" w:customStyle="1" w:styleId="FigureCopyright">
    <w:name w:val="FigureCopyright"/>
    <w:basedOn w:val="Legend"/>
    <w:rsid w:val="001719FE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1719FE"/>
  </w:style>
  <w:style w:type="character" w:styleId="FollowedHyperlink">
    <w:name w:val="FollowedHyperlink"/>
    <w:uiPriority w:val="99"/>
    <w:rsid w:val="001719FE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719F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719FE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semiHidden/>
    <w:rsid w:val="001719FE"/>
    <w:rPr>
      <w:vertAlign w:val="superscript"/>
    </w:rPr>
  </w:style>
  <w:style w:type="paragraph" w:customStyle="1" w:styleId="Gloss">
    <w:name w:val="Gloss"/>
    <w:basedOn w:val="AbstractSummary"/>
    <w:rsid w:val="001719FE"/>
  </w:style>
  <w:style w:type="paragraph" w:customStyle="1" w:styleId="Glossary">
    <w:name w:val="Glossary"/>
    <w:basedOn w:val="BaseText"/>
    <w:rsid w:val="001719FE"/>
  </w:style>
  <w:style w:type="paragraph" w:customStyle="1" w:styleId="GlossHead">
    <w:name w:val="GlossHead"/>
    <w:basedOn w:val="AbstractHead"/>
    <w:rsid w:val="001719FE"/>
  </w:style>
  <w:style w:type="paragraph" w:customStyle="1" w:styleId="GraphicAltText">
    <w:name w:val="GraphicAltText"/>
    <w:basedOn w:val="Legend"/>
    <w:rsid w:val="001719FE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1719FE"/>
  </w:style>
  <w:style w:type="paragraph" w:customStyle="1" w:styleId="Head">
    <w:name w:val="Head"/>
    <w:basedOn w:val="BaseHeading"/>
    <w:rsid w:val="001719FE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1719F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719FE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TMLAcronym">
    <w:name w:val="HTML Acronym"/>
    <w:basedOn w:val="DefaultParagraphFont"/>
    <w:rsid w:val="001719FE"/>
  </w:style>
  <w:style w:type="character" w:styleId="HTMLCite">
    <w:name w:val="HTML Cite"/>
    <w:rsid w:val="001719FE"/>
    <w:rPr>
      <w:i/>
      <w:iCs/>
    </w:rPr>
  </w:style>
  <w:style w:type="character" w:styleId="HTMLCode">
    <w:name w:val="HTML Code"/>
    <w:rsid w:val="001719FE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1719FE"/>
    <w:rPr>
      <w:i/>
      <w:iCs/>
    </w:rPr>
  </w:style>
  <w:style w:type="character" w:styleId="HTMLKeyboard">
    <w:name w:val="HTML Keyboard"/>
    <w:rsid w:val="001719F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719FE"/>
    <w:pPr>
      <w:spacing w:after="0" w:line="240" w:lineRule="auto"/>
    </w:pPr>
    <w:rPr>
      <w:rFonts w:ascii="Consolas" w:eastAsia="Times New Roman" w:hAnsi="Consolas" w:cs="Times New Roman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1719FE"/>
    <w:rPr>
      <w:rFonts w:ascii="Consolas" w:eastAsia="Times New Roman" w:hAnsi="Consolas" w:cs="Times New Roman"/>
      <w:sz w:val="20"/>
      <w:szCs w:val="20"/>
      <w:lang w:val="en-US"/>
    </w:rPr>
  </w:style>
  <w:style w:type="character" w:styleId="HTMLSample">
    <w:name w:val="HTML Sample"/>
    <w:rsid w:val="001719FE"/>
    <w:rPr>
      <w:rFonts w:ascii="Courier New" w:hAnsi="Courier New" w:cs="Courier New"/>
    </w:rPr>
  </w:style>
  <w:style w:type="character" w:styleId="HTMLTypewriter">
    <w:name w:val="HTML Typewriter"/>
    <w:rsid w:val="001719FE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1719FE"/>
    <w:rPr>
      <w:i/>
      <w:iCs/>
    </w:rPr>
  </w:style>
  <w:style w:type="character" w:styleId="Hyperlink">
    <w:name w:val="Hyperlink"/>
    <w:uiPriority w:val="99"/>
    <w:rsid w:val="001719FE"/>
    <w:rPr>
      <w:color w:val="0000FF"/>
      <w:u w:val="single"/>
    </w:rPr>
  </w:style>
  <w:style w:type="paragraph" w:customStyle="1" w:styleId="InstructionsText">
    <w:name w:val="Instructions Text"/>
    <w:basedOn w:val="BaseText"/>
    <w:rsid w:val="001719FE"/>
  </w:style>
  <w:style w:type="paragraph" w:customStyle="1" w:styleId="Overline">
    <w:name w:val="Overline"/>
    <w:basedOn w:val="BaseText"/>
    <w:rsid w:val="001719FE"/>
  </w:style>
  <w:style w:type="paragraph" w:customStyle="1" w:styleId="IssueName">
    <w:name w:val="IssueName"/>
    <w:basedOn w:val="Overline"/>
    <w:rsid w:val="001719FE"/>
  </w:style>
  <w:style w:type="paragraph" w:customStyle="1" w:styleId="Keywords">
    <w:name w:val="Keywords"/>
    <w:basedOn w:val="BaseText"/>
    <w:rsid w:val="001719FE"/>
  </w:style>
  <w:style w:type="paragraph" w:customStyle="1" w:styleId="Level3Head">
    <w:name w:val="Level 3 Head"/>
    <w:basedOn w:val="BaseHeading"/>
    <w:rsid w:val="001719FE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1719FE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1719FE"/>
  </w:style>
  <w:style w:type="paragraph" w:customStyle="1" w:styleId="Literaryquote">
    <w:name w:val="Literary quote"/>
    <w:basedOn w:val="BaseText"/>
    <w:rsid w:val="001719FE"/>
    <w:pPr>
      <w:ind w:left="1440" w:right="1440"/>
    </w:pPr>
  </w:style>
  <w:style w:type="paragraph" w:customStyle="1" w:styleId="MaterialsText">
    <w:name w:val="Materials Text"/>
    <w:basedOn w:val="BaseText"/>
    <w:rsid w:val="001719FE"/>
  </w:style>
  <w:style w:type="paragraph" w:customStyle="1" w:styleId="NoteInProof">
    <w:name w:val="NoteInProof"/>
    <w:basedOn w:val="BaseText"/>
    <w:rsid w:val="001719FE"/>
  </w:style>
  <w:style w:type="paragraph" w:customStyle="1" w:styleId="Notes">
    <w:name w:val="Notes"/>
    <w:basedOn w:val="BaseText"/>
    <w:rsid w:val="001719FE"/>
    <w:rPr>
      <w:i/>
    </w:rPr>
  </w:style>
  <w:style w:type="paragraph" w:customStyle="1" w:styleId="Notes-Helvetica">
    <w:name w:val="Notes-Helvetica"/>
    <w:basedOn w:val="BaseText"/>
    <w:rsid w:val="001719FE"/>
    <w:rPr>
      <w:i/>
    </w:rPr>
  </w:style>
  <w:style w:type="paragraph" w:customStyle="1" w:styleId="NumberedInstructions">
    <w:name w:val="Numbered Instructions"/>
    <w:basedOn w:val="BaseText"/>
    <w:rsid w:val="001719FE"/>
  </w:style>
  <w:style w:type="paragraph" w:customStyle="1" w:styleId="OutlineLevel1">
    <w:name w:val="OutlineLevel1"/>
    <w:basedOn w:val="BaseHeading"/>
    <w:rsid w:val="001719FE"/>
    <w:rPr>
      <w:b/>
      <w:bCs/>
    </w:rPr>
  </w:style>
  <w:style w:type="paragraph" w:customStyle="1" w:styleId="OutlineLevel2">
    <w:name w:val="OutlineLevel2"/>
    <w:basedOn w:val="BaseHeading"/>
    <w:rsid w:val="001719FE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1719FE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1719FE"/>
  </w:style>
  <w:style w:type="paragraph" w:customStyle="1" w:styleId="Preformat">
    <w:name w:val="Preformat"/>
    <w:basedOn w:val="BaseText"/>
    <w:rsid w:val="001719FE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1719FE"/>
  </w:style>
  <w:style w:type="paragraph" w:customStyle="1" w:styleId="ProductInformation">
    <w:name w:val="ProductInformation"/>
    <w:basedOn w:val="BaseText"/>
    <w:rsid w:val="001719FE"/>
  </w:style>
  <w:style w:type="paragraph" w:customStyle="1" w:styleId="ProductTitle">
    <w:name w:val="ProductTitle"/>
    <w:basedOn w:val="BaseText"/>
    <w:rsid w:val="001719FE"/>
    <w:rPr>
      <w:b/>
      <w:bCs/>
    </w:rPr>
  </w:style>
  <w:style w:type="paragraph" w:customStyle="1" w:styleId="PublishedOnline">
    <w:name w:val="Published Online"/>
    <w:basedOn w:val="DateAccepted"/>
    <w:rsid w:val="001719FE"/>
  </w:style>
  <w:style w:type="paragraph" w:customStyle="1" w:styleId="RecipeMaterials">
    <w:name w:val="Recipe Materials"/>
    <w:basedOn w:val="BaseText"/>
    <w:rsid w:val="001719FE"/>
  </w:style>
  <w:style w:type="paragraph" w:customStyle="1" w:styleId="Refhead">
    <w:name w:val="Ref head"/>
    <w:basedOn w:val="BaseHeading"/>
    <w:rsid w:val="001719FE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1719FE"/>
  </w:style>
  <w:style w:type="paragraph" w:customStyle="1" w:styleId="ReferencesandnotesLong">
    <w:name w:val="References and notes Long"/>
    <w:basedOn w:val="BaseText"/>
    <w:rsid w:val="001719FE"/>
    <w:pPr>
      <w:ind w:left="720" w:hanging="720"/>
    </w:pPr>
  </w:style>
  <w:style w:type="paragraph" w:customStyle="1" w:styleId="region">
    <w:name w:val="region"/>
    <w:basedOn w:val="BaseText"/>
    <w:rsid w:val="001719FE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1719FE"/>
  </w:style>
  <w:style w:type="paragraph" w:customStyle="1" w:styleId="RunHead">
    <w:name w:val="RunHead"/>
    <w:basedOn w:val="BaseText"/>
    <w:rsid w:val="001719FE"/>
  </w:style>
  <w:style w:type="paragraph" w:customStyle="1" w:styleId="SOMContent">
    <w:name w:val="SOMContent"/>
    <w:basedOn w:val="1stparatext"/>
    <w:rsid w:val="001719FE"/>
  </w:style>
  <w:style w:type="paragraph" w:customStyle="1" w:styleId="SOMHead">
    <w:name w:val="SOMHead"/>
    <w:basedOn w:val="BaseHeading"/>
    <w:rsid w:val="001719FE"/>
    <w:rPr>
      <w:b/>
      <w:sz w:val="24"/>
      <w:szCs w:val="24"/>
    </w:rPr>
  </w:style>
  <w:style w:type="paragraph" w:customStyle="1" w:styleId="Speaker">
    <w:name w:val="Speaker"/>
    <w:basedOn w:val="Paragraph"/>
    <w:rsid w:val="001719FE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1719FE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1719FE"/>
    <w:rPr>
      <w:b/>
      <w:bCs/>
    </w:rPr>
  </w:style>
  <w:style w:type="paragraph" w:customStyle="1" w:styleId="SX-Abstract">
    <w:name w:val="SX-Abstract"/>
    <w:basedOn w:val="Normal"/>
    <w:qFormat/>
    <w:rsid w:val="001719FE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 w:cs="Times New Roman"/>
      <w:b/>
      <w:sz w:val="20"/>
      <w:szCs w:val="20"/>
      <w:lang w:val="en-US"/>
    </w:rPr>
  </w:style>
  <w:style w:type="paragraph" w:customStyle="1" w:styleId="SX-Affiliation">
    <w:name w:val="SX-Affiliation"/>
    <w:basedOn w:val="Normal"/>
    <w:next w:val="Normal"/>
    <w:qFormat/>
    <w:rsid w:val="001719FE"/>
    <w:pPr>
      <w:spacing w:line="190" w:lineRule="exact"/>
    </w:pPr>
    <w:rPr>
      <w:rFonts w:ascii="BlissRegular" w:eastAsia="Times New Roman" w:hAnsi="BlissRegular" w:cs="Times New Roman"/>
      <w:sz w:val="16"/>
      <w:szCs w:val="20"/>
      <w:lang w:val="en-US"/>
    </w:rPr>
  </w:style>
  <w:style w:type="paragraph" w:customStyle="1" w:styleId="SX-Articlehead">
    <w:name w:val="SX-Article head"/>
    <w:basedOn w:val="Normal"/>
    <w:qFormat/>
    <w:rsid w:val="001719FE"/>
    <w:pPr>
      <w:spacing w:before="210" w:after="0" w:line="210" w:lineRule="exact"/>
      <w:ind w:firstLine="288"/>
      <w:jc w:val="both"/>
    </w:pPr>
    <w:rPr>
      <w:rFonts w:ascii="Times New Roman" w:eastAsia="Times New Roman" w:hAnsi="Times New Roman" w:cs="Times New Roman"/>
      <w:b/>
      <w:sz w:val="18"/>
      <w:szCs w:val="20"/>
      <w:lang w:val="en-US"/>
    </w:rPr>
  </w:style>
  <w:style w:type="paragraph" w:customStyle="1" w:styleId="SX-Authornames">
    <w:name w:val="SX-Author names"/>
    <w:basedOn w:val="Normal"/>
    <w:rsid w:val="001719FE"/>
    <w:pPr>
      <w:spacing w:after="120" w:line="210" w:lineRule="exact"/>
    </w:pPr>
    <w:rPr>
      <w:rFonts w:ascii="BlissMedium" w:eastAsia="Times New Roman" w:hAnsi="BlissMedium" w:cs="Times New Roman"/>
      <w:sz w:val="20"/>
      <w:szCs w:val="20"/>
      <w:lang w:val="en-US"/>
    </w:rPr>
  </w:style>
  <w:style w:type="paragraph" w:customStyle="1" w:styleId="SX-Bodytext">
    <w:name w:val="SX-Body text"/>
    <w:basedOn w:val="Normal"/>
    <w:next w:val="Normal"/>
    <w:rsid w:val="001719FE"/>
    <w:pPr>
      <w:spacing w:after="0" w:line="210" w:lineRule="exact"/>
      <w:ind w:firstLine="288"/>
      <w:jc w:val="both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SX-Bodytextflush">
    <w:name w:val="SX-Body text flush"/>
    <w:basedOn w:val="SX-Bodytext"/>
    <w:next w:val="SX-Bodytext"/>
    <w:rsid w:val="001719FE"/>
    <w:pPr>
      <w:ind w:firstLine="0"/>
    </w:pPr>
  </w:style>
  <w:style w:type="paragraph" w:customStyle="1" w:styleId="SX-Correspondence">
    <w:name w:val="SX-Correspondence"/>
    <w:basedOn w:val="SX-Affiliation"/>
    <w:qFormat/>
    <w:rsid w:val="001719FE"/>
    <w:pPr>
      <w:spacing w:after="80"/>
    </w:pPr>
  </w:style>
  <w:style w:type="paragraph" w:customStyle="1" w:styleId="SX-Date">
    <w:name w:val="SX-Date"/>
    <w:basedOn w:val="Normal"/>
    <w:qFormat/>
    <w:rsid w:val="001719FE"/>
    <w:pPr>
      <w:spacing w:before="180" w:after="0" w:line="190" w:lineRule="exact"/>
      <w:ind w:left="245" w:hanging="245"/>
      <w:jc w:val="both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SX-Equation">
    <w:name w:val="SX-Equation"/>
    <w:basedOn w:val="SX-Bodytextflush"/>
    <w:next w:val="SX-Bodytext"/>
    <w:rsid w:val="001719FE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1719FE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1719FE"/>
    <w:pPr>
      <w:spacing w:after="0" w:line="190" w:lineRule="exact"/>
      <w:ind w:left="245" w:hanging="245"/>
      <w:jc w:val="both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SX-RefHead">
    <w:name w:val="SX-RefHead"/>
    <w:basedOn w:val="Normal"/>
    <w:rsid w:val="001719FE"/>
    <w:pPr>
      <w:spacing w:before="200" w:after="0" w:line="190" w:lineRule="exact"/>
    </w:pPr>
    <w:rPr>
      <w:rFonts w:ascii="Times New Roman" w:eastAsia="Times New Roman" w:hAnsi="Times New Roman" w:cs="Times New Roman"/>
      <w:b/>
      <w:sz w:val="16"/>
      <w:szCs w:val="20"/>
      <w:lang w:val="en-US"/>
    </w:rPr>
  </w:style>
  <w:style w:type="character" w:customStyle="1" w:styleId="SX-reflink">
    <w:name w:val="SX-reflink"/>
    <w:uiPriority w:val="1"/>
    <w:qFormat/>
    <w:rsid w:val="001719FE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1719FE"/>
  </w:style>
  <w:style w:type="paragraph" w:customStyle="1" w:styleId="SX-Tablehead">
    <w:name w:val="SX-Tablehead"/>
    <w:basedOn w:val="Normal"/>
    <w:qFormat/>
    <w:rsid w:val="001719F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SX-Tablelegend">
    <w:name w:val="SX-Tablelegend"/>
    <w:basedOn w:val="Normal"/>
    <w:qFormat/>
    <w:rsid w:val="001719FE"/>
    <w:pPr>
      <w:spacing w:after="0" w:line="190" w:lineRule="exact"/>
      <w:ind w:left="245" w:hanging="245"/>
      <w:jc w:val="both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SX-Tabletext">
    <w:name w:val="SX-Tabletext"/>
    <w:basedOn w:val="Normal"/>
    <w:qFormat/>
    <w:rsid w:val="001719FE"/>
    <w:pPr>
      <w:spacing w:after="0" w:line="210" w:lineRule="exact"/>
      <w:jc w:val="center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SX-Tabletitle">
    <w:name w:val="SX-Tabletitle"/>
    <w:basedOn w:val="Normal"/>
    <w:qFormat/>
    <w:rsid w:val="001719FE"/>
    <w:pPr>
      <w:spacing w:after="120" w:line="210" w:lineRule="exact"/>
      <w:jc w:val="both"/>
    </w:pPr>
    <w:rPr>
      <w:rFonts w:ascii="BlissMedium" w:eastAsia="Times New Roman" w:hAnsi="BlissMedium" w:cs="Times New Roman"/>
      <w:sz w:val="18"/>
      <w:szCs w:val="20"/>
      <w:lang w:val="en-US"/>
    </w:rPr>
  </w:style>
  <w:style w:type="paragraph" w:customStyle="1" w:styleId="SX-Title">
    <w:name w:val="SX-Title"/>
    <w:basedOn w:val="Normal"/>
    <w:rsid w:val="001719FE"/>
    <w:pPr>
      <w:spacing w:after="240" w:line="500" w:lineRule="exact"/>
    </w:pPr>
    <w:rPr>
      <w:rFonts w:ascii="BlissBold" w:eastAsia="Times New Roman" w:hAnsi="BlissBold" w:cs="Times New Roman"/>
      <w:b/>
      <w:sz w:val="44"/>
      <w:szCs w:val="20"/>
      <w:lang w:val="en-US"/>
    </w:rPr>
  </w:style>
  <w:style w:type="paragraph" w:customStyle="1" w:styleId="Tablecolumnhead">
    <w:name w:val="Table column head"/>
    <w:basedOn w:val="BaseText"/>
    <w:rsid w:val="001719FE"/>
    <w:pPr>
      <w:spacing w:before="0"/>
    </w:pPr>
  </w:style>
  <w:style w:type="paragraph" w:customStyle="1" w:styleId="Tabletext">
    <w:name w:val="Table text"/>
    <w:basedOn w:val="BaseText"/>
    <w:rsid w:val="001719FE"/>
    <w:pPr>
      <w:spacing w:before="0"/>
    </w:pPr>
  </w:style>
  <w:style w:type="paragraph" w:customStyle="1" w:styleId="TableLegend">
    <w:name w:val="TableLegend"/>
    <w:basedOn w:val="BaseText"/>
    <w:rsid w:val="001719FE"/>
    <w:pPr>
      <w:spacing w:before="0"/>
    </w:pPr>
  </w:style>
  <w:style w:type="paragraph" w:customStyle="1" w:styleId="TableTitle">
    <w:name w:val="TableTitle"/>
    <w:basedOn w:val="BaseHeading"/>
    <w:rsid w:val="001719FE"/>
  </w:style>
  <w:style w:type="paragraph" w:customStyle="1" w:styleId="Teaser">
    <w:name w:val="Teaser"/>
    <w:basedOn w:val="BaseText"/>
    <w:rsid w:val="001719FE"/>
  </w:style>
  <w:style w:type="paragraph" w:customStyle="1" w:styleId="TWIS">
    <w:name w:val="TWIS"/>
    <w:basedOn w:val="AbstractSummary"/>
    <w:rsid w:val="001719FE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1719FE"/>
    <w:pPr>
      <w:spacing w:after="0" w:line="210" w:lineRule="exact"/>
    </w:pPr>
    <w:rPr>
      <w:rFonts w:ascii="BlissRegular" w:eastAsia="Times New Roman" w:hAnsi="BlissRegular" w:cs="Times New Roman"/>
      <w:sz w:val="19"/>
      <w:szCs w:val="20"/>
      <w:lang w:val="en-US"/>
    </w:rPr>
  </w:style>
  <w:style w:type="paragraph" w:customStyle="1" w:styleId="work-sector">
    <w:name w:val="work-sector"/>
    <w:basedOn w:val="BaseText"/>
    <w:rsid w:val="001719FE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1719FE"/>
  </w:style>
  <w:style w:type="character" w:customStyle="1" w:styleId="custom-cit-author">
    <w:name w:val="custom-cit-author"/>
    <w:basedOn w:val="DefaultParagraphFont"/>
    <w:rsid w:val="001719FE"/>
  </w:style>
  <w:style w:type="character" w:customStyle="1" w:styleId="custom-cit-title">
    <w:name w:val="custom-cit-title"/>
    <w:basedOn w:val="DefaultParagraphFont"/>
    <w:rsid w:val="001719FE"/>
  </w:style>
  <w:style w:type="character" w:customStyle="1" w:styleId="custom-cit-jour-title">
    <w:name w:val="custom-cit-jour-title"/>
    <w:basedOn w:val="DefaultParagraphFont"/>
    <w:rsid w:val="001719FE"/>
  </w:style>
  <w:style w:type="character" w:customStyle="1" w:styleId="custom-cit-volume">
    <w:name w:val="custom-cit-volume"/>
    <w:basedOn w:val="DefaultParagraphFont"/>
    <w:rsid w:val="001719FE"/>
  </w:style>
  <w:style w:type="character" w:customStyle="1" w:styleId="custom-cit-volume-sep">
    <w:name w:val="custom-cit-volume-sep"/>
    <w:basedOn w:val="DefaultParagraphFont"/>
    <w:rsid w:val="001719FE"/>
  </w:style>
  <w:style w:type="character" w:customStyle="1" w:styleId="custom-cit-fpage">
    <w:name w:val="custom-cit-fpage"/>
    <w:basedOn w:val="DefaultParagraphFont"/>
    <w:rsid w:val="001719FE"/>
  </w:style>
  <w:style w:type="character" w:customStyle="1" w:styleId="custom-cit-date">
    <w:name w:val="custom-cit-date"/>
    <w:basedOn w:val="DefaultParagraphFont"/>
    <w:rsid w:val="001719FE"/>
  </w:style>
  <w:style w:type="table" w:styleId="LightGrid">
    <w:name w:val="Light Grid"/>
    <w:basedOn w:val="TableNormal"/>
    <w:uiPriority w:val="62"/>
    <w:rsid w:val="001719FE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mmunity" w:eastAsia="STXingkai" w:hAnsi="Community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ommunity" w:eastAsia="STXingkai" w:hAnsi="Community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ommunity" w:eastAsia="STXingkai" w:hAnsi="Community" w:cs="Times New Roman"/>
        <w:b/>
        <w:bCs/>
      </w:rPr>
    </w:tblStylePr>
    <w:tblStylePr w:type="lastCol">
      <w:rPr>
        <w:rFonts w:ascii="Community" w:eastAsia="STXingkai" w:hAnsi="Community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1719FE"/>
    <w:pPr>
      <w:spacing w:after="0" w:line="240" w:lineRule="auto"/>
    </w:pPr>
    <w:rPr>
      <w:rFonts w:ascii="Calibri" w:eastAsia="Times New Roman" w:hAnsi="Times New Roman" w:cs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chtaufgelsteErwhnung1">
    <w:name w:val="Nicht aufgelöste Erwähnung1"/>
    <w:uiPriority w:val="99"/>
    <w:semiHidden/>
    <w:unhideWhenUsed/>
    <w:rsid w:val="001719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1719F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1719FE"/>
    <w:rPr>
      <w:color w:val="605E5C"/>
      <w:shd w:val="clear" w:color="auto" w:fill="E1DFDD"/>
    </w:rPr>
  </w:style>
  <w:style w:type="character" w:customStyle="1" w:styleId="acopre">
    <w:name w:val="acopre"/>
    <w:basedOn w:val="DefaultParagraphFont"/>
    <w:rsid w:val="00171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3066</Words>
  <Characters>17480</Characters>
  <Application>Microsoft Office Word</Application>
  <DocSecurity>0</DocSecurity>
  <Lines>145</Lines>
  <Paragraphs>41</Paragraphs>
  <ScaleCrop>false</ScaleCrop>
  <Company>HP Inc.</Company>
  <LinksUpToDate>false</LinksUpToDate>
  <CharactersWithSpaces>20505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S.</dc:creator>
  <cp:keywords/>
  <dc:description/>
  <cp:lastModifiedBy>Sathya S.</cp:lastModifiedBy>
  <cp:revision>1</cp:revision>
  <dcterms:created xsi:type="dcterms:W3CDTF">2021-02-12T14:25:00Z</dcterms:created>
  <dcterms:modified xsi:type="dcterms:W3CDTF">2021-02-12T14:26:00Z</dcterms:modified>
</cp:coreProperties>
</file>