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30694" w14:textId="77777777" w:rsidR="00187A54" w:rsidRDefault="00187A54" w:rsidP="00E4351E">
      <w:pPr>
        <w:suppressLineNumbers/>
        <w:spacing w:line="360" w:lineRule="auto"/>
        <w:rPr>
          <w:rFonts w:ascii="Arial" w:hAnsi="Arial" w:cs="Arial"/>
          <w:b/>
          <w:sz w:val="32"/>
          <w:lang w:val="en-GB" w:eastAsia="ja-JP"/>
        </w:rPr>
      </w:pPr>
    </w:p>
    <w:p w14:paraId="15EABBDB" w14:textId="77777777" w:rsidR="00187A54" w:rsidRDefault="00187A54" w:rsidP="00E4351E">
      <w:pPr>
        <w:suppressLineNumbers/>
        <w:spacing w:line="360" w:lineRule="auto"/>
        <w:rPr>
          <w:rFonts w:ascii="Arial" w:hAnsi="Arial" w:cs="Arial"/>
          <w:b/>
          <w:sz w:val="32"/>
          <w:lang w:val="en-GB" w:eastAsia="ja-JP"/>
        </w:rPr>
      </w:pPr>
    </w:p>
    <w:p w14:paraId="44A8584F" w14:textId="77777777" w:rsidR="00187A54" w:rsidRDefault="00187A54" w:rsidP="00E4351E">
      <w:pPr>
        <w:suppressLineNumbers/>
        <w:spacing w:line="360" w:lineRule="auto"/>
        <w:rPr>
          <w:rFonts w:ascii="Arial" w:hAnsi="Arial" w:cs="Arial"/>
          <w:b/>
          <w:sz w:val="32"/>
          <w:lang w:val="en-GB" w:eastAsia="ja-JP"/>
        </w:rPr>
      </w:pPr>
    </w:p>
    <w:p w14:paraId="77755B42" w14:textId="77777777" w:rsidR="00187A54" w:rsidRDefault="00187A54" w:rsidP="00E4351E">
      <w:pPr>
        <w:suppressLineNumbers/>
        <w:spacing w:line="360" w:lineRule="auto"/>
        <w:rPr>
          <w:rFonts w:ascii="Arial" w:hAnsi="Arial" w:cs="Arial"/>
          <w:b/>
          <w:sz w:val="32"/>
          <w:lang w:val="en-GB" w:eastAsia="ja-JP"/>
        </w:rPr>
      </w:pPr>
    </w:p>
    <w:p w14:paraId="2A14BA1E" w14:textId="77777777" w:rsidR="00187A54" w:rsidRDefault="00187A54" w:rsidP="00E4351E">
      <w:pPr>
        <w:suppressLineNumbers/>
        <w:spacing w:line="360" w:lineRule="auto"/>
        <w:rPr>
          <w:rFonts w:ascii="Arial" w:hAnsi="Arial" w:cs="Arial"/>
          <w:b/>
          <w:sz w:val="32"/>
          <w:lang w:val="en-GB" w:eastAsia="ja-JP"/>
        </w:rPr>
      </w:pPr>
    </w:p>
    <w:p w14:paraId="05AEACD9" w14:textId="77777777" w:rsidR="00711680" w:rsidRDefault="00711680" w:rsidP="00711680">
      <w:pPr>
        <w:suppressLineNumbers/>
        <w:spacing w:line="360" w:lineRule="auto"/>
        <w:jc w:val="center"/>
        <w:rPr>
          <w:rFonts w:ascii="Arial" w:hAnsi="Arial" w:cs="Arial"/>
          <w:b/>
          <w:sz w:val="32"/>
        </w:rPr>
      </w:pPr>
      <w:r>
        <w:rPr>
          <w:rFonts w:ascii="Arial" w:hAnsi="Arial" w:cs="Arial"/>
          <w:b/>
          <w:sz w:val="32"/>
        </w:rPr>
        <w:t xml:space="preserve">Social and behavioural risk factor reduction strategies </w:t>
      </w:r>
    </w:p>
    <w:p w14:paraId="1929A95F" w14:textId="77777777" w:rsidR="00711680" w:rsidRDefault="00711680" w:rsidP="00711680">
      <w:pPr>
        <w:suppressLineNumbers/>
        <w:spacing w:line="360" w:lineRule="auto"/>
        <w:jc w:val="center"/>
        <w:rPr>
          <w:rFonts w:ascii="Arial" w:hAnsi="Arial" w:cs="Arial"/>
          <w:b/>
          <w:sz w:val="32"/>
        </w:rPr>
      </w:pPr>
      <w:r>
        <w:rPr>
          <w:rFonts w:ascii="Arial" w:hAnsi="Arial" w:cs="Arial"/>
          <w:b/>
          <w:sz w:val="32"/>
        </w:rPr>
        <w:t>for tuberculosis prevention in Inuit communities:</w:t>
      </w:r>
    </w:p>
    <w:p w14:paraId="6E535F40" w14:textId="77777777" w:rsidR="00711680" w:rsidRPr="009028D0" w:rsidRDefault="00711680" w:rsidP="00711680">
      <w:pPr>
        <w:suppressLineNumbers/>
        <w:spacing w:line="360" w:lineRule="auto"/>
        <w:jc w:val="center"/>
        <w:rPr>
          <w:rFonts w:ascii="Arial" w:hAnsi="Arial" w:cs="Arial"/>
          <w:b/>
          <w:sz w:val="32"/>
        </w:rPr>
      </w:pPr>
      <w:r>
        <w:rPr>
          <w:rFonts w:ascii="Arial" w:hAnsi="Arial" w:cs="Arial"/>
          <w:b/>
          <w:sz w:val="32"/>
        </w:rPr>
        <w:t>A cost-effectiveness analysis</w:t>
      </w:r>
    </w:p>
    <w:p w14:paraId="1BE86257" w14:textId="77777777" w:rsidR="00187A54" w:rsidRDefault="00187A54" w:rsidP="00E4351E">
      <w:pPr>
        <w:suppressLineNumbers/>
        <w:spacing w:line="360" w:lineRule="auto"/>
        <w:rPr>
          <w:rFonts w:ascii="Arial" w:hAnsi="Arial" w:cs="Arial"/>
          <w:b/>
          <w:sz w:val="32"/>
          <w:lang w:val="en-GB" w:eastAsia="ja-JP"/>
        </w:rPr>
      </w:pPr>
    </w:p>
    <w:p w14:paraId="6214DAF3" w14:textId="77777777" w:rsidR="00187A54" w:rsidRDefault="00187A54" w:rsidP="00E4351E">
      <w:pPr>
        <w:suppressLineNumbers/>
        <w:spacing w:line="360" w:lineRule="auto"/>
        <w:rPr>
          <w:rFonts w:ascii="Arial" w:hAnsi="Arial" w:cs="Arial"/>
          <w:b/>
          <w:sz w:val="32"/>
          <w:lang w:val="en-GB" w:eastAsia="ja-JP"/>
        </w:rPr>
      </w:pPr>
    </w:p>
    <w:p w14:paraId="76D1E412" w14:textId="77777777" w:rsidR="00B15D27" w:rsidRDefault="00711680" w:rsidP="00711680">
      <w:pPr>
        <w:suppressLineNumbers/>
        <w:jc w:val="center"/>
        <w:rPr>
          <w:rFonts w:ascii="Arial" w:hAnsi="Arial" w:cs="Arial"/>
          <w:b/>
          <w:sz w:val="32"/>
          <w:lang w:val="en-GB" w:eastAsia="ja-JP"/>
        </w:rPr>
      </w:pPr>
      <w:r>
        <w:rPr>
          <w:rFonts w:ascii="Arial" w:hAnsi="Arial" w:cs="Arial"/>
          <w:b/>
          <w:sz w:val="32"/>
          <w:lang w:val="en-GB" w:eastAsia="ja-JP"/>
        </w:rPr>
        <w:t>Additional File 1</w:t>
      </w:r>
    </w:p>
    <w:p w14:paraId="3468C7FB" w14:textId="6D278B62" w:rsidR="00711680" w:rsidRDefault="00711680" w:rsidP="00B15D27">
      <w:pPr>
        <w:suppressLineNumbers/>
        <w:rPr>
          <w:rFonts w:ascii="Arial" w:hAnsi="Arial" w:cs="Arial"/>
          <w:b/>
          <w:sz w:val="32"/>
          <w:lang w:val="en-GB" w:eastAsia="ja-JP"/>
        </w:rPr>
      </w:pPr>
      <w:r>
        <w:rPr>
          <w:rFonts w:ascii="Arial" w:hAnsi="Arial" w:cs="Arial"/>
          <w:b/>
          <w:sz w:val="32"/>
          <w:lang w:val="en-GB" w:eastAsia="ja-JP"/>
        </w:rPr>
        <w:br w:type="page"/>
      </w:r>
    </w:p>
    <w:p w14:paraId="36EAD790" w14:textId="2A0EA4D6" w:rsidR="00335810" w:rsidRDefault="00335810" w:rsidP="00B15D27">
      <w:pPr>
        <w:suppressLineNumbers/>
        <w:spacing w:line="360" w:lineRule="auto"/>
        <w:ind w:left="720"/>
        <w:rPr>
          <w:rFonts w:ascii="Arial" w:hAnsi="Arial" w:cs="Arial"/>
          <w:b/>
          <w:sz w:val="28"/>
          <w:lang w:val="en-GB" w:eastAsia="ja-JP"/>
        </w:rPr>
      </w:pPr>
      <w:r>
        <w:rPr>
          <w:rFonts w:ascii="Arial" w:hAnsi="Arial" w:cs="Arial"/>
          <w:b/>
          <w:sz w:val="28"/>
          <w:lang w:val="en-GB" w:eastAsia="ja-JP"/>
        </w:rPr>
        <w:lastRenderedPageBreak/>
        <w:t>Table of Contents</w:t>
      </w:r>
    </w:p>
    <w:p w14:paraId="5C78C902" w14:textId="748DE695" w:rsidR="00025156" w:rsidRPr="005615E6" w:rsidRDefault="00025156" w:rsidP="00B15D27">
      <w:pPr>
        <w:tabs>
          <w:tab w:val="right" w:leader="dot" w:pos="9792"/>
        </w:tabs>
        <w:ind w:left="720"/>
        <w:rPr>
          <w:rFonts w:ascii="Arial" w:hAnsi="Arial" w:cs="Arial"/>
          <w:lang w:val="en-GB" w:eastAsia="ja-JP"/>
        </w:rPr>
      </w:pPr>
      <w:r w:rsidRPr="00B15D27">
        <w:rPr>
          <w:rFonts w:ascii="Arial" w:hAnsi="Arial" w:cs="Arial"/>
          <w:b/>
          <w:lang w:val="en-GB" w:eastAsia="ja-JP"/>
        </w:rPr>
        <w:t>METHODS</w:t>
      </w:r>
      <w:r w:rsidR="005615E6">
        <w:rPr>
          <w:rFonts w:ascii="Arial" w:hAnsi="Arial" w:cs="Arial"/>
          <w:lang w:val="en-GB" w:eastAsia="ja-JP"/>
        </w:rPr>
        <w:tab/>
        <w:t>1</w:t>
      </w:r>
    </w:p>
    <w:p w14:paraId="2465C1B5" w14:textId="77777777" w:rsidR="00025156" w:rsidRPr="00EB518E" w:rsidRDefault="00025156" w:rsidP="00EF3BBB">
      <w:pPr>
        <w:tabs>
          <w:tab w:val="right" w:leader="dot" w:pos="9792"/>
        </w:tabs>
        <w:rPr>
          <w:rFonts w:ascii="Arial" w:hAnsi="Arial" w:cs="Arial"/>
          <w:sz w:val="18"/>
          <w:lang w:val="en-GB" w:eastAsia="ja-JP"/>
        </w:rPr>
      </w:pPr>
    </w:p>
    <w:p w14:paraId="6EC4FF83" w14:textId="02D3D9B8" w:rsidR="00025156" w:rsidRPr="005615E6" w:rsidRDefault="00025156" w:rsidP="004B3917">
      <w:pPr>
        <w:tabs>
          <w:tab w:val="right" w:leader="dot" w:pos="9792"/>
        </w:tabs>
        <w:ind w:left="1080"/>
        <w:rPr>
          <w:rFonts w:ascii="Arial" w:hAnsi="Arial" w:cs="Arial"/>
          <w:lang w:val="en-GB" w:eastAsia="ja-JP"/>
        </w:rPr>
      </w:pPr>
      <w:r w:rsidRPr="00EB518E">
        <w:rPr>
          <w:rFonts w:ascii="Arial" w:hAnsi="Arial" w:cs="Arial"/>
          <w:smallCaps/>
          <w:lang w:val="en-GB" w:eastAsia="ja-JP"/>
        </w:rPr>
        <w:t>Dynamic Model</w:t>
      </w:r>
      <w:r w:rsidR="005615E6">
        <w:rPr>
          <w:rFonts w:ascii="Arial" w:hAnsi="Arial" w:cs="Arial"/>
          <w:lang w:val="en-GB" w:eastAsia="ja-JP"/>
        </w:rPr>
        <w:tab/>
        <w:t>1</w:t>
      </w:r>
    </w:p>
    <w:p w14:paraId="168B3EBA" w14:textId="7913712F" w:rsidR="00025156" w:rsidRPr="005615E6" w:rsidRDefault="00025156" w:rsidP="004B3917">
      <w:pPr>
        <w:tabs>
          <w:tab w:val="right" w:leader="dot" w:pos="9792"/>
        </w:tabs>
        <w:ind w:left="1440"/>
        <w:rPr>
          <w:rFonts w:ascii="Arial" w:hAnsi="Arial" w:cs="Arial"/>
          <w:lang w:val="en-GB" w:eastAsia="ja-JP"/>
        </w:rPr>
      </w:pPr>
      <w:r w:rsidRPr="005615E6">
        <w:rPr>
          <w:rFonts w:ascii="Arial" w:hAnsi="Arial" w:cs="Arial"/>
          <w:lang w:val="en-GB" w:eastAsia="ja-JP"/>
        </w:rPr>
        <w:t>Overview</w:t>
      </w:r>
      <w:r w:rsidR="005615E6">
        <w:rPr>
          <w:rFonts w:ascii="Arial" w:hAnsi="Arial" w:cs="Arial"/>
          <w:lang w:val="en-GB" w:eastAsia="ja-JP"/>
        </w:rPr>
        <w:tab/>
        <w:t>1</w:t>
      </w:r>
    </w:p>
    <w:p w14:paraId="4124EE1E" w14:textId="25B201F5" w:rsidR="00025156" w:rsidRPr="005615E6" w:rsidRDefault="00025156" w:rsidP="004B3917">
      <w:pPr>
        <w:tabs>
          <w:tab w:val="right" w:leader="dot" w:pos="9792"/>
        </w:tabs>
        <w:ind w:left="1440"/>
        <w:rPr>
          <w:rFonts w:ascii="Arial" w:hAnsi="Arial" w:cs="Arial"/>
          <w:lang w:val="en-GB" w:eastAsia="ja-JP"/>
        </w:rPr>
      </w:pPr>
      <w:r w:rsidRPr="005615E6">
        <w:rPr>
          <w:rFonts w:ascii="Arial" w:hAnsi="Arial" w:cs="Arial"/>
          <w:lang w:val="en-GB" w:eastAsia="ja-JP"/>
        </w:rPr>
        <w:t>Model Structure</w:t>
      </w:r>
      <w:r w:rsidR="005615E6">
        <w:rPr>
          <w:rFonts w:ascii="Arial" w:hAnsi="Arial" w:cs="Arial"/>
          <w:lang w:val="en-GB" w:eastAsia="ja-JP"/>
        </w:rPr>
        <w:tab/>
        <w:t>1</w:t>
      </w:r>
    </w:p>
    <w:p w14:paraId="7EB10089" w14:textId="682C5731" w:rsidR="00025156" w:rsidRPr="005615E6" w:rsidRDefault="00025156" w:rsidP="004B3917">
      <w:pPr>
        <w:tabs>
          <w:tab w:val="right" w:leader="dot" w:pos="9792"/>
        </w:tabs>
        <w:ind w:left="1440"/>
        <w:rPr>
          <w:rFonts w:ascii="Arial" w:hAnsi="Arial" w:cs="Arial"/>
          <w:lang w:val="en-GB" w:eastAsia="ja-JP"/>
        </w:rPr>
      </w:pPr>
      <w:r w:rsidRPr="005615E6">
        <w:rPr>
          <w:rFonts w:ascii="Arial" w:hAnsi="Arial" w:cs="Arial"/>
          <w:lang w:val="en-GB" w:eastAsia="ja-JP"/>
        </w:rPr>
        <w:t>Model calibration and validation</w:t>
      </w:r>
      <w:r w:rsidR="00D51E91">
        <w:rPr>
          <w:rFonts w:ascii="Arial" w:hAnsi="Arial" w:cs="Arial"/>
          <w:lang w:val="en-GB" w:eastAsia="ja-JP"/>
        </w:rPr>
        <w:tab/>
        <w:t>7</w:t>
      </w:r>
    </w:p>
    <w:p w14:paraId="00DB6DE7" w14:textId="33CA707E" w:rsidR="00025156"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Phase 1 (Seeding to equilibrium)</w:t>
      </w:r>
      <w:r w:rsidR="00D51E91">
        <w:rPr>
          <w:rFonts w:ascii="Arial" w:hAnsi="Arial" w:cs="Arial"/>
          <w:lang w:val="en-GB" w:eastAsia="ja-JP"/>
        </w:rPr>
        <w:tab/>
        <w:t>7</w:t>
      </w:r>
    </w:p>
    <w:p w14:paraId="05146B14" w14:textId="16DEF564"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Phase 2 (1984-1967)</w:t>
      </w:r>
      <w:r w:rsidR="00D51E91">
        <w:rPr>
          <w:rFonts w:ascii="Arial" w:hAnsi="Arial" w:cs="Arial"/>
          <w:lang w:val="en-GB" w:eastAsia="ja-JP"/>
        </w:rPr>
        <w:tab/>
        <w:t>8</w:t>
      </w:r>
    </w:p>
    <w:p w14:paraId="26FFD257" w14:textId="32B59D46"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Phase 3 (1967-2000)</w:t>
      </w:r>
      <w:r w:rsidR="00D51E91">
        <w:rPr>
          <w:rFonts w:ascii="Arial" w:hAnsi="Arial" w:cs="Arial"/>
          <w:lang w:val="en-GB" w:eastAsia="ja-JP"/>
        </w:rPr>
        <w:tab/>
        <w:t>8</w:t>
      </w:r>
    </w:p>
    <w:p w14:paraId="7109FA8A" w14:textId="54F334B9"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Phase 4 (2000-2018)</w:t>
      </w:r>
      <w:r w:rsidR="00D51E91">
        <w:rPr>
          <w:rFonts w:ascii="Arial" w:hAnsi="Arial" w:cs="Arial"/>
          <w:lang w:val="en-GB" w:eastAsia="ja-JP"/>
        </w:rPr>
        <w:tab/>
        <w:t>8</w:t>
      </w:r>
    </w:p>
    <w:p w14:paraId="17F09341" w14:textId="39EDF194"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TB risk factors over time</w:t>
      </w:r>
      <w:r w:rsidR="00D51E91">
        <w:rPr>
          <w:rFonts w:ascii="Arial" w:hAnsi="Arial" w:cs="Arial"/>
          <w:lang w:val="en-GB" w:eastAsia="ja-JP"/>
        </w:rPr>
        <w:tab/>
        <w:t>9</w:t>
      </w:r>
    </w:p>
    <w:p w14:paraId="5E2B07B9" w14:textId="53A5DE02"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Calibration details</w:t>
      </w:r>
      <w:r w:rsidR="00D51E91">
        <w:rPr>
          <w:rFonts w:ascii="Arial" w:hAnsi="Arial" w:cs="Arial"/>
          <w:lang w:val="en-GB" w:eastAsia="ja-JP"/>
        </w:rPr>
        <w:tab/>
        <w:t>10</w:t>
      </w:r>
    </w:p>
    <w:p w14:paraId="6C46B2E2" w14:textId="2F10984D" w:rsidR="005F4875" w:rsidRPr="005615E6" w:rsidRDefault="005B65CB" w:rsidP="004B3917">
      <w:pPr>
        <w:pStyle w:val="ListParagraph"/>
        <w:tabs>
          <w:tab w:val="right" w:leader="dot" w:pos="9792"/>
        </w:tabs>
        <w:ind w:left="2610" w:hanging="450"/>
        <w:rPr>
          <w:rFonts w:ascii="Arial" w:hAnsi="Arial" w:cs="Arial"/>
          <w:lang w:val="en-GB" w:eastAsia="ja-JP"/>
        </w:rPr>
      </w:pPr>
      <w:r>
        <w:rPr>
          <w:rFonts w:ascii="Arial" w:hAnsi="Arial" w:cs="Arial"/>
          <w:lang w:val="en-GB" w:eastAsia="ja-JP"/>
        </w:rPr>
        <w:t>(1)</w:t>
      </w:r>
      <w:r w:rsidR="00EB518E">
        <w:rPr>
          <w:rFonts w:ascii="Arial" w:hAnsi="Arial" w:cs="Arial"/>
          <w:lang w:val="en-GB" w:eastAsia="ja-JP"/>
        </w:rPr>
        <w:tab/>
      </w:r>
      <w:r w:rsidR="005F4875" w:rsidRPr="005615E6">
        <w:rPr>
          <w:rFonts w:ascii="Arial" w:hAnsi="Arial" w:cs="Arial"/>
          <w:lang w:val="en-GB" w:eastAsia="ja-JP"/>
        </w:rPr>
        <w:t>Contact rate (b)</w:t>
      </w:r>
      <w:r w:rsidR="00D51E91">
        <w:rPr>
          <w:rFonts w:ascii="Arial" w:hAnsi="Arial" w:cs="Arial"/>
          <w:lang w:val="en-GB" w:eastAsia="ja-JP"/>
        </w:rPr>
        <w:tab/>
        <w:t>10</w:t>
      </w:r>
    </w:p>
    <w:p w14:paraId="23346453" w14:textId="0B2D3908" w:rsidR="005F4875" w:rsidRPr="005615E6" w:rsidRDefault="005B65CB" w:rsidP="004B3917">
      <w:pPr>
        <w:pStyle w:val="ListParagraph"/>
        <w:tabs>
          <w:tab w:val="right" w:leader="dot" w:pos="9792"/>
        </w:tabs>
        <w:ind w:left="2610" w:hanging="450"/>
        <w:rPr>
          <w:rFonts w:ascii="Arial" w:hAnsi="Arial" w:cs="Arial"/>
          <w:lang w:val="en-GB" w:eastAsia="ja-JP"/>
        </w:rPr>
      </w:pPr>
      <w:r>
        <w:rPr>
          <w:rFonts w:ascii="Arial" w:hAnsi="Arial" w:cs="Arial"/>
          <w:lang w:val="en-GB" w:eastAsia="ja-JP"/>
        </w:rPr>
        <w:t>(2)</w:t>
      </w:r>
      <w:r w:rsidR="00EB518E">
        <w:rPr>
          <w:rFonts w:ascii="Arial" w:hAnsi="Arial" w:cs="Arial"/>
          <w:lang w:val="en-GB" w:eastAsia="ja-JP"/>
        </w:rPr>
        <w:tab/>
      </w:r>
      <w:r w:rsidR="005F4875" w:rsidRPr="005615E6">
        <w:rPr>
          <w:rFonts w:ascii="Arial" w:hAnsi="Arial" w:cs="Arial"/>
          <w:lang w:val="en-GB" w:eastAsia="ja-JP"/>
        </w:rPr>
        <w:t>Progression Rate (p)</w:t>
      </w:r>
      <w:r w:rsidR="00D51E91">
        <w:rPr>
          <w:rFonts w:ascii="Arial" w:hAnsi="Arial" w:cs="Arial"/>
          <w:lang w:val="en-GB" w:eastAsia="ja-JP"/>
        </w:rPr>
        <w:tab/>
        <w:t>10</w:t>
      </w:r>
    </w:p>
    <w:p w14:paraId="3F87C921" w14:textId="5FEA5A63" w:rsidR="005F4875" w:rsidRPr="005615E6" w:rsidRDefault="005B65CB" w:rsidP="004B3917">
      <w:pPr>
        <w:pStyle w:val="ListParagraph"/>
        <w:tabs>
          <w:tab w:val="right" w:leader="dot" w:pos="9792"/>
        </w:tabs>
        <w:ind w:left="2610" w:hanging="450"/>
        <w:rPr>
          <w:rFonts w:ascii="Arial" w:hAnsi="Arial" w:cs="Arial"/>
          <w:lang w:val="en-GB" w:eastAsia="ja-JP"/>
        </w:rPr>
      </w:pPr>
      <w:r>
        <w:rPr>
          <w:rFonts w:ascii="Arial" w:hAnsi="Arial" w:cs="Arial"/>
          <w:lang w:val="en-GB" w:eastAsia="ja-JP"/>
        </w:rPr>
        <w:t>(3)</w:t>
      </w:r>
      <w:r w:rsidR="00EB518E">
        <w:rPr>
          <w:rFonts w:ascii="Arial" w:hAnsi="Arial" w:cs="Arial"/>
          <w:lang w:val="en-GB" w:eastAsia="ja-JP"/>
        </w:rPr>
        <w:tab/>
      </w:r>
      <w:r w:rsidR="005F4875" w:rsidRPr="005615E6">
        <w:rPr>
          <w:rFonts w:ascii="Arial" w:hAnsi="Arial" w:cs="Arial"/>
          <w:lang w:val="en-GB" w:eastAsia="ja-JP"/>
        </w:rPr>
        <w:t>Immunity (</w:t>
      </w:r>
      <w:proofErr w:type="spellStart"/>
      <w:r w:rsidR="005F4875" w:rsidRPr="005615E6">
        <w:rPr>
          <w:rFonts w:ascii="Arial" w:hAnsi="Arial" w:cs="Arial"/>
          <w:lang w:val="en-GB" w:eastAsia="ja-JP"/>
        </w:rPr>
        <w:t>im</w:t>
      </w:r>
      <w:proofErr w:type="spellEnd"/>
      <w:r w:rsidR="005F4875" w:rsidRPr="005615E6">
        <w:rPr>
          <w:rFonts w:ascii="Arial" w:hAnsi="Arial" w:cs="Arial"/>
          <w:lang w:val="en-GB" w:eastAsia="ja-JP"/>
        </w:rPr>
        <w:t>)</w:t>
      </w:r>
      <w:r w:rsidR="00D51E91">
        <w:rPr>
          <w:rFonts w:ascii="Arial" w:hAnsi="Arial" w:cs="Arial"/>
          <w:lang w:val="en-GB" w:eastAsia="ja-JP"/>
        </w:rPr>
        <w:tab/>
        <w:t>11</w:t>
      </w:r>
    </w:p>
    <w:p w14:paraId="3A88200E" w14:textId="77777777" w:rsidR="00EB518E" w:rsidRDefault="005B65CB" w:rsidP="004B3917">
      <w:pPr>
        <w:pStyle w:val="ListParagraph"/>
        <w:tabs>
          <w:tab w:val="right" w:leader="dot" w:pos="9792"/>
        </w:tabs>
        <w:ind w:left="2610" w:hanging="450"/>
        <w:rPr>
          <w:rFonts w:ascii="Arial" w:hAnsi="Arial" w:cs="Arial"/>
          <w:lang w:val="en-GB" w:eastAsia="ja-JP"/>
        </w:rPr>
      </w:pPr>
      <w:r>
        <w:rPr>
          <w:rFonts w:ascii="Arial" w:hAnsi="Arial" w:cs="Arial"/>
          <w:lang w:val="en-GB" w:eastAsia="ja-JP"/>
        </w:rPr>
        <w:t>(4)</w:t>
      </w:r>
      <w:r w:rsidR="00EB518E">
        <w:rPr>
          <w:rFonts w:ascii="Arial" w:hAnsi="Arial" w:cs="Arial"/>
          <w:lang w:val="en-GB" w:eastAsia="ja-JP"/>
        </w:rPr>
        <w:tab/>
      </w:r>
      <w:r w:rsidR="005F4875" w:rsidRPr="005615E6">
        <w:rPr>
          <w:rFonts w:ascii="Arial" w:hAnsi="Arial" w:cs="Arial"/>
          <w:lang w:val="en-GB" w:eastAsia="ja-JP"/>
        </w:rPr>
        <w:t xml:space="preserve">Relapse after spontaneous recovery and relapse </w:t>
      </w:r>
    </w:p>
    <w:p w14:paraId="2DD83A67" w14:textId="55AEF22F" w:rsidR="005F4875" w:rsidRPr="005615E6" w:rsidRDefault="00EB518E" w:rsidP="004B3917">
      <w:pPr>
        <w:pStyle w:val="ListParagraph"/>
        <w:tabs>
          <w:tab w:val="right" w:leader="dot" w:pos="9792"/>
        </w:tabs>
        <w:ind w:left="2610" w:hanging="450"/>
        <w:rPr>
          <w:rFonts w:ascii="Arial" w:hAnsi="Arial" w:cs="Arial"/>
          <w:lang w:val="en-GB" w:eastAsia="ja-JP"/>
        </w:rPr>
      </w:pPr>
      <w:r>
        <w:rPr>
          <w:rFonts w:ascii="Arial" w:hAnsi="Arial" w:cs="Arial"/>
          <w:lang w:val="en-GB" w:eastAsia="ja-JP"/>
        </w:rPr>
        <w:tab/>
        <w:t xml:space="preserve">after active treatment </w:t>
      </w:r>
      <w:r w:rsidR="005F4875" w:rsidRPr="005615E6">
        <w:rPr>
          <w:rFonts w:ascii="Arial" w:hAnsi="Arial" w:cs="Arial"/>
          <w:lang w:val="en-GB" w:eastAsia="ja-JP"/>
        </w:rPr>
        <w:t>(</w:t>
      </w:r>
      <w:proofErr w:type="spellStart"/>
      <w:r w:rsidR="005F4875" w:rsidRPr="005615E6">
        <w:rPr>
          <w:rFonts w:ascii="Arial" w:hAnsi="Arial" w:cs="Arial"/>
          <w:lang w:val="en-GB" w:eastAsia="ja-JP"/>
        </w:rPr>
        <w:t>v_SponRec</w:t>
      </w:r>
      <w:proofErr w:type="spellEnd"/>
      <w:r w:rsidR="005F4875" w:rsidRPr="005615E6">
        <w:rPr>
          <w:rFonts w:ascii="Arial" w:hAnsi="Arial" w:cs="Arial"/>
          <w:lang w:val="en-GB" w:eastAsia="ja-JP"/>
        </w:rPr>
        <w:t xml:space="preserve"> and </w:t>
      </w:r>
      <w:proofErr w:type="spellStart"/>
      <w:r w:rsidR="005F4875" w:rsidRPr="005615E6">
        <w:rPr>
          <w:rFonts w:ascii="Arial" w:hAnsi="Arial" w:cs="Arial"/>
          <w:lang w:val="en-GB" w:eastAsia="ja-JP"/>
        </w:rPr>
        <w:t>v_Active</w:t>
      </w:r>
      <w:proofErr w:type="spellEnd"/>
      <w:r w:rsidR="005F4875" w:rsidRPr="005615E6">
        <w:rPr>
          <w:rFonts w:ascii="Arial" w:hAnsi="Arial" w:cs="Arial"/>
          <w:lang w:val="en-GB" w:eastAsia="ja-JP"/>
        </w:rPr>
        <w:t xml:space="preserve"> Tx)</w:t>
      </w:r>
      <w:r w:rsidR="00024A6A">
        <w:rPr>
          <w:rFonts w:ascii="Arial" w:hAnsi="Arial" w:cs="Arial"/>
          <w:lang w:val="en-GB" w:eastAsia="ja-JP"/>
        </w:rPr>
        <w:tab/>
        <w:t>11</w:t>
      </w:r>
    </w:p>
    <w:p w14:paraId="0D8BB302" w14:textId="77777777" w:rsidR="005F4875" w:rsidRPr="00B15D27" w:rsidRDefault="005F4875" w:rsidP="00EF3BBB">
      <w:pPr>
        <w:pStyle w:val="ListParagraph"/>
        <w:tabs>
          <w:tab w:val="right" w:leader="dot" w:pos="9792"/>
        </w:tabs>
        <w:rPr>
          <w:rFonts w:ascii="Arial" w:hAnsi="Arial" w:cs="Arial"/>
          <w:sz w:val="18"/>
          <w:lang w:val="en-GB" w:eastAsia="ja-JP"/>
        </w:rPr>
      </w:pPr>
    </w:p>
    <w:p w14:paraId="1CE7E7BB" w14:textId="62225A5C" w:rsidR="005F4875" w:rsidRPr="005615E6" w:rsidRDefault="00EB518E" w:rsidP="004B3917">
      <w:pPr>
        <w:tabs>
          <w:tab w:val="right" w:leader="dot" w:pos="9792"/>
        </w:tabs>
        <w:ind w:left="1080"/>
        <w:rPr>
          <w:rFonts w:ascii="Arial" w:hAnsi="Arial" w:cs="Arial"/>
          <w:lang w:val="en-GB" w:eastAsia="ja-JP"/>
        </w:rPr>
      </w:pPr>
      <w:r w:rsidRPr="00EB518E">
        <w:rPr>
          <w:rFonts w:ascii="Arial" w:hAnsi="Arial" w:cs="Arial"/>
          <w:smallCaps/>
          <w:lang w:val="en-GB" w:eastAsia="ja-JP"/>
        </w:rPr>
        <w:t>Decision Analysis Model</w:t>
      </w:r>
      <w:r w:rsidR="003E0B00">
        <w:rPr>
          <w:rFonts w:ascii="Arial" w:hAnsi="Arial" w:cs="Arial"/>
          <w:lang w:val="en-GB" w:eastAsia="ja-JP"/>
        </w:rPr>
        <w:tab/>
        <w:t>1</w:t>
      </w:r>
      <w:r w:rsidR="00024A6A">
        <w:rPr>
          <w:rFonts w:ascii="Arial" w:hAnsi="Arial" w:cs="Arial"/>
          <w:lang w:val="en-GB" w:eastAsia="ja-JP"/>
        </w:rPr>
        <w:t>2</w:t>
      </w:r>
    </w:p>
    <w:p w14:paraId="01533561" w14:textId="316F71F1" w:rsidR="005F4875" w:rsidRPr="005615E6" w:rsidRDefault="005F4875" w:rsidP="004B3917">
      <w:pPr>
        <w:tabs>
          <w:tab w:val="right" w:leader="dot" w:pos="9792"/>
        </w:tabs>
        <w:ind w:left="1440"/>
        <w:rPr>
          <w:rFonts w:ascii="Arial" w:hAnsi="Arial" w:cs="Arial"/>
          <w:lang w:val="en-GB" w:eastAsia="ja-JP"/>
        </w:rPr>
      </w:pPr>
      <w:r w:rsidRPr="005615E6">
        <w:rPr>
          <w:rFonts w:ascii="Arial" w:hAnsi="Arial" w:cs="Arial"/>
          <w:lang w:val="en-GB" w:eastAsia="ja-JP"/>
        </w:rPr>
        <w:t>Overview</w:t>
      </w:r>
      <w:r w:rsidR="00024A6A">
        <w:rPr>
          <w:rFonts w:ascii="Arial" w:hAnsi="Arial" w:cs="Arial"/>
          <w:lang w:val="en-GB" w:eastAsia="ja-JP"/>
        </w:rPr>
        <w:tab/>
        <w:t>12</w:t>
      </w:r>
    </w:p>
    <w:p w14:paraId="7FA1C739" w14:textId="76A09499" w:rsidR="005F4875" w:rsidRPr="005615E6" w:rsidRDefault="005F4875" w:rsidP="004B3917">
      <w:pPr>
        <w:tabs>
          <w:tab w:val="right" w:leader="dot" w:pos="9792"/>
        </w:tabs>
        <w:ind w:left="1440"/>
        <w:rPr>
          <w:rFonts w:ascii="Arial" w:hAnsi="Arial" w:cs="Arial"/>
          <w:lang w:val="en-GB" w:eastAsia="ja-JP"/>
        </w:rPr>
      </w:pPr>
      <w:r w:rsidRPr="005615E6">
        <w:rPr>
          <w:rFonts w:ascii="Arial" w:hAnsi="Arial" w:cs="Arial"/>
          <w:lang w:val="en-GB" w:eastAsia="ja-JP"/>
        </w:rPr>
        <w:t>Model structure</w:t>
      </w:r>
      <w:r w:rsidR="00024A6A">
        <w:rPr>
          <w:rFonts w:ascii="Arial" w:hAnsi="Arial" w:cs="Arial"/>
          <w:lang w:val="en-GB" w:eastAsia="ja-JP"/>
        </w:rPr>
        <w:tab/>
        <w:t>12</w:t>
      </w:r>
    </w:p>
    <w:p w14:paraId="4307A20C" w14:textId="4089C1BC" w:rsidR="005F4875" w:rsidRPr="005615E6" w:rsidRDefault="005F4875" w:rsidP="004B3917">
      <w:pPr>
        <w:tabs>
          <w:tab w:val="right" w:leader="dot" w:pos="9792"/>
        </w:tabs>
        <w:ind w:left="1440"/>
        <w:rPr>
          <w:rFonts w:ascii="Arial" w:hAnsi="Arial" w:cs="Arial"/>
          <w:lang w:val="en-GB" w:eastAsia="ja-JP"/>
        </w:rPr>
      </w:pPr>
      <w:r w:rsidRPr="005615E6">
        <w:rPr>
          <w:rFonts w:ascii="Arial" w:hAnsi="Arial" w:cs="Arial"/>
          <w:lang w:val="en-GB" w:eastAsia="ja-JP"/>
        </w:rPr>
        <w:t>Data inputs</w:t>
      </w:r>
      <w:r w:rsidR="00024A6A">
        <w:rPr>
          <w:rFonts w:ascii="Arial" w:hAnsi="Arial" w:cs="Arial"/>
          <w:lang w:val="en-GB" w:eastAsia="ja-JP"/>
        </w:rPr>
        <w:tab/>
        <w:t>12</w:t>
      </w:r>
    </w:p>
    <w:p w14:paraId="0DA250B8" w14:textId="6972C289"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TB Pathogenetic and Epidemiologic parameters</w:t>
      </w:r>
      <w:r w:rsidR="00024A6A">
        <w:rPr>
          <w:rFonts w:ascii="Arial" w:hAnsi="Arial" w:cs="Arial"/>
          <w:lang w:val="en-GB" w:eastAsia="ja-JP"/>
        </w:rPr>
        <w:tab/>
        <w:t>12</w:t>
      </w:r>
    </w:p>
    <w:p w14:paraId="26FF526D" w14:textId="440DEC25"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TB Program parameters</w:t>
      </w:r>
      <w:r w:rsidR="00024A6A">
        <w:rPr>
          <w:rFonts w:ascii="Arial" w:hAnsi="Arial" w:cs="Arial"/>
          <w:lang w:val="en-GB" w:eastAsia="ja-JP"/>
        </w:rPr>
        <w:tab/>
        <w:t>13</w:t>
      </w:r>
    </w:p>
    <w:p w14:paraId="11EA5AF2" w14:textId="0ABCCE44" w:rsidR="005F4875" w:rsidRPr="005615E6" w:rsidRDefault="005F4875" w:rsidP="004B3917">
      <w:pPr>
        <w:tabs>
          <w:tab w:val="right" w:leader="dot" w:pos="9792"/>
        </w:tabs>
        <w:ind w:left="1800"/>
        <w:rPr>
          <w:rFonts w:ascii="Arial" w:hAnsi="Arial" w:cs="Arial"/>
          <w:lang w:val="en-GB" w:eastAsia="ja-JP"/>
        </w:rPr>
      </w:pPr>
      <w:r w:rsidRPr="005615E6">
        <w:rPr>
          <w:rFonts w:ascii="Arial" w:hAnsi="Arial" w:cs="Arial"/>
          <w:lang w:val="en-GB" w:eastAsia="ja-JP"/>
        </w:rPr>
        <w:t>Risk factor reduction strategies</w:t>
      </w:r>
      <w:r w:rsidR="00024A6A">
        <w:rPr>
          <w:rFonts w:ascii="Arial" w:hAnsi="Arial" w:cs="Arial"/>
          <w:lang w:val="en-GB" w:eastAsia="ja-JP"/>
        </w:rPr>
        <w:tab/>
        <w:t>13</w:t>
      </w:r>
    </w:p>
    <w:p w14:paraId="7D190674" w14:textId="51063340" w:rsidR="005F4875" w:rsidRPr="005615E6" w:rsidRDefault="00EB518E" w:rsidP="004B3917">
      <w:pPr>
        <w:tabs>
          <w:tab w:val="right" w:leader="dot" w:pos="9792"/>
        </w:tabs>
        <w:ind w:left="2610" w:hanging="450"/>
        <w:rPr>
          <w:rFonts w:ascii="Arial" w:hAnsi="Arial" w:cs="Arial"/>
          <w:lang w:val="en-GB" w:eastAsia="ja-JP"/>
        </w:rPr>
      </w:pPr>
      <w:r>
        <w:rPr>
          <w:rFonts w:ascii="Arial" w:hAnsi="Arial" w:cs="Arial"/>
          <w:lang w:val="en-GB" w:eastAsia="ja-JP"/>
        </w:rPr>
        <w:t>(1)</w:t>
      </w:r>
      <w:r>
        <w:rPr>
          <w:rFonts w:ascii="Arial" w:hAnsi="Arial" w:cs="Arial"/>
          <w:lang w:val="en-GB" w:eastAsia="ja-JP"/>
        </w:rPr>
        <w:tab/>
      </w:r>
      <w:r w:rsidR="005F4875" w:rsidRPr="005615E6">
        <w:rPr>
          <w:rFonts w:ascii="Arial" w:hAnsi="Arial" w:cs="Arial"/>
          <w:lang w:val="en-GB" w:eastAsia="ja-JP"/>
        </w:rPr>
        <w:t>Tobacco reduction strategy</w:t>
      </w:r>
      <w:r w:rsidR="00024A6A">
        <w:rPr>
          <w:rFonts w:ascii="Arial" w:hAnsi="Arial" w:cs="Arial"/>
          <w:lang w:val="en-GB" w:eastAsia="ja-JP"/>
        </w:rPr>
        <w:tab/>
        <w:t>13</w:t>
      </w:r>
    </w:p>
    <w:p w14:paraId="2DA69323" w14:textId="6CDA3037" w:rsidR="005F4875" w:rsidRPr="005615E6" w:rsidRDefault="005B65CB" w:rsidP="004B3917">
      <w:pPr>
        <w:tabs>
          <w:tab w:val="right" w:leader="dot" w:pos="9792"/>
        </w:tabs>
        <w:ind w:left="2610" w:hanging="450"/>
        <w:rPr>
          <w:rFonts w:ascii="Arial" w:hAnsi="Arial" w:cs="Arial"/>
          <w:lang w:val="en-GB" w:eastAsia="ja-JP"/>
        </w:rPr>
      </w:pPr>
      <w:r>
        <w:rPr>
          <w:rFonts w:ascii="Arial" w:hAnsi="Arial" w:cs="Arial"/>
          <w:lang w:val="en-GB" w:eastAsia="ja-JP"/>
        </w:rPr>
        <w:t>(2)</w:t>
      </w:r>
      <w:r w:rsidR="00EB518E">
        <w:rPr>
          <w:rFonts w:ascii="Arial" w:hAnsi="Arial" w:cs="Arial"/>
          <w:lang w:val="en-GB" w:eastAsia="ja-JP"/>
        </w:rPr>
        <w:tab/>
      </w:r>
      <w:r w:rsidR="005F4875" w:rsidRPr="005615E6">
        <w:rPr>
          <w:rFonts w:ascii="Arial" w:hAnsi="Arial" w:cs="Arial"/>
          <w:lang w:val="en-GB" w:eastAsia="ja-JP"/>
        </w:rPr>
        <w:t>Heavy drinking reduction strategy</w:t>
      </w:r>
      <w:r w:rsidR="00024A6A">
        <w:rPr>
          <w:rFonts w:ascii="Arial" w:hAnsi="Arial" w:cs="Arial"/>
          <w:lang w:val="en-GB" w:eastAsia="ja-JP"/>
        </w:rPr>
        <w:tab/>
        <w:t>13</w:t>
      </w:r>
    </w:p>
    <w:p w14:paraId="1ACF9339" w14:textId="46762491" w:rsidR="005F4875" w:rsidRPr="005615E6" w:rsidRDefault="005B65CB" w:rsidP="004B3917">
      <w:pPr>
        <w:tabs>
          <w:tab w:val="right" w:leader="dot" w:pos="9792"/>
        </w:tabs>
        <w:ind w:left="2610" w:hanging="450"/>
        <w:rPr>
          <w:rFonts w:ascii="Arial" w:hAnsi="Arial" w:cs="Arial"/>
          <w:lang w:val="en-GB" w:eastAsia="ja-JP"/>
        </w:rPr>
      </w:pPr>
      <w:r>
        <w:rPr>
          <w:rFonts w:ascii="Arial" w:hAnsi="Arial" w:cs="Arial"/>
          <w:lang w:val="en-GB" w:eastAsia="ja-JP"/>
        </w:rPr>
        <w:t>(3)</w:t>
      </w:r>
      <w:r w:rsidR="00EB518E">
        <w:rPr>
          <w:rFonts w:ascii="Arial" w:hAnsi="Arial" w:cs="Arial"/>
          <w:lang w:val="en-GB" w:eastAsia="ja-JP"/>
        </w:rPr>
        <w:tab/>
      </w:r>
      <w:r w:rsidR="005F4875" w:rsidRPr="005615E6">
        <w:rPr>
          <w:rFonts w:ascii="Arial" w:hAnsi="Arial" w:cs="Arial"/>
          <w:lang w:val="en-GB" w:eastAsia="ja-JP"/>
        </w:rPr>
        <w:t>Food insecurity reduction strategy</w:t>
      </w:r>
      <w:r w:rsidR="00024A6A">
        <w:rPr>
          <w:rFonts w:ascii="Arial" w:hAnsi="Arial" w:cs="Arial"/>
          <w:lang w:val="en-GB" w:eastAsia="ja-JP"/>
        </w:rPr>
        <w:tab/>
        <w:t>14</w:t>
      </w:r>
    </w:p>
    <w:p w14:paraId="0CFF0B23" w14:textId="64A46C73" w:rsidR="005F4875" w:rsidRPr="005615E6" w:rsidRDefault="005B65CB" w:rsidP="004B3917">
      <w:pPr>
        <w:tabs>
          <w:tab w:val="right" w:leader="dot" w:pos="9792"/>
        </w:tabs>
        <w:ind w:left="2610" w:hanging="450"/>
        <w:rPr>
          <w:rFonts w:ascii="Arial" w:hAnsi="Arial" w:cs="Arial"/>
          <w:lang w:val="en-GB" w:eastAsia="ja-JP"/>
        </w:rPr>
      </w:pPr>
      <w:r>
        <w:rPr>
          <w:rFonts w:ascii="Arial" w:hAnsi="Arial" w:cs="Arial"/>
          <w:lang w:val="en-GB" w:eastAsia="ja-JP"/>
        </w:rPr>
        <w:t>(4)</w:t>
      </w:r>
      <w:r w:rsidR="00EB518E">
        <w:rPr>
          <w:rFonts w:ascii="Arial" w:hAnsi="Arial" w:cs="Arial"/>
          <w:lang w:val="en-GB" w:eastAsia="ja-JP"/>
        </w:rPr>
        <w:tab/>
      </w:r>
      <w:r w:rsidR="005F4875" w:rsidRPr="005615E6">
        <w:rPr>
          <w:rFonts w:ascii="Arial" w:hAnsi="Arial" w:cs="Arial"/>
          <w:lang w:val="en-GB" w:eastAsia="ja-JP"/>
        </w:rPr>
        <w:t>Overcrowded housing reduction strategy</w:t>
      </w:r>
      <w:r w:rsidR="00024A6A">
        <w:rPr>
          <w:rFonts w:ascii="Arial" w:hAnsi="Arial" w:cs="Arial"/>
          <w:lang w:val="en-GB" w:eastAsia="ja-JP"/>
        </w:rPr>
        <w:tab/>
        <w:t>14</w:t>
      </w:r>
    </w:p>
    <w:p w14:paraId="2F5B0187" w14:textId="29D6E878" w:rsidR="005F4875" w:rsidRPr="005615E6" w:rsidRDefault="005F4875" w:rsidP="004B3917">
      <w:pPr>
        <w:tabs>
          <w:tab w:val="right" w:leader="dot" w:pos="9792"/>
        </w:tabs>
        <w:ind w:left="1440"/>
        <w:rPr>
          <w:rFonts w:ascii="Arial" w:hAnsi="Arial" w:cs="Arial"/>
          <w:lang w:val="en-GB" w:eastAsia="ja-JP"/>
        </w:rPr>
      </w:pPr>
      <w:r w:rsidRPr="005615E6">
        <w:rPr>
          <w:rFonts w:ascii="Arial" w:hAnsi="Arial" w:cs="Arial"/>
          <w:lang w:val="en-GB" w:eastAsia="ja-JP"/>
        </w:rPr>
        <w:t>Sensitivity analysis</w:t>
      </w:r>
      <w:r w:rsidR="00024A6A">
        <w:rPr>
          <w:rFonts w:ascii="Arial" w:hAnsi="Arial" w:cs="Arial"/>
          <w:lang w:val="en-GB" w:eastAsia="ja-JP"/>
        </w:rPr>
        <w:tab/>
        <w:t>18</w:t>
      </w:r>
    </w:p>
    <w:p w14:paraId="35C185C3" w14:textId="77777777" w:rsidR="005F4875" w:rsidRPr="005615E6" w:rsidRDefault="005F4875" w:rsidP="00EF3BBB">
      <w:pPr>
        <w:tabs>
          <w:tab w:val="right" w:leader="dot" w:pos="9792"/>
        </w:tabs>
        <w:rPr>
          <w:rFonts w:ascii="Arial" w:hAnsi="Arial" w:cs="Arial"/>
          <w:lang w:val="en-GB" w:eastAsia="ja-JP"/>
        </w:rPr>
      </w:pPr>
    </w:p>
    <w:p w14:paraId="5C355524" w14:textId="4322B50C" w:rsidR="005F4875" w:rsidRPr="005615E6" w:rsidRDefault="005F4875" w:rsidP="007D4225">
      <w:pPr>
        <w:tabs>
          <w:tab w:val="right" w:leader="dot" w:pos="9792"/>
        </w:tabs>
        <w:ind w:left="720"/>
        <w:rPr>
          <w:rFonts w:ascii="Arial" w:hAnsi="Arial" w:cs="Arial"/>
          <w:lang w:val="en-GB" w:eastAsia="ja-JP"/>
        </w:rPr>
      </w:pPr>
      <w:r w:rsidRPr="00B15D27">
        <w:rPr>
          <w:rFonts w:ascii="Arial" w:hAnsi="Arial" w:cs="Arial"/>
          <w:b/>
          <w:lang w:val="en-GB" w:eastAsia="ja-JP"/>
        </w:rPr>
        <w:t>RESULTS</w:t>
      </w:r>
      <w:r w:rsidR="00024A6A">
        <w:rPr>
          <w:rFonts w:ascii="Arial" w:hAnsi="Arial" w:cs="Arial"/>
          <w:lang w:val="en-GB" w:eastAsia="ja-JP"/>
        </w:rPr>
        <w:tab/>
        <w:t>20</w:t>
      </w:r>
    </w:p>
    <w:p w14:paraId="051034FA" w14:textId="77777777" w:rsidR="005F4875" w:rsidRPr="005615E6" w:rsidRDefault="005F4875" w:rsidP="00EF3BBB">
      <w:pPr>
        <w:tabs>
          <w:tab w:val="right" w:leader="dot" w:pos="9792"/>
        </w:tabs>
        <w:rPr>
          <w:rFonts w:ascii="Arial" w:hAnsi="Arial" w:cs="Arial"/>
          <w:lang w:val="en-GB" w:eastAsia="ja-JP"/>
        </w:rPr>
      </w:pPr>
    </w:p>
    <w:p w14:paraId="29AD56AA" w14:textId="5E60B88C" w:rsidR="005F4875" w:rsidRPr="005615E6" w:rsidRDefault="005F4875" w:rsidP="007D4225">
      <w:pPr>
        <w:tabs>
          <w:tab w:val="right" w:leader="dot" w:pos="9792"/>
        </w:tabs>
        <w:ind w:left="720"/>
        <w:rPr>
          <w:rFonts w:ascii="Arial" w:hAnsi="Arial" w:cs="Arial"/>
          <w:lang w:val="en-GB" w:eastAsia="ja-JP"/>
        </w:rPr>
      </w:pPr>
      <w:r w:rsidRPr="00B15D27">
        <w:rPr>
          <w:rFonts w:ascii="Arial" w:hAnsi="Arial" w:cs="Arial"/>
          <w:b/>
          <w:lang w:val="en-GB" w:eastAsia="ja-JP"/>
        </w:rPr>
        <w:t>SLIR MODEL EQUATIONS</w:t>
      </w:r>
      <w:r w:rsidR="00024A6A">
        <w:rPr>
          <w:rFonts w:ascii="Arial" w:hAnsi="Arial" w:cs="Arial"/>
          <w:lang w:val="en-GB" w:eastAsia="ja-JP"/>
        </w:rPr>
        <w:tab/>
        <w:t>28</w:t>
      </w:r>
    </w:p>
    <w:p w14:paraId="79E27C2A" w14:textId="51794564" w:rsidR="005F4875"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Strata and Corresponding Risk Factors</w:t>
      </w:r>
      <w:r w:rsidR="00024A6A">
        <w:rPr>
          <w:rFonts w:ascii="Arial" w:hAnsi="Arial" w:cs="Arial"/>
          <w:lang w:val="en-GB" w:eastAsia="ja-JP"/>
        </w:rPr>
        <w:tab/>
        <w:t>28</w:t>
      </w:r>
    </w:p>
    <w:p w14:paraId="27002E81" w14:textId="72FEC470"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TB Health States</w:t>
      </w:r>
      <w:r w:rsidR="00024A6A">
        <w:rPr>
          <w:rFonts w:ascii="Arial" w:hAnsi="Arial" w:cs="Arial"/>
          <w:lang w:val="en-GB" w:eastAsia="ja-JP"/>
        </w:rPr>
        <w:tab/>
        <w:t>28</w:t>
      </w:r>
    </w:p>
    <w:p w14:paraId="74E6E80C" w14:textId="22A479B2"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Initial Conditions</w:t>
      </w:r>
      <w:r w:rsidR="00024A6A">
        <w:rPr>
          <w:rFonts w:ascii="Arial" w:hAnsi="Arial" w:cs="Arial"/>
          <w:lang w:val="en-GB" w:eastAsia="ja-JP"/>
        </w:rPr>
        <w:tab/>
        <w:t>29</w:t>
      </w:r>
    </w:p>
    <w:p w14:paraId="3F100E0F" w14:textId="0B0340E1"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Difference Equations</w:t>
      </w:r>
      <w:r w:rsidR="00024A6A">
        <w:rPr>
          <w:rFonts w:ascii="Arial" w:hAnsi="Arial" w:cs="Arial"/>
          <w:lang w:val="en-GB" w:eastAsia="ja-JP"/>
        </w:rPr>
        <w:tab/>
        <w:t>30</w:t>
      </w:r>
    </w:p>
    <w:p w14:paraId="3FF35A91" w14:textId="6F0037D1"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Infection Multipliers</w:t>
      </w:r>
      <w:r w:rsidR="00024A6A">
        <w:rPr>
          <w:rFonts w:ascii="Arial" w:hAnsi="Arial" w:cs="Arial"/>
          <w:lang w:val="en-GB" w:eastAsia="ja-JP"/>
        </w:rPr>
        <w:tab/>
        <w:t>31</w:t>
      </w:r>
    </w:p>
    <w:p w14:paraId="6E63E55C" w14:textId="576B2C83"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Mortality Multipliers</w:t>
      </w:r>
      <w:r w:rsidR="00024A6A">
        <w:rPr>
          <w:rFonts w:ascii="Arial" w:hAnsi="Arial" w:cs="Arial"/>
          <w:lang w:val="en-GB" w:eastAsia="ja-JP"/>
        </w:rPr>
        <w:tab/>
        <w:t>31</w:t>
      </w:r>
    </w:p>
    <w:p w14:paraId="09A7FAC8" w14:textId="769145F0"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Progression Multipliers</w:t>
      </w:r>
      <w:r w:rsidR="00024A6A">
        <w:rPr>
          <w:rFonts w:ascii="Arial" w:hAnsi="Arial" w:cs="Arial"/>
          <w:lang w:val="en-GB" w:eastAsia="ja-JP"/>
        </w:rPr>
        <w:tab/>
        <w:t>31</w:t>
      </w:r>
    </w:p>
    <w:p w14:paraId="4486813D" w14:textId="5E5336B8"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Parameter</w:t>
      </w:r>
      <w:r w:rsidR="005B65CB">
        <w:rPr>
          <w:rFonts w:ascii="Arial" w:hAnsi="Arial" w:cs="Arial"/>
          <w:lang w:val="en-GB" w:eastAsia="ja-JP"/>
        </w:rPr>
        <w:t xml:space="preserve"> </w:t>
      </w:r>
      <w:r w:rsidRPr="005615E6">
        <w:rPr>
          <w:rFonts w:ascii="Arial" w:hAnsi="Arial" w:cs="Arial"/>
          <w:lang w:val="en-GB" w:eastAsia="ja-JP"/>
        </w:rPr>
        <w:t>Values</w:t>
      </w:r>
      <w:r w:rsidR="00024A6A">
        <w:rPr>
          <w:rFonts w:ascii="Arial" w:hAnsi="Arial" w:cs="Arial"/>
          <w:lang w:val="en-GB" w:eastAsia="ja-JP"/>
        </w:rPr>
        <w:tab/>
        <w:t>32</w:t>
      </w:r>
    </w:p>
    <w:p w14:paraId="1020D217" w14:textId="2E1C7B9B" w:rsidR="005B65CB" w:rsidRPr="005615E6" w:rsidRDefault="005615E6" w:rsidP="007D4225">
      <w:pPr>
        <w:tabs>
          <w:tab w:val="right" w:leader="dot" w:pos="9792"/>
        </w:tabs>
        <w:ind w:left="1440"/>
        <w:rPr>
          <w:rFonts w:ascii="Arial" w:hAnsi="Arial" w:cs="Arial"/>
          <w:lang w:val="en-GB" w:eastAsia="ja-JP"/>
        </w:rPr>
      </w:pPr>
      <w:r w:rsidRPr="005615E6">
        <w:rPr>
          <w:rFonts w:ascii="Arial" w:hAnsi="Arial" w:cs="Arial"/>
          <w:lang w:val="en-GB" w:eastAsia="ja-JP"/>
        </w:rPr>
        <w:t>Pathogenetic Parameters (Stratum 16)</w:t>
      </w:r>
      <w:r w:rsidR="00024A6A">
        <w:rPr>
          <w:rFonts w:ascii="Arial" w:hAnsi="Arial" w:cs="Arial"/>
          <w:lang w:val="en-GB" w:eastAsia="ja-JP"/>
        </w:rPr>
        <w:tab/>
        <w:t>32</w:t>
      </w:r>
    </w:p>
    <w:p w14:paraId="121FA9A4" w14:textId="2DB5503A" w:rsidR="005615E6" w:rsidRPr="005615E6" w:rsidRDefault="005615E6" w:rsidP="007D4225">
      <w:pPr>
        <w:tabs>
          <w:tab w:val="right" w:leader="dot" w:pos="9792"/>
        </w:tabs>
        <w:ind w:left="1440"/>
        <w:rPr>
          <w:rFonts w:ascii="Arial" w:hAnsi="Arial" w:cs="Arial"/>
          <w:lang w:val="en-GB" w:eastAsia="ja-JP"/>
        </w:rPr>
      </w:pPr>
      <w:r w:rsidRPr="005615E6">
        <w:rPr>
          <w:rFonts w:ascii="Arial" w:hAnsi="Arial" w:cs="Arial"/>
          <w:lang w:val="en-GB" w:eastAsia="ja-JP"/>
        </w:rPr>
        <w:t>Pathogenetic Parameters (all other strata)</w:t>
      </w:r>
      <w:r w:rsidR="00024A6A">
        <w:rPr>
          <w:rFonts w:ascii="Arial" w:hAnsi="Arial" w:cs="Arial"/>
          <w:lang w:val="en-GB" w:eastAsia="ja-JP"/>
        </w:rPr>
        <w:tab/>
        <w:t>32</w:t>
      </w:r>
    </w:p>
    <w:p w14:paraId="33317656" w14:textId="5EEA8456" w:rsidR="005615E6" w:rsidRPr="005615E6" w:rsidRDefault="005615E6" w:rsidP="007D4225">
      <w:pPr>
        <w:tabs>
          <w:tab w:val="right" w:leader="dot" w:pos="9792"/>
        </w:tabs>
        <w:ind w:left="1440"/>
        <w:rPr>
          <w:rFonts w:ascii="Arial" w:hAnsi="Arial" w:cs="Arial"/>
          <w:lang w:val="en-GB" w:eastAsia="ja-JP"/>
        </w:rPr>
      </w:pPr>
      <w:r w:rsidRPr="005615E6">
        <w:rPr>
          <w:rFonts w:ascii="Arial" w:hAnsi="Arial" w:cs="Arial"/>
          <w:lang w:val="en-GB" w:eastAsia="ja-JP"/>
        </w:rPr>
        <w:t>Other Parameters (Common to all strata)</w:t>
      </w:r>
      <w:r w:rsidR="00024A6A">
        <w:rPr>
          <w:rFonts w:ascii="Arial" w:hAnsi="Arial" w:cs="Arial"/>
          <w:lang w:val="en-GB" w:eastAsia="ja-JP"/>
        </w:rPr>
        <w:tab/>
        <w:t>32</w:t>
      </w:r>
    </w:p>
    <w:p w14:paraId="01A851A1" w14:textId="5188E9F9" w:rsidR="005615E6" w:rsidRPr="005615E6" w:rsidRDefault="005615E6" w:rsidP="007D4225">
      <w:pPr>
        <w:tabs>
          <w:tab w:val="right" w:leader="dot" w:pos="9792"/>
        </w:tabs>
        <w:ind w:left="1080"/>
        <w:rPr>
          <w:rFonts w:ascii="Arial" w:hAnsi="Arial" w:cs="Arial"/>
          <w:lang w:val="en-GB" w:eastAsia="ja-JP"/>
        </w:rPr>
      </w:pPr>
      <w:r w:rsidRPr="005615E6">
        <w:rPr>
          <w:rFonts w:ascii="Arial" w:hAnsi="Arial" w:cs="Arial"/>
          <w:lang w:val="en-GB" w:eastAsia="ja-JP"/>
        </w:rPr>
        <w:t>Transition Rates</w:t>
      </w:r>
      <w:r w:rsidR="00024A6A">
        <w:rPr>
          <w:rFonts w:ascii="Arial" w:hAnsi="Arial" w:cs="Arial"/>
          <w:lang w:val="en-GB" w:eastAsia="ja-JP"/>
        </w:rPr>
        <w:tab/>
        <w:t>32</w:t>
      </w:r>
    </w:p>
    <w:p w14:paraId="386BB7C8" w14:textId="77777777" w:rsidR="005615E6" w:rsidRPr="005615E6" w:rsidRDefault="005615E6" w:rsidP="00EF3BBB">
      <w:pPr>
        <w:tabs>
          <w:tab w:val="right" w:leader="dot" w:pos="9792"/>
        </w:tabs>
        <w:rPr>
          <w:rFonts w:ascii="Arial" w:hAnsi="Arial" w:cs="Arial"/>
          <w:lang w:val="en-GB" w:eastAsia="ja-JP"/>
        </w:rPr>
      </w:pPr>
    </w:p>
    <w:p w14:paraId="6EB3B715" w14:textId="5CDA6B8B" w:rsidR="005615E6" w:rsidRPr="005615E6" w:rsidRDefault="005615E6" w:rsidP="007D4225">
      <w:pPr>
        <w:tabs>
          <w:tab w:val="right" w:leader="dot" w:pos="9792"/>
        </w:tabs>
        <w:ind w:left="720"/>
        <w:rPr>
          <w:rFonts w:ascii="Arial" w:hAnsi="Arial" w:cs="Arial"/>
          <w:lang w:val="en-GB" w:eastAsia="ja-JP"/>
        </w:rPr>
      </w:pPr>
      <w:r w:rsidRPr="00B15D27">
        <w:rPr>
          <w:rFonts w:ascii="Arial" w:hAnsi="Arial" w:cs="Arial"/>
          <w:b/>
          <w:lang w:val="en-GB" w:eastAsia="ja-JP"/>
        </w:rPr>
        <w:t>REFERENCES</w:t>
      </w:r>
      <w:r w:rsidR="00024A6A">
        <w:rPr>
          <w:rFonts w:ascii="Arial" w:hAnsi="Arial" w:cs="Arial"/>
          <w:lang w:val="en-GB" w:eastAsia="ja-JP"/>
        </w:rPr>
        <w:tab/>
        <w:t>34</w:t>
      </w:r>
    </w:p>
    <w:p w14:paraId="6B14BFE0" w14:textId="1FB56645" w:rsidR="005716E4" w:rsidRPr="00335810" w:rsidRDefault="005716E4" w:rsidP="00335810">
      <w:pPr>
        <w:rPr>
          <w:lang w:val="en-GB" w:eastAsia="ja-JP"/>
        </w:rPr>
      </w:pPr>
    </w:p>
    <w:p w14:paraId="4DF92525" w14:textId="77777777" w:rsidR="007A1D77" w:rsidRDefault="007A1D77" w:rsidP="005716E4">
      <w:pPr>
        <w:suppressLineNumbers/>
        <w:spacing w:line="360" w:lineRule="auto"/>
        <w:rPr>
          <w:rFonts w:ascii="Arial" w:hAnsi="Arial" w:cs="Arial"/>
          <w:b/>
          <w:sz w:val="32"/>
          <w:lang w:val="en-GB" w:eastAsia="ja-JP"/>
        </w:rPr>
        <w:sectPr w:rsidR="007A1D77" w:rsidSect="00D1774A">
          <w:footerReference w:type="even" r:id="rId8"/>
          <w:footerReference w:type="default" r:id="rId9"/>
          <w:endnotePr>
            <w:numFmt w:val="decimal"/>
          </w:endnotePr>
          <w:type w:val="continuous"/>
          <w:pgSz w:w="12240" w:h="15840" w:code="1"/>
          <w:pgMar w:top="850" w:right="850" w:bottom="850" w:left="850" w:header="576" w:footer="576" w:gutter="0"/>
          <w:cols w:space="708"/>
          <w:docGrid w:linePitch="360"/>
        </w:sectPr>
      </w:pPr>
    </w:p>
    <w:p w14:paraId="402B519D" w14:textId="7434C721" w:rsidR="005716E4" w:rsidRPr="007A1AD5" w:rsidRDefault="003A7F98" w:rsidP="005716E4">
      <w:pPr>
        <w:spacing w:line="360" w:lineRule="auto"/>
        <w:rPr>
          <w:rStyle w:val="Heading3Char"/>
          <w:rFonts w:ascii="Arial" w:hAnsi="Arial" w:cs="Arial"/>
          <w:color w:val="auto"/>
          <w:sz w:val="28"/>
        </w:rPr>
      </w:pPr>
      <w:bookmarkStart w:id="0" w:name="_Toc39537140"/>
      <w:bookmarkStart w:id="1" w:name="_Toc14183863"/>
      <w:bookmarkStart w:id="2" w:name="_Toc16771742"/>
      <w:r w:rsidRPr="007A1AD5">
        <w:rPr>
          <w:rStyle w:val="Heading3Char"/>
          <w:rFonts w:ascii="Arial" w:hAnsi="Arial" w:cs="Arial"/>
          <w:color w:val="auto"/>
          <w:sz w:val="28"/>
        </w:rPr>
        <w:lastRenderedPageBreak/>
        <w:t>Methods</w:t>
      </w:r>
      <w:bookmarkEnd w:id="0"/>
    </w:p>
    <w:p w14:paraId="2A4A6898" w14:textId="70F9488A" w:rsidR="005716E4" w:rsidRPr="003A7F98" w:rsidRDefault="003A7F98" w:rsidP="003A7F98">
      <w:pPr>
        <w:spacing w:before="120" w:line="360" w:lineRule="auto"/>
        <w:rPr>
          <w:rStyle w:val="Heading3Char"/>
          <w:rFonts w:ascii="Arial" w:hAnsi="Arial" w:cs="Arial"/>
          <w:color w:val="auto"/>
          <w:sz w:val="26"/>
          <w:szCs w:val="26"/>
        </w:rPr>
      </w:pPr>
      <w:bookmarkStart w:id="3" w:name="_Toc39537141"/>
      <w:r w:rsidRPr="003A7F98">
        <w:rPr>
          <w:rStyle w:val="Heading3Char"/>
          <w:rFonts w:ascii="Arial" w:hAnsi="Arial" w:cs="Arial"/>
          <w:color w:val="auto"/>
          <w:sz w:val="26"/>
          <w:szCs w:val="26"/>
        </w:rPr>
        <w:t xml:space="preserve">Dynamic </w:t>
      </w:r>
      <w:r>
        <w:rPr>
          <w:rStyle w:val="Heading3Char"/>
          <w:rFonts w:ascii="Arial" w:hAnsi="Arial" w:cs="Arial"/>
          <w:color w:val="auto"/>
          <w:sz w:val="26"/>
          <w:szCs w:val="26"/>
        </w:rPr>
        <w:t>M</w:t>
      </w:r>
      <w:r w:rsidR="005716E4" w:rsidRPr="003A7F98">
        <w:rPr>
          <w:rStyle w:val="Heading3Char"/>
          <w:rFonts w:ascii="Arial" w:hAnsi="Arial" w:cs="Arial"/>
          <w:color w:val="auto"/>
          <w:sz w:val="26"/>
          <w:szCs w:val="26"/>
        </w:rPr>
        <w:t>odel</w:t>
      </w:r>
      <w:bookmarkEnd w:id="3"/>
    </w:p>
    <w:p w14:paraId="528F3942" w14:textId="77777777" w:rsidR="002E3194" w:rsidRPr="003A7F98" w:rsidRDefault="00F31A1C" w:rsidP="006071AE">
      <w:pPr>
        <w:spacing w:before="240" w:line="360" w:lineRule="auto"/>
        <w:rPr>
          <w:rStyle w:val="Heading3Char"/>
          <w:rFonts w:ascii="Arial" w:hAnsi="Arial" w:cs="Arial"/>
          <w:color w:val="auto"/>
          <w:sz w:val="26"/>
          <w:szCs w:val="26"/>
        </w:rPr>
      </w:pPr>
      <w:bookmarkStart w:id="4" w:name="_Toc39537142"/>
      <w:r w:rsidRPr="003A7F98">
        <w:rPr>
          <w:rStyle w:val="Heading3Char"/>
          <w:rFonts w:ascii="Arial" w:hAnsi="Arial" w:cs="Arial"/>
          <w:color w:val="auto"/>
          <w:sz w:val="26"/>
          <w:szCs w:val="26"/>
        </w:rPr>
        <w:t>Overview</w:t>
      </w:r>
      <w:bookmarkEnd w:id="1"/>
      <w:bookmarkEnd w:id="2"/>
      <w:bookmarkEnd w:id="4"/>
    </w:p>
    <w:p w14:paraId="769264A2" w14:textId="4C7255CF" w:rsidR="00F31A1C" w:rsidRPr="002E3194" w:rsidRDefault="00F31A1C" w:rsidP="002E3194">
      <w:pPr>
        <w:spacing w:line="360" w:lineRule="auto"/>
        <w:rPr>
          <w:rFonts w:ascii="Arial" w:hAnsi="Arial" w:cs="Arial"/>
          <w:b/>
          <w:lang w:val="en-GB" w:eastAsia="ja-JP"/>
        </w:rPr>
      </w:pPr>
      <w:r w:rsidRPr="002E3194">
        <w:rPr>
          <w:rFonts w:ascii="Arial" w:hAnsi="Arial" w:cs="Arial"/>
          <w:lang w:val="en-GB" w:eastAsia="ja-JP"/>
        </w:rPr>
        <w:t xml:space="preserve">In order to capture the complexity of the history of tuberculosis (TB) in the Eastern Arctic, we created a </w:t>
      </w:r>
      <w:r w:rsidRPr="002E3194">
        <w:rPr>
          <w:rFonts w:ascii="Arial" w:hAnsi="Arial" w:cs="Arial"/>
        </w:rPr>
        <w:t>susceptible-latent-infectious-recovered (SLIR) TB transmission model</w:t>
      </w:r>
      <w:r w:rsidR="002E3194">
        <w:rPr>
          <w:rFonts w:ascii="Arial" w:hAnsi="Arial" w:cs="Arial"/>
        </w:rPr>
        <w:t xml:space="preserve">.  </w:t>
      </w:r>
      <w:r w:rsidR="004B2505" w:rsidRPr="002E3194">
        <w:rPr>
          <w:rFonts w:ascii="Arial" w:hAnsi="Arial" w:cs="Arial"/>
        </w:rPr>
        <w:t xml:space="preserve">This model was </w:t>
      </w:r>
      <w:r w:rsidR="00370304" w:rsidRPr="002E3194">
        <w:rPr>
          <w:rFonts w:ascii="Arial" w:hAnsi="Arial" w:cs="Arial"/>
        </w:rPr>
        <w:t>created</w:t>
      </w:r>
      <w:r w:rsidR="004B2505" w:rsidRPr="002E3194">
        <w:rPr>
          <w:rFonts w:ascii="Arial" w:hAnsi="Arial" w:cs="Arial"/>
        </w:rPr>
        <w:t xml:space="preserve"> to describe key historical TB-related events such as the pre-antibiotic era, the shift in living conditions, the introduction of antibiotics, and recent prevention and care measures</w:t>
      </w:r>
      <w:r w:rsidR="002E3194">
        <w:rPr>
          <w:rFonts w:ascii="Arial" w:hAnsi="Arial" w:cs="Arial"/>
        </w:rPr>
        <w:t xml:space="preserve">.  </w:t>
      </w:r>
      <w:r w:rsidR="004B2505" w:rsidRPr="002E3194">
        <w:rPr>
          <w:rFonts w:ascii="Arial" w:hAnsi="Arial" w:cs="Arial"/>
        </w:rPr>
        <w:t xml:space="preserve">We informed model parameters using published </w:t>
      </w:r>
      <w:r w:rsidR="00370304" w:rsidRPr="002E3194">
        <w:rPr>
          <w:rFonts w:ascii="Arial" w:hAnsi="Arial" w:cs="Arial"/>
        </w:rPr>
        <w:t>literature</w:t>
      </w:r>
      <w:r w:rsidR="004B2505" w:rsidRPr="002E3194">
        <w:rPr>
          <w:rFonts w:ascii="Arial" w:hAnsi="Arial" w:cs="Arial"/>
        </w:rPr>
        <w:t>, and calibrated unknown parameters against observed data</w:t>
      </w:r>
      <w:r w:rsidR="002E3194">
        <w:rPr>
          <w:rFonts w:ascii="Arial" w:hAnsi="Arial" w:cs="Arial"/>
        </w:rPr>
        <w:t xml:space="preserve">.  </w:t>
      </w:r>
      <w:r w:rsidRPr="002E3194">
        <w:rPr>
          <w:rFonts w:ascii="Arial" w:hAnsi="Arial" w:cs="Arial"/>
        </w:rPr>
        <w:t>By simulating the spread of TB in this region, we were able to predict key measures such as the annual risk of infection (ARI), the incidence of active TB, and TB-related mortality</w:t>
      </w:r>
      <w:r w:rsidR="002E3194">
        <w:rPr>
          <w:rFonts w:ascii="Arial" w:hAnsi="Arial" w:cs="Arial"/>
        </w:rPr>
        <w:t xml:space="preserve">.  </w:t>
      </w:r>
      <w:r w:rsidRPr="002E3194">
        <w:rPr>
          <w:rFonts w:ascii="Arial" w:hAnsi="Arial" w:cs="Arial"/>
        </w:rPr>
        <w:t xml:space="preserve">These measures, along with </w:t>
      </w:r>
      <w:r w:rsidR="002257F3" w:rsidRPr="002E3194">
        <w:rPr>
          <w:rFonts w:ascii="Arial" w:hAnsi="Arial" w:cs="Arial"/>
        </w:rPr>
        <w:t>certain model</w:t>
      </w:r>
      <w:r w:rsidRPr="002E3194">
        <w:rPr>
          <w:rFonts w:ascii="Arial" w:hAnsi="Arial" w:cs="Arial"/>
        </w:rPr>
        <w:t xml:space="preserve"> parameters and population distributions within TB-related health states were used as initial conditions in a decision analysis model that analyzed the cost-effectiveness of </w:t>
      </w:r>
      <w:r w:rsidR="00370304" w:rsidRPr="002E3194">
        <w:rPr>
          <w:rFonts w:ascii="Arial" w:hAnsi="Arial" w:cs="Arial"/>
        </w:rPr>
        <w:t xml:space="preserve">TB </w:t>
      </w:r>
      <w:r w:rsidRPr="002E3194">
        <w:rPr>
          <w:rFonts w:ascii="Arial" w:hAnsi="Arial" w:cs="Arial"/>
        </w:rPr>
        <w:t>risk factor reduction strategies over a 20-year horizon.</w:t>
      </w:r>
    </w:p>
    <w:p w14:paraId="6317A915" w14:textId="77777777" w:rsidR="002E3194" w:rsidRPr="003A7F98" w:rsidRDefault="004B2505" w:rsidP="006071AE">
      <w:pPr>
        <w:spacing w:before="240" w:line="360" w:lineRule="auto"/>
        <w:rPr>
          <w:rStyle w:val="Heading3Char"/>
          <w:rFonts w:ascii="Arial" w:hAnsi="Arial" w:cs="Arial"/>
          <w:color w:val="auto"/>
          <w:sz w:val="26"/>
          <w:szCs w:val="26"/>
        </w:rPr>
      </w:pPr>
      <w:bookmarkStart w:id="5" w:name="_Toc14183864"/>
      <w:bookmarkStart w:id="6" w:name="_Toc39537143"/>
      <w:r w:rsidRPr="003A7F98">
        <w:rPr>
          <w:rStyle w:val="Heading3Char"/>
          <w:rFonts w:ascii="Arial" w:hAnsi="Arial" w:cs="Arial"/>
          <w:color w:val="auto"/>
          <w:sz w:val="26"/>
          <w:szCs w:val="26"/>
        </w:rPr>
        <w:t>Model structure</w:t>
      </w:r>
      <w:bookmarkEnd w:id="5"/>
      <w:bookmarkEnd w:id="6"/>
    </w:p>
    <w:p w14:paraId="1082BE79" w14:textId="36734AE5" w:rsidR="009041B5" w:rsidRDefault="004B2505" w:rsidP="002E3194">
      <w:pPr>
        <w:spacing w:line="360" w:lineRule="auto"/>
        <w:rPr>
          <w:rFonts w:ascii="Arial" w:hAnsi="Arial" w:cs="Arial"/>
          <w:color w:val="000000" w:themeColor="text1"/>
        </w:rPr>
      </w:pPr>
      <w:r w:rsidRPr="002E3194">
        <w:rPr>
          <w:rFonts w:ascii="Arial" w:hAnsi="Arial" w:cs="Arial"/>
        </w:rPr>
        <w:t xml:space="preserve">Difference equations </w:t>
      </w:r>
      <w:r w:rsidR="006F4ABE" w:rsidRPr="002E3194">
        <w:rPr>
          <w:rFonts w:ascii="Arial" w:hAnsi="Arial" w:cs="Arial"/>
        </w:rPr>
        <w:t>governed</w:t>
      </w:r>
      <w:r w:rsidRPr="002E3194">
        <w:rPr>
          <w:rFonts w:ascii="Arial" w:hAnsi="Arial" w:cs="Arial"/>
        </w:rPr>
        <w:t xml:space="preserve"> the transition of a hypothetical cohort through various TB-related health states, representing the spread of this disease from one community member to another</w:t>
      </w:r>
      <w:r w:rsidR="002E3194">
        <w:rPr>
          <w:rFonts w:ascii="Arial" w:hAnsi="Arial" w:cs="Arial"/>
        </w:rPr>
        <w:t xml:space="preserve">.  </w:t>
      </w:r>
      <w:r w:rsidR="00767378" w:rsidRPr="002E3194">
        <w:rPr>
          <w:rFonts w:ascii="Arial" w:hAnsi="Arial" w:cs="Arial"/>
        </w:rPr>
        <w:t>At the same time, we considered social</w:t>
      </w:r>
      <w:r w:rsidR="00A81508" w:rsidRPr="002E3194">
        <w:rPr>
          <w:rFonts w:ascii="Arial" w:hAnsi="Arial" w:cs="Arial"/>
        </w:rPr>
        <w:t xml:space="preserve"> and behavioural </w:t>
      </w:r>
      <w:r w:rsidR="00767378" w:rsidRPr="002E3194">
        <w:rPr>
          <w:rFonts w:ascii="Arial" w:hAnsi="Arial" w:cs="Arial"/>
        </w:rPr>
        <w:t>risk factor</w:t>
      </w:r>
      <w:r w:rsidR="00370304" w:rsidRPr="002E3194">
        <w:rPr>
          <w:rFonts w:ascii="Arial" w:hAnsi="Arial" w:cs="Arial"/>
        </w:rPr>
        <w:t>s for TB</w:t>
      </w:r>
      <w:r w:rsidR="00767378" w:rsidRPr="002E3194">
        <w:rPr>
          <w:rFonts w:ascii="Arial" w:hAnsi="Arial" w:cs="Arial"/>
        </w:rPr>
        <w:t xml:space="preserve">; trends in </w:t>
      </w:r>
      <w:r w:rsidR="00306DC3" w:rsidRPr="002E3194">
        <w:rPr>
          <w:rFonts w:ascii="Arial" w:hAnsi="Arial" w:cs="Arial"/>
        </w:rPr>
        <w:t>commercial tobacco use</w:t>
      </w:r>
      <w:r w:rsidR="00767378" w:rsidRPr="002E3194">
        <w:rPr>
          <w:rFonts w:ascii="Arial" w:hAnsi="Arial" w:cs="Arial"/>
        </w:rPr>
        <w:t>, heavy drinking, food insecurity, and overcrowded housing prevalence were incorporated in</w:t>
      </w:r>
      <w:r w:rsidR="00306DC3" w:rsidRPr="002E3194">
        <w:rPr>
          <w:rFonts w:ascii="Arial" w:hAnsi="Arial" w:cs="Arial"/>
        </w:rPr>
        <w:t>to</w:t>
      </w:r>
      <w:r w:rsidR="00767378" w:rsidRPr="002E3194">
        <w:rPr>
          <w:rFonts w:ascii="Arial" w:hAnsi="Arial" w:cs="Arial"/>
        </w:rPr>
        <w:t xml:space="preserve"> the model by stratifying individuals based on their</w:t>
      </w:r>
      <w:r w:rsidR="00A81508" w:rsidRPr="002E3194">
        <w:rPr>
          <w:rFonts w:ascii="Arial" w:hAnsi="Arial" w:cs="Arial"/>
        </w:rPr>
        <w:t xml:space="preserve"> </w:t>
      </w:r>
      <w:r w:rsidR="00767378" w:rsidRPr="002E3194">
        <w:rPr>
          <w:rFonts w:ascii="Arial" w:hAnsi="Arial" w:cs="Arial"/>
        </w:rPr>
        <w:t>risk factor combination</w:t>
      </w:r>
      <w:r w:rsidR="008C62CC" w:rsidRPr="002E3194">
        <w:rPr>
          <w:rFonts w:ascii="Arial" w:hAnsi="Arial" w:cs="Arial"/>
        </w:rPr>
        <w:t xml:space="preserve"> (see </w:t>
      </w:r>
      <w:r w:rsidR="009B5F4C" w:rsidRPr="002E3194">
        <w:rPr>
          <w:rFonts w:ascii="Arial" w:hAnsi="Arial" w:cs="Arial"/>
        </w:rPr>
        <w:t xml:space="preserve">Supplemental </w:t>
      </w:r>
      <w:r w:rsidR="008C62CC" w:rsidRPr="002E3194">
        <w:rPr>
          <w:rFonts w:ascii="Arial" w:hAnsi="Arial" w:cs="Arial"/>
        </w:rPr>
        <w:t>Figure 1)</w:t>
      </w:r>
      <w:r w:rsidR="002E3194">
        <w:rPr>
          <w:rFonts w:ascii="Arial" w:hAnsi="Arial" w:cs="Arial"/>
        </w:rPr>
        <w:t xml:space="preserve">.  </w:t>
      </w:r>
      <w:r w:rsidR="00306DC3" w:rsidRPr="002E3194">
        <w:rPr>
          <w:rFonts w:ascii="Arial" w:hAnsi="Arial" w:cs="Arial"/>
        </w:rPr>
        <w:t xml:space="preserve">For example, if an individual </w:t>
      </w:r>
      <w:r w:rsidR="00370304" w:rsidRPr="002E3194">
        <w:rPr>
          <w:rFonts w:ascii="Arial" w:hAnsi="Arial" w:cs="Arial"/>
        </w:rPr>
        <w:t>had</w:t>
      </w:r>
      <w:r w:rsidR="00306DC3" w:rsidRPr="002E3194">
        <w:rPr>
          <w:rFonts w:ascii="Arial" w:hAnsi="Arial" w:cs="Arial"/>
        </w:rPr>
        <w:t xml:space="preserve"> all four </w:t>
      </w:r>
      <w:r w:rsidR="00370304" w:rsidRPr="002E3194">
        <w:rPr>
          <w:rFonts w:ascii="Arial" w:hAnsi="Arial" w:cs="Arial"/>
        </w:rPr>
        <w:t xml:space="preserve">risk </w:t>
      </w:r>
      <w:r w:rsidR="00306DC3" w:rsidRPr="002E3194">
        <w:rPr>
          <w:rFonts w:ascii="Arial" w:hAnsi="Arial" w:cs="Arial"/>
        </w:rPr>
        <w:t>factors, they</w:t>
      </w:r>
      <w:r w:rsidR="00C15895" w:rsidRPr="002E3194">
        <w:rPr>
          <w:rFonts w:ascii="Arial" w:hAnsi="Arial" w:cs="Arial"/>
        </w:rPr>
        <w:t xml:space="preserve"> were</w:t>
      </w:r>
      <w:r w:rsidR="00306DC3" w:rsidRPr="002E3194">
        <w:rPr>
          <w:rFonts w:ascii="Arial" w:hAnsi="Arial" w:cs="Arial"/>
        </w:rPr>
        <w:t xml:space="preserve"> placed in a </w:t>
      </w:r>
      <w:r w:rsidR="00370304" w:rsidRPr="002E3194">
        <w:rPr>
          <w:rFonts w:ascii="Arial" w:hAnsi="Arial" w:cs="Arial"/>
        </w:rPr>
        <w:t xml:space="preserve">unique </w:t>
      </w:r>
      <w:r w:rsidR="00306DC3" w:rsidRPr="002E3194">
        <w:rPr>
          <w:rFonts w:ascii="Arial" w:hAnsi="Arial" w:cs="Arial"/>
        </w:rPr>
        <w:t>stratum</w:t>
      </w:r>
      <w:r w:rsidR="002E3194">
        <w:rPr>
          <w:rFonts w:ascii="Arial" w:hAnsi="Arial" w:cs="Arial"/>
        </w:rPr>
        <w:t xml:space="preserve">.  </w:t>
      </w:r>
      <w:r w:rsidR="00370304" w:rsidRPr="002E3194">
        <w:rPr>
          <w:rFonts w:ascii="Arial" w:hAnsi="Arial" w:cs="Arial"/>
        </w:rPr>
        <w:t>In this stratum, they</w:t>
      </w:r>
      <w:r w:rsidR="00306DC3" w:rsidRPr="002E3194">
        <w:rPr>
          <w:rFonts w:ascii="Arial" w:hAnsi="Arial" w:cs="Arial"/>
        </w:rPr>
        <w:t xml:space="preserve"> transition</w:t>
      </w:r>
      <w:r w:rsidR="00370304" w:rsidRPr="002E3194">
        <w:rPr>
          <w:rFonts w:ascii="Arial" w:hAnsi="Arial" w:cs="Arial"/>
        </w:rPr>
        <w:t>ed</w:t>
      </w:r>
      <w:r w:rsidR="00306DC3" w:rsidRPr="002E3194">
        <w:rPr>
          <w:rFonts w:ascii="Arial" w:hAnsi="Arial" w:cs="Arial"/>
        </w:rPr>
        <w:t xml:space="preserve"> between </w:t>
      </w:r>
      <w:r w:rsidR="00370304" w:rsidRPr="002E3194">
        <w:rPr>
          <w:rFonts w:ascii="Arial" w:hAnsi="Arial" w:cs="Arial"/>
        </w:rPr>
        <w:t xml:space="preserve">TB-related </w:t>
      </w:r>
      <w:r w:rsidR="00306DC3" w:rsidRPr="002E3194">
        <w:rPr>
          <w:rFonts w:ascii="Arial" w:hAnsi="Arial" w:cs="Arial"/>
        </w:rPr>
        <w:t>health states</w:t>
      </w:r>
      <w:r w:rsidR="00E450F7" w:rsidRPr="002E3194">
        <w:rPr>
          <w:rFonts w:ascii="Arial" w:hAnsi="Arial" w:cs="Arial"/>
        </w:rPr>
        <w:t xml:space="preserve"> with a stratum specific probability</w:t>
      </w:r>
      <w:r w:rsidR="002E3194">
        <w:rPr>
          <w:rFonts w:ascii="Arial" w:hAnsi="Arial" w:cs="Arial"/>
        </w:rPr>
        <w:t xml:space="preserve">.  </w:t>
      </w:r>
      <w:r w:rsidR="00370304" w:rsidRPr="002E3194">
        <w:rPr>
          <w:rFonts w:ascii="Arial" w:hAnsi="Arial" w:cs="Arial"/>
        </w:rPr>
        <w:t xml:space="preserve">If they </w:t>
      </w:r>
      <w:r w:rsidR="00C15895" w:rsidRPr="002E3194">
        <w:rPr>
          <w:rFonts w:ascii="Arial" w:hAnsi="Arial" w:cs="Arial"/>
        </w:rPr>
        <w:t>initiated or no longer had</w:t>
      </w:r>
      <w:r w:rsidR="00370304" w:rsidRPr="002E3194">
        <w:rPr>
          <w:rFonts w:ascii="Arial" w:hAnsi="Arial" w:cs="Arial"/>
        </w:rPr>
        <w:t xml:space="preserve"> a certain risk factor (e.g</w:t>
      </w:r>
      <w:r w:rsidR="002E3194">
        <w:rPr>
          <w:rFonts w:ascii="Arial" w:hAnsi="Arial" w:cs="Arial"/>
        </w:rPr>
        <w:t xml:space="preserve">.  </w:t>
      </w:r>
      <w:r w:rsidR="00370304">
        <w:rPr>
          <w:rFonts w:ascii="Arial" w:hAnsi="Arial" w:cs="Arial"/>
          <w:color w:val="000000" w:themeColor="text1"/>
        </w:rPr>
        <w:t>if they stopped smoking</w:t>
      </w:r>
      <w:r w:rsidR="00C15895">
        <w:rPr>
          <w:rFonts w:ascii="Arial" w:hAnsi="Arial" w:cs="Arial"/>
          <w:color w:val="000000" w:themeColor="text1"/>
        </w:rPr>
        <w:t>, if their housing became overcrowded</w:t>
      </w:r>
      <w:r w:rsidR="00370304">
        <w:rPr>
          <w:rFonts w:ascii="Arial" w:hAnsi="Arial" w:cs="Arial"/>
          <w:color w:val="000000" w:themeColor="text1"/>
        </w:rPr>
        <w:t xml:space="preserve">), they transitioned </w:t>
      </w:r>
      <w:r w:rsidR="00C15895">
        <w:rPr>
          <w:rFonts w:ascii="Arial" w:hAnsi="Arial" w:cs="Arial"/>
          <w:color w:val="000000" w:themeColor="text1"/>
        </w:rPr>
        <w:t>to another</w:t>
      </w:r>
      <w:r w:rsidR="00370304">
        <w:rPr>
          <w:rFonts w:ascii="Arial" w:hAnsi="Arial" w:cs="Arial"/>
          <w:color w:val="000000" w:themeColor="text1"/>
        </w:rPr>
        <w:t xml:space="preserve"> strat</w:t>
      </w:r>
      <w:r w:rsidR="00C15895">
        <w:rPr>
          <w:rFonts w:ascii="Arial" w:hAnsi="Arial" w:cs="Arial"/>
          <w:color w:val="000000" w:themeColor="text1"/>
        </w:rPr>
        <w:t>um</w:t>
      </w:r>
      <w:r w:rsidR="002E3194">
        <w:rPr>
          <w:rFonts w:ascii="Arial" w:hAnsi="Arial" w:cs="Arial"/>
          <w:color w:val="000000" w:themeColor="text1"/>
        </w:rPr>
        <w:t xml:space="preserve">.  </w:t>
      </w:r>
      <w:r w:rsidR="00370304">
        <w:rPr>
          <w:rFonts w:ascii="Arial" w:hAnsi="Arial" w:cs="Arial"/>
          <w:color w:val="000000" w:themeColor="text1"/>
        </w:rPr>
        <w:t>The rate at which they transitioned between strata depended on the prevalence of the four TB risk factors over time in the region</w:t>
      </w:r>
      <w:r w:rsidR="00C15895">
        <w:rPr>
          <w:rFonts w:ascii="Arial" w:hAnsi="Arial" w:cs="Arial"/>
          <w:color w:val="000000" w:themeColor="text1"/>
        </w:rPr>
        <w:t xml:space="preserve"> (see Supplemental Table 3)</w:t>
      </w:r>
      <w:r w:rsidR="00370304">
        <w:rPr>
          <w:rFonts w:ascii="Arial" w:hAnsi="Arial" w:cs="Arial"/>
          <w:color w:val="000000" w:themeColor="text1"/>
        </w:rPr>
        <w:t>.</w:t>
      </w:r>
    </w:p>
    <w:p w14:paraId="07A15D80" w14:textId="39D91C13" w:rsidR="006071AE" w:rsidRDefault="00370304" w:rsidP="006071AE">
      <w:pPr>
        <w:spacing w:before="60" w:line="360" w:lineRule="auto"/>
        <w:rPr>
          <w:rFonts w:ascii="Arial" w:hAnsi="Arial" w:cs="Arial"/>
          <w:color w:val="000000" w:themeColor="text1"/>
        </w:rPr>
      </w:pPr>
      <w:r>
        <w:rPr>
          <w:rFonts w:ascii="Arial" w:hAnsi="Arial" w:cs="Arial"/>
          <w:color w:val="000000" w:themeColor="text1"/>
        </w:rPr>
        <w:t xml:space="preserve">This </w:t>
      </w:r>
      <w:r w:rsidR="005246A3" w:rsidRPr="005246A3">
        <w:rPr>
          <w:rFonts w:ascii="Arial" w:hAnsi="Arial" w:cs="Arial"/>
          <w:color w:val="000000" w:themeColor="text1"/>
        </w:rPr>
        <w:t>model</w:t>
      </w:r>
      <w:r>
        <w:rPr>
          <w:rFonts w:ascii="Arial" w:hAnsi="Arial" w:cs="Arial"/>
          <w:color w:val="000000" w:themeColor="text1"/>
        </w:rPr>
        <w:t xml:space="preserve"> also</w:t>
      </w:r>
      <w:r w:rsidR="005246A3" w:rsidRPr="005246A3">
        <w:rPr>
          <w:rFonts w:ascii="Arial" w:hAnsi="Arial" w:cs="Arial"/>
          <w:color w:val="000000" w:themeColor="text1"/>
        </w:rPr>
        <w:t xml:space="preserve"> incorporated reported estimates of effect </w:t>
      </w:r>
      <w:r>
        <w:rPr>
          <w:rFonts w:ascii="Arial" w:hAnsi="Arial" w:cs="Arial"/>
          <w:color w:val="000000" w:themeColor="text1"/>
        </w:rPr>
        <w:t xml:space="preserve">that </w:t>
      </w:r>
      <w:r w:rsidR="005246A3" w:rsidRPr="005246A3">
        <w:rPr>
          <w:rFonts w:ascii="Arial" w:hAnsi="Arial" w:cs="Arial"/>
          <w:color w:val="000000" w:themeColor="text1"/>
        </w:rPr>
        <w:t>each</w:t>
      </w:r>
      <w:r w:rsidR="00A81508">
        <w:rPr>
          <w:rFonts w:ascii="Arial" w:hAnsi="Arial" w:cs="Arial"/>
          <w:color w:val="000000" w:themeColor="text1"/>
        </w:rPr>
        <w:t xml:space="preserve"> TB</w:t>
      </w:r>
      <w:r w:rsidR="005246A3" w:rsidRPr="005246A3">
        <w:rPr>
          <w:rFonts w:ascii="Arial" w:hAnsi="Arial" w:cs="Arial"/>
          <w:color w:val="000000" w:themeColor="text1"/>
        </w:rPr>
        <w:t xml:space="preserve"> risk factor</w:t>
      </w:r>
      <w:r>
        <w:rPr>
          <w:rFonts w:ascii="Arial" w:hAnsi="Arial" w:cs="Arial"/>
          <w:color w:val="000000" w:themeColor="text1"/>
        </w:rPr>
        <w:t xml:space="preserve"> had</w:t>
      </w:r>
      <w:r w:rsidR="005246A3" w:rsidRPr="005246A3">
        <w:rPr>
          <w:rFonts w:ascii="Arial" w:hAnsi="Arial" w:cs="Arial"/>
          <w:color w:val="000000" w:themeColor="text1"/>
        </w:rPr>
        <w:t xml:space="preserve"> on rates of infection, progression, reactivation, and death wherever appropriate</w:t>
      </w:r>
      <w:r w:rsidR="002E3194">
        <w:rPr>
          <w:rFonts w:ascii="Arial" w:hAnsi="Arial" w:cs="Arial"/>
          <w:color w:val="000000" w:themeColor="text1"/>
        </w:rPr>
        <w:t xml:space="preserve">. </w:t>
      </w:r>
      <w:r w:rsidR="005246A3" w:rsidRPr="005246A3">
        <w:rPr>
          <w:rFonts w:ascii="Arial" w:hAnsi="Arial" w:cs="Arial"/>
          <w:color w:val="000000" w:themeColor="text1"/>
        </w:rPr>
        <w:t xml:space="preserve"> For example, heavy drinking, defined as consuming more than 40 grams of alcohol per day and/or having an alcohol use disorder, was estimated to confer a fourfold increase in progression from latent infection to active diseas</w:t>
      </w:r>
      <w:r w:rsidR="0080573C">
        <w:rPr>
          <w:rFonts w:ascii="Arial" w:hAnsi="Arial" w:cs="Arial"/>
          <w:color w:val="000000" w:themeColor="text1"/>
        </w:rPr>
        <w:t xml:space="preserve">e </w:t>
      </w:r>
      <w:r w:rsidR="00940074">
        <w:rPr>
          <w:rFonts w:ascii="Arial" w:hAnsi="Arial" w:cs="Arial"/>
          <w:color w:val="000000" w:themeColor="text1"/>
        </w:rPr>
        <w:t>[</w:t>
      </w:r>
      <w:r w:rsidR="00940074" w:rsidRPr="00940074">
        <w:rPr>
          <w:rStyle w:val="EndnoteReference"/>
          <w:rFonts w:ascii="Arial" w:hAnsi="Arial" w:cs="Arial"/>
          <w:color w:val="000000" w:themeColor="text1"/>
          <w:vertAlign w:val="baseline"/>
        </w:rPr>
        <w:endnoteReference w:id="1"/>
      </w:r>
      <w:r w:rsidR="00940074" w:rsidRPr="00940074">
        <w:rPr>
          <w:rFonts w:ascii="Arial" w:hAnsi="Arial" w:cs="Arial"/>
          <w:color w:val="000000" w:themeColor="text1"/>
        </w:rPr>
        <w:t>]</w:t>
      </w:r>
      <w:r w:rsidR="002E3194">
        <w:rPr>
          <w:rFonts w:ascii="Arial" w:hAnsi="Arial" w:cs="Arial"/>
          <w:color w:val="000000" w:themeColor="text1"/>
        </w:rPr>
        <w:t xml:space="preserve">.  </w:t>
      </w:r>
      <w:r w:rsidR="00475567">
        <w:rPr>
          <w:rFonts w:ascii="Arial" w:hAnsi="Arial" w:cs="Arial"/>
          <w:color w:val="000000" w:themeColor="text1"/>
        </w:rPr>
        <w:t>C</w:t>
      </w:r>
      <w:r w:rsidR="008C62CC" w:rsidRPr="008C62CC">
        <w:rPr>
          <w:rFonts w:ascii="Arial" w:hAnsi="Arial" w:cs="Arial"/>
          <w:color w:val="000000" w:themeColor="text1"/>
        </w:rPr>
        <w:t xml:space="preserve">onsequently, the rapid progression parameter was multiplied by this estimate </w:t>
      </w:r>
      <w:r w:rsidR="00C15895">
        <w:rPr>
          <w:rFonts w:ascii="Arial" w:hAnsi="Arial" w:cs="Arial"/>
          <w:color w:val="000000" w:themeColor="text1"/>
        </w:rPr>
        <w:t xml:space="preserve">of effect </w:t>
      </w:r>
      <w:r w:rsidR="008C62CC" w:rsidRPr="008C62CC">
        <w:rPr>
          <w:rFonts w:ascii="Arial" w:hAnsi="Arial" w:cs="Arial"/>
          <w:color w:val="000000" w:themeColor="text1"/>
        </w:rPr>
        <w:t xml:space="preserve">in </w:t>
      </w:r>
      <w:r w:rsidR="00C15895">
        <w:rPr>
          <w:rFonts w:ascii="Arial" w:hAnsi="Arial" w:cs="Arial"/>
          <w:color w:val="000000" w:themeColor="text1"/>
        </w:rPr>
        <w:t xml:space="preserve">each of </w:t>
      </w:r>
      <w:r w:rsidR="008C62CC" w:rsidRPr="008C62CC">
        <w:rPr>
          <w:rFonts w:ascii="Arial" w:hAnsi="Arial" w:cs="Arial"/>
          <w:color w:val="000000" w:themeColor="text1"/>
        </w:rPr>
        <w:t>the heavy drinking strata, and four times the number of individuals who were</w:t>
      </w:r>
      <w:r w:rsidR="00C15895">
        <w:rPr>
          <w:rFonts w:ascii="Arial" w:hAnsi="Arial" w:cs="Arial"/>
          <w:color w:val="000000" w:themeColor="text1"/>
        </w:rPr>
        <w:t xml:space="preserve"> no</w:t>
      </w:r>
      <w:r w:rsidR="00EF3BBB">
        <w:rPr>
          <w:rFonts w:ascii="Arial" w:hAnsi="Arial" w:cs="Arial"/>
          <w:color w:val="000000" w:themeColor="text1"/>
        </w:rPr>
        <w:t>t heavy drin</w:t>
      </w:r>
      <w:r w:rsidR="008C62CC" w:rsidRPr="008C62CC">
        <w:rPr>
          <w:rFonts w:ascii="Arial" w:hAnsi="Arial" w:cs="Arial"/>
          <w:color w:val="000000" w:themeColor="text1"/>
        </w:rPr>
        <w:t>kers progressed to the active disease state.</w:t>
      </w:r>
      <w:r w:rsidR="006071AE">
        <w:rPr>
          <w:rFonts w:ascii="Arial" w:hAnsi="Arial" w:cs="Arial"/>
          <w:color w:val="000000" w:themeColor="text1"/>
        </w:rPr>
        <w:br w:type="page"/>
      </w:r>
    </w:p>
    <w:p w14:paraId="03848A23" w14:textId="1E4E8B73" w:rsidR="005716E4" w:rsidRDefault="005716E4" w:rsidP="003A7F98">
      <w:pPr>
        <w:spacing w:before="60" w:line="360" w:lineRule="auto"/>
        <w:rPr>
          <w:rFonts w:ascii="Arial" w:hAnsi="Arial" w:cs="Arial"/>
          <w:color w:val="000000" w:themeColor="text1"/>
        </w:rPr>
      </w:pPr>
    </w:p>
    <w:p w14:paraId="1AD6BF13" w14:textId="794FD9AC" w:rsidR="009B5F4C" w:rsidRDefault="009B5F4C" w:rsidP="00CD50F7">
      <w:pPr>
        <w:ind w:left="2880" w:hanging="2880"/>
        <w:rPr>
          <w:rFonts w:ascii="Arial" w:hAnsi="Arial" w:cs="Arial"/>
          <w:b/>
          <w:color w:val="000000" w:themeColor="text1"/>
          <w:lang w:val="en-GB" w:eastAsia="ja-JP"/>
        </w:rPr>
      </w:pPr>
      <w:r>
        <w:rPr>
          <w:rFonts w:ascii="Arial" w:hAnsi="Arial" w:cs="Arial"/>
          <w:b/>
          <w:color w:val="000000" w:themeColor="text1"/>
          <w:lang w:val="en-GB" w:eastAsia="ja-JP"/>
        </w:rPr>
        <w:t>Supplemental Figure 1</w:t>
      </w:r>
      <w:r w:rsidR="00CD50F7">
        <w:rPr>
          <w:rFonts w:ascii="Arial" w:hAnsi="Arial" w:cs="Arial"/>
          <w:b/>
          <w:color w:val="000000" w:themeColor="text1"/>
          <w:lang w:val="en-GB" w:eastAsia="ja-JP"/>
        </w:rPr>
        <w:t>.</w:t>
      </w:r>
      <w:r w:rsidR="00CD50F7">
        <w:rPr>
          <w:rFonts w:ascii="Arial" w:hAnsi="Arial" w:cs="Arial"/>
          <w:b/>
          <w:color w:val="000000" w:themeColor="text1"/>
          <w:lang w:val="en-GB" w:eastAsia="ja-JP"/>
        </w:rPr>
        <w:tab/>
      </w:r>
      <w:r>
        <w:rPr>
          <w:rFonts w:ascii="Arial" w:hAnsi="Arial" w:cs="Arial"/>
          <w:b/>
          <w:color w:val="000000" w:themeColor="text1"/>
          <w:lang w:val="en-GB" w:eastAsia="ja-JP"/>
        </w:rPr>
        <w:t>Stratification of hypothetical cohort in dynamic model based on social risk factor combination</w:t>
      </w:r>
    </w:p>
    <w:p w14:paraId="26B9F2BE" w14:textId="77777777" w:rsidR="003A7F98" w:rsidRDefault="003A7F98" w:rsidP="003A7F98">
      <w:pPr>
        <w:spacing w:before="120"/>
        <w:ind w:right="101"/>
        <w:rPr>
          <w:rFonts w:ascii="Arial" w:hAnsi="Arial" w:cs="Arial"/>
          <w:b/>
          <w:color w:val="000000" w:themeColor="text1"/>
          <w:lang w:val="en-GB" w:eastAsia="ja-JP"/>
        </w:rPr>
      </w:pPr>
    </w:p>
    <w:p w14:paraId="3B6CF91F" w14:textId="77777777" w:rsidR="009B5F4C" w:rsidRDefault="009B5F4C" w:rsidP="009B5F4C">
      <w:pPr>
        <w:spacing w:line="360" w:lineRule="auto"/>
        <w:jc w:val="both"/>
        <w:rPr>
          <w:rFonts w:ascii="Arial" w:hAnsi="Arial" w:cs="Arial"/>
          <w:color w:val="000000" w:themeColor="text1"/>
        </w:rPr>
      </w:pPr>
    </w:p>
    <w:p w14:paraId="5E9DDD19" w14:textId="77777777" w:rsidR="009B5F4C" w:rsidRDefault="009B5F4C" w:rsidP="009B5F4C">
      <w:pPr>
        <w:spacing w:line="360" w:lineRule="auto"/>
        <w:jc w:val="both"/>
        <w:rPr>
          <w:rFonts w:ascii="Arial" w:hAnsi="Arial" w:cs="Arial"/>
          <w:lang w:val="en-GB" w:eastAsia="ja-JP"/>
        </w:rPr>
      </w:pPr>
      <w:r>
        <w:rPr>
          <w:noProof/>
          <w:lang w:val="en-US"/>
        </w:rPr>
        <w:drawing>
          <wp:inline distT="0" distB="0" distL="0" distR="0" wp14:anchorId="20056ADB" wp14:editId="79A18420">
            <wp:extent cx="6999514" cy="3185795"/>
            <wp:effectExtent l="38100" t="19050" r="0" b="14605"/>
            <wp:docPr id="3" name="Diagram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06D5E9" w14:textId="77777777" w:rsidR="002E3B77" w:rsidRDefault="002E3B77" w:rsidP="00F31A1C">
      <w:pPr>
        <w:spacing w:line="360" w:lineRule="auto"/>
        <w:jc w:val="both"/>
        <w:rPr>
          <w:rFonts w:ascii="Arial" w:hAnsi="Arial" w:cs="Arial"/>
          <w:color w:val="000000" w:themeColor="text1"/>
        </w:rPr>
      </w:pPr>
    </w:p>
    <w:p w14:paraId="0E9FF4C4" w14:textId="77777777" w:rsidR="002E3194" w:rsidRDefault="002E3194" w:rsidP="00F31A1C">
      <w:pPr>
        <w:spacing w:line="360" w:lineRule="auto"/>
        <w:jc w:val="both"/>
        <w:rPr>
          <w:rFonts w:ascii="Arial" w:hAnsi="Arial" w:cs="Arial"/>
          <w:color w:val="000000" w:themeColor="text1"/>
        </w:rPr>
      </w:pPr>
    </w:p>
    <w:p w14:paraId="14C6E5C8" w14:textId="77777777" w:rsidR="005716E4" w:rsidRDefault="005716E4" w:rsidP="00F31A1C">
      <w:pPr>
        <w:spacing w:line="360" w:lineRule="auto"/>
        <w:jc w:val="both"/>
        <w:rPr>
          <w:rFonts w:ascii="Arial" w:hAnsi="Arial" w:cs="Arial"/>
          <w:color w:val="000000" w:themeColor="text1"/>
        </w:rPr>
      </w:pPr>
    </w:p>
    <w:p w14:paraId="5A4C572A" w14:textId="05839703" w:rsidR="00406087" w:rsidRDefault="005D7795" w:rsidP="002E3194">
      <w:pPr>
        <w:spacing w:line="360" w:lineRule="auto"/>
        <w:rPr>
          <w:rFonts w:ascii="Arial" w:hAnsi="Arial" w:cs="Arial"/>
          <w:color w:val="000000" w:themeColor="text1"/>
        </w:rPr>
      </w:pPr>
      <w:r>
        <w:rPr>
          <w:rFonts w:ascii="Arial" w:hAnsi="Arial" w:cs="Arial"/>
          <w:color w:val="000000" w:themeColor="text1"/>
        </w:rPr>
        <w:t xml:space="preserve">Model parameters </w:t>
      </w:r>
      <w:r w:rsidR="009B5F4C">
        <w:rPr>
          <w:rFonts w:ascii="Arial" w:hAnsi="Arial" w:cs="Arial"/>
          <w:color w:val="000000" w:themeColor="text1"/>
        </w:rPr>
        <w:t>directed</w:t>
      </w:r>
      <w:r>
        <w:rPr>
          <w:rFonts w:ascii="Arial" w:hAnsi="Arial" w:cs="Arial"/>
          <w:color w:val="000000" w:themeColor="text1"/>
        </w:rPr>
        <w:t xml:space="preserve"> the transition between health states</w:t>
      </w:r>
      <w:r w:rsidR="00B30D81">
        <w:rPr>
          <w:rFonts w:ascii="Arial" w:hAnsi="Arial" w:cs="Arial"/>
          <w:color w:val="000000" w:themeColor="text1"/>
        </w:rPr>
        <w:t xml:space="preserve"> and risk factor strata</w:t>
      </w:r>
      <w:r>
        <w:rPr>
          <w:rFonts w:ascii="Arial" w:hAnsi="Arial" w:cs="Arial"/>
          <w:color w:val="000000" w:themeColor="text1"/>
        </w:rPr>
        <w:t xml:space="preserve">. </w:t>
      </w:r>
      <w:r w:rsidR="002E3194">
        <w:rPr>
          <w:rFonts w:ascii="Arial" w:hAnsi="Arial" w:cs="Arial"/>
          <w:color w:val="000000" w:themeColor="text1"/>
        </w:rPr>
        <w:t xml:space="preserve"> </w:t>
      </w:r>
      <w:r>
        <w:rPr>
          <w:rFonts w:ascii="Arial" w:hAnsi="Arial" w:cs="Arial"/>
          <w:color w:val="000000" w:themeColor="text1"/>
        </w:rPr>
        <w:t xml:space="preserve">These health states are </w:t>
      </w:r>
      <w:r w:rsidR="00531BA0">
        <w:rPr>
          <w:rFonts w:ascii="Arial" w:hAnsi="Arial" w:cs="Arial"/>
          <w:color w:val="000000" w:themeColor="text1"/>
        </w:rPr>
        <w:t>depicted</w:t>
      </w:r>
      <w:r>
        <w:rPr>
          <w:rFonts w:ascii="Arial" w:hAnsi="Arial" w:cs="Arial"/>
          <w:color w:val="000000" w:themeColor="text1"/>
        </w:rPr>
        <w:t xml:space="preserve"> in </w:t>
      </w:r>
      <w:r w:rsidR="00040197">
        <w:rPr>
          <w:rFonts w:ascii="Arial" w:hAnsi="Arial" w:cs="Arial"/>
          <w:color w:val="000000" w:themeColor="text1"/>
        </w:rPr>
        <w:t>Supplemental Figure</w:t>
      </w:r>
      <w:r w:rsidR="001230D8">
        <w:rPr>
          <w:rFonts w:ascii="Arial" w:hAnsi="Arial" w:cs="Arial"/>
          <w:color w:val="000000" w:themeColor="text1"/>
        </w:rPr>
        <w:t>s</w:t>
      </w:r>
      <w:r w:rsidR="00040197">
        <w:rPr>
          <w:rFonts w:ascii="Arial" w:hAnsi="Arial" w:cs="Arial"/>
          <w:color w:val="000000" w:themeColor="text1"/>
        </w:rPr>
        <w:t xml:space="preserve"> </w:t>
      </w:r>
      <w:r w:rsidR="008C62CC">
        <w:rPr>
          <w:rFonts w:ascii="Arial" w:hAnsi="Arial" w:cs="Arial"/>
          <w:color w:val="000000" w:themeColor="text1"/>
        </w:rPr>
        <w:t>2</w:t>
      </w:r>
      <w:r w:rsidR="00040197">
        <w:rPr>
          <w:rFonts w:ascii="Arial" w:hAnsi="Arial" w:cs="Arial"/>
          <w:color w:val="000000" w:themeColor="text1"/>
        </w:rPr>
        <w:t xml:space="preserve"> and </w:t>
      </w:r>
      <w:r w:rsidR="008C62CC">
        <w:rPr>
          <w:rFonts w:ascii="Arial" w:hAnsi="Arial" w:cs="Arial"/>
          <w:color w:val="000000" w:themeColor="text1"/>
        </w:rPr>
        <w:t>3</w:t>
      </w:r>
      <w:r>
        <w:rPr>
          <w:rFonts w:ascii="Arial" w:hAnsi="Arial" w:cs="Arial"/>
          <w:color w:val="000000" w:themeColor="text1"/>
        </w:rPr>
        <w:t xml:space="preserve">, and model parameters are described in </w:t>
      </w:r>
      <w:r w:rsidR="00040197">
        <w:rPr>
          <w:rFonts w:ascii="Arial" w:hAnsi="Arial" w:cs="Arial"/>
          <w:color w:val="000000" w:themeColor="text1"/>
        </w:rPr>
        <w:t xml:space="preserve">Supplemental </w:t>
      </w:r>
      <w:r>
        <w:rPr>
          <w:rFonts w:ascii="Arial" w:hAnsi="Arial" w:cs="Arial"/>
          <w:color w:val="000000" w:themeColor="text1"/>
        </w:rPr>
        <w:t xml:space="preserve">Table </w:t>
      </w:r>
      <w:r w:rsidR="00040197">
        <w:rPr>
          <w:rFonts w:ascii="Arial" w:hAnsi="Arial" w:cs="Arial"/>
          <w:color w:val="000000" w:themeColor="text1"/>
        </w:rPr>
        <w:t>1</w:t>
      </w:r>
      <w:r>
        <w:rPr>
          <w:rFonts w:ascii="Arial" w:hAnsi="Arial" w:cs="Arial"/>
          <w:color w:val="000000" w:themeColor="text1"/>
        </w:rPr>
        <w:t xml:space="preserve">. </w:t>
      </w:r>
    </w:p>
    <w:p w14:paraId="33B2D076" w14:textId="77777777" w:rsidR="004436C6" w:rsidRDefault="004436C6" w:rsidP="002E3194">
      <w:pPr>
        <w:spacing w:line="360" w:lineRule="auto"/>
        <w:rPr>
          <w:rFonts w:ascii="Arial" w:hAnsi="Arial" w:cs="Arial"/>
          <w:lang w:eastAsia="ja-JP"/>
        </w:rPr>
      </w:pPr>
    </w:p>
    <w:p w14:paraId="54F7AB4C" w14:textId="4DE203F0" w:rsidR="005D7795" w:rsidRPr="001230D8" w:rsidRDefault="001230D8" w:rsidP="002E3194">
      <w:pPr>
        <w:spacing w:line="360" w:lineRule="auto"/>
        <w:rPr>
          <w:rFonts w:ascii="Arial" w:hAnsi="Arial" w:cs="Arial"/>
          <w:lang w:eastAsia="ja-JP"/>
        </w:rPr>
      </w:pPr>
      <w:r>
        <w:rPr>
          <w:rFonts w:ascii="Arial" w:hAnsi="Arial" w:cs="Arial"/>
          <w:lang w:eastAsia="ja-JP"/>
        </w:rPr>
        <w:t>A detailed description of the rationale behind each</w:t>
      </w:r>
      <w:r w:rsidR="00C15895">
        <w:rPr>
          <w:rFonts w:ascii="Arial" w:hAnsi="Arial" w:cs="Arial"/>
          <w:lang w:eastAsia="ja-JP"/>
        </w:rPr>
        <w:t xml:space="preserve"> TB-related</w:t>
      </w:r>
      <w:r>
        <w:rPr>
          <w:rFonts w:ascii="Arial" w:hAnsi="Arial" w:cs="Arial"/>
          <w:lang w:eastAsia="ja-JP"/>
        </w:rPr>
        <w:t xml:space="preserve"> health state</w:t>
      </w:r>
      <w:r w:rsidR="00C15895">
        <w:rPr>
          <w:rFonts w:ascii="Arial" w:hAnsi="Arial" w:cs="Arial"/>
          <w:lang w:eastAsia="ja-JP"/>
        </w:rPr>
        <w:t xml:space="preserve"> </w:t>
      </w:r>
      <w:r>
        <w:rPr>
          <w:rFonts w:ascii="Arial" w:hAnsi="Arial" w:cs="Arial"/>
          <w:lang w:eastAsia="ja-JP"/>
        </w:rPr>
        <w:t xml:space="preserve">is available in the Supplementary Appendix of </w:t>
      </w:r>
      <w:r w:rsidRPr="00940074">
        <w:rPr>
          <w:rFonts w:ascii="Arial" w:hAnsi="Arial" w:cs="Arial"/>
          <w:color w:val="000000" w:themeColor="text1"/>
          <w:lang w:eastAsia="ja-JP"/>
        </w:rPr>
        <w:t xml:space="preserve">N’Diaye </w:t>
      </w:r>
      <w:r w:rsidR="0097118B">
        <w:rPr>
          <w:rFonts w:ascii="Arial" w:hAnsi="Arial" w:cs="Arial"/>
          <w:color w:val="000000" w:themeColor="text1"/>
          <w:lang w:eastAsia="ja-JP"/>
        </w:rPr>
        <w:t xml:space="preserve">et al. </w:t>
      </w:r>
      <w:r w:rsidRPr="00940074">
        <w:rPr>
          <w:rFonts w:ascii="Arial" w:hAnsi="Arial" w:cs="Arial"/>
          <w:color w:val="000000" w:themeColor="text1"/>
          <w:lang w:eastAsia="ja-JP"/>
        </w:rPr>
        <w:t>2019</w:t>
      </w:r>
      <w:r w:rsidR="00940074" w:rsidRPr="00940074">
        <w:rPr>
          <w:rFonts w:ascii="Arial" w:hAnsi="Arial" w:cs="Arial"/>
          <w:color w:val="000000" w:themeColor="text1"/>
          <w:lang w:eastAsia="ja-JP"/>
        </w:rPr>
        <w:t xml:space="preserve"> [</w:t>
      </w:r>
      <w:bookmarkStart w:id="7" w:name="_Ref38360825"/>
      <w:r w:rsidR="00940074" w:rsidRPr="00940074">
        <w:rPr>
          <w:rStyle w:val="EndnoteReference"/>
          <w:rFonts w:ascii="Arial" w:hAnsi="Arial" w:cs="Arial"/>
          <w:color w:val="000000" w:themeColor="text1"/>
          <w:vertAlign w:val="baseline"/>
          <w:lang w:eastAsia="ja-JP"/>
        </w:rPr>
        <w:endnoteReference w:id="2"/>
      </w:r>
      <w:bookmarkEnd w:id="7"/>
      <w:r w:rsidR="00940074" w:rsidRPr="00940074">
        <w:rPr>
          <w:rFonts w:ascii="Arial" w:hAnsi="Arial" w:cs="Arial"/>
          <w:color w:val="000000" w:themeColor="text1"/>
          <w:lang w:eastAsia="ja-JP"/>
        </w:rPr>
        <w:t xml:space="preserve">]. </w:t>
      </w:r>
    </w:p>
    <w:p w14:paraId="50E158AE" w14:textId="4C6095D5" w:rsidR="00B16A03" w:rsidRDefault="00B16A03">
      <w:pPr>
        <w:rPr>
          <w:rFonts w:ascii="Arial" w:hAnsi="Arial" w:cs="Arial"/>
          <w:color w:val="000000" w:themeColor="text1"/>
        </w:rPr>
      </w:pPr>
    </w:p>
    <w:p w14:paraId="14667B2A" w14:textId="2634645C" w:rsidR="002E3194" w:rsidRDefault="002E3194">
      <w:pPr>
        <w:rPr>
          <w:rFonts w:ascii="Arial" w:hAnsi="Arial" w:cs="Arial"/>
          <w:color w:val="000000" w:themeColor="text1"/>
        </w:rPr>
      </w:pPr>
      <w:r>
        <w:rPr>
          <w:rFonts w:ascii="Arial" w:hAnsi="Arial" w:cs="Arial"/>
          <w:color w:val="000000" w:themeColor="text1"/>
        </w:rPr>
        <w:br w:type="page"/>
      </w:r>
    </w:p>
    <w:p w14:paraId="40BA9554" w14:textId="37D35A5E" w:rsidR="004B2505" w:rsidRDefault="00040197" w:rsidP="00F31A1C">
      <w:pPr>
        <w:spacing w:line="360" w:lineRule="auto"/>
        <w:jc w:val="both"/>
        <w:rPr>
          <w:rFonts w:ascii="Arial" w:hAnsi="Arial" w:cs="Arial"/>
          <w:b/>
          <w:lang w:val="en-GB" w:eastAsia="ja-JP"/>
        </w:rPr>
      </w:pPr>
      <w:r>
        <w:rPr>
          <w:rFonts w:ascii="Arial" w:hAnsi="Arial" w:cs="Arial"/>
          <w:b/>
          <w:lang w:val="en-GB" w:eastAsia="ja-JP"/>
        </w:rPr>
        <w:lastRenderedPageBreak/>
        <w:t>Supplemental Table 1</w:t>
      </w:r>
      <w:r w:rsidR="00A716A7">
        <w:rPr>
          <w:rFonts w:ascii="Arial" w:hAnsi="Arial" w:cs="Arial"/>
          <w:b/>
          <w:lang w:val="en-GB" w:eastAsia="ja-JP"/>
        </w:rPr>
        <w:t xml:space="preserve">.  </w:t>
      </w:r>
      <w:r w:rsidR="00531BA0" w:rsidRPr="003E7E79">
        <w:rPr>
          <w:rFonts w:ascii="Arial" w:hAnsi="Arial" w:cs="Arial"/>
          <w:b/>
          <w:lang w:val="en-GB" w:eastAsia="ja-JP"/>
        </w:rPr>
        <w:t>Dynamic model parameters</w:t>
      </w:r>
    </w:p>
    <w:tbl>
      <w:tblPr>
        <w:tblW w:w="10490" w:type="dxa"/>
        <w:tblLayout w:type="fixed"/>
        <w:tblLook w:val="04A0" w:firstRow="1" w:lastRow="0" w:firstColumn="1" w:lastColumn="0" w:noHBand="0" w:noVBand="1"/>
      </w:tblPr>
      <w:tblGrid>
        <w:gridCol w:w="1548"/>
        <w:gridCol w:w="5850"/>
        <w:gridCol w:w="990"/>
        <w:gridCol w:w="1170"/>
        <w:gridCol w:w="932"/>
      </w:tblGrid>
      <w:tr w:rsidR="00A716A7" w:rsidRPr="0098440F" w14:paraId="1FA9A9D6" w14:textId="77777777" w:rsidTr="001756CA">
        <w:trPr>
          <w:trHeight w:val="340"/>
        </w:trPr>
        <w:tc>
          <w:tcPr>
            <w:tcW w:w="1548" w:type="dxa"/>
            <w:tcBorders>
              <w:bottom w:val="single" w:sz="8" w:space="0" w:color="auto"/>
            </w:tcBorders>
            <w:shd w:val="clear" w:color="auto" w:fill="FFFFFF" w:themeFill="background1"/>
            <w:vAlign w:val="center"/>
          </w:tcPr>
          <w:p w14:paraId="4A17BCB1" w14:textId="77777777" w:rsidR="00A716A7" w:rsidRPr="0098440F" w:rsidRDefault="00A716A7" w:rsidP="00E27B77">
            <w:pPr>
              <w:rPr>
                <w:rFonts w:ascii="Arial" w:hAnsi="Arial" w:cs="Arial"/>
                <w:b/>
                <w:color w:val="000000"/>
                <w:sz w:val="18"/>
                <w:szCs w:val="18"/>
              </w:rPr>
            </w:pPr>
          </w:p>
        </w:tc>
        <w:tc>
          <w:tcPr>
            <w:tcW w:w="5850" w:type="dxa"/>
            <w:tcBorders>
              <w:bottom w:val="single" w:sz="8" w:space="0" w:color="auto"/>
              <w:right w:val="single" w:sz="4" w:space="0" w:color="auto"/>
            </w:tcBorders>
            <w:shd w:val="clear" w:color="auto" w:fill="FFFFFF" w:themeFill="background1"/>
            <w:vAlign w:val="center"/>
          </w:tcPr>
          <w:p w14:paraId="0BAEB403" w14:textId="77777777" w:rsidR="00A716A7" w:rsidRPr="0098440F" w:rsidRDefault="00A716A7" w:rsidP="00E27B77">
            <w:pPr>
              <w:rPr>
                <w:rFonts w:ascii="Arial" w:hAnsi="Arial" w:cs="Arial"/>
                <w:color w:val="000000"/>
                <w:sz w:val="18"/>
                <w:szCs w:val="18"/>
              </w:rPr>
            </w:pPr>
          </w:p>
        </w:tc>
        <w:tc>
          <w:tcPr>
            <w:tcW w:w="3092"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30B9D97" w14:textId="3C15DAF5" w:rsidR="00A716A7" w:rsidRPr="0098440F" w:rsidRDefault="00A716A7" w:rsidP="00A716A7">
            <w:pPr>
              <w:jc w:val="center"/>
              <w:rPr>
                <w:rFonts w:ascii="Arial" w:hAnsi="Arial" w:cs="Arial"/>
                <w:color w:val="000000"/>
                <w:sz w:val="18"/>
                <w:szCs w:val="18"/>
              </w:rPr>
            </w:pPr>
            <w:r w:rsidRPr="00A716A7">
              <w:rPr>
                <w:rFonts w:ascii="Arial" w:hAnsi="Arial" w:cs="Arial"/>
                <w:b/>
                <w:color w:val="000000"/>
                <w:sz w:val="20"/>
                <w:szCs w:val="18"/>
              </w:rPr>
              <w:t>PARAMETER VALUE*</w:t>
            </w:r>
          </w:p>
        </w:tc>
      </w:tr>
      <w:tr w:rsidR="00A716A7" w:rsidRPr="00A716A7" w14:paraId="49EC583C" w14:textId="77777777" w:rsidTr="001756CA">
        <w:trPr>
          <w:trHeight w:val="490"/>
        </w:trPr>
        <w:tc>
          <w:tcPr>
            <w:tcW w:w="1548" w:type="dxa"/>
            <w:tcBorders>
              <w:top w:val="single" w:sz="8" w:space="0" w:color="auto"/>
              <w:left w:val="single" w:sz="8" w:space="0" w:color="auto"/>
              <w:bottom w:val="single" w:sz="8" w:space="0" w:color="auto"/>
              <w:right w:val="single" w:sz="8" w:space="0" w:color="auto"/>
            </w:tcBorders>
            <w:shd w:val="clear" w:color="auto" w:fill="FFFFFF" w:themeFill="background1"/>
            <w:tcMar>
              <w:left w:w="86" w:type="dxa"/>
              <w:right w:w="29" w:type="dxa"/>
            </w:tcMar>
            <w:vAlign w:val="center"/>
          </w:tcPr>
          <w:p w14:paraId="20618096" w14:textId="2DC42DC4" w:rsidR="00A716A7" w:rsidRPr="001756CA" w:rsidRDefault="001756CA" w:rsidP="00E27B77">
            <w:pPr>
              <w:rPr>
                <w:rFonts w:ascii="Arial" w:hAnsi="Arial" w:cs="Arial"/>
                <w:b/>
                <w:color w:val="000000"/>
                <w:sz w:val="20"/>
                <w:szCs w:val="18"/>
              </w:rPr>
            </w:pPr>
            <w:r w:rsidRPr="001756CA">
              <w:rPr>
                <w:rFonts w:ascii="Arial" w:hAnsi="Arial" w:cs="Arial"/>
                <w:b/>
                <w:color w:val="000000"/>
                <w:sz w:val="20"/>
                <w:szCs w:val="18"/>
              </w:rPr>
              <w:t>PARAMETER</w:t>
            </w:r>
          </w:p>
        </w:tc>
        <w:tc>
          <w:tcPr>
            <w:tcW w:w="5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8EC485" w14:textId="12F95A3E" w:rsidR="00A716A7" w:rsidRPr="001756CA" w:rsidRDefault="001756CA" w:rsidP="00E27B77">
            <w:pPr>
              <w:rPr>
                <w:rFonts w:ascii="Arial" w:hAnsi="Arial" w:cs="Arial"/>
                <w:color w:val="000000"/>
                <w:sz w:val="20"/>
                <w:szCs w:val="18"/>
              </w:rPr>
            </w:pPr>
            <w:r w:rsidRPr="001756CA">
              <w:rPr>
                <w:rFonts w:ascii="Arial" w:hAnsi="Arial" w:cs="Arial"/>
                <w:b/>
                <w:color w:val="000000"/>
                <w:sz w:val="20"/>
                <w:szCs w:val="18"/>
              </w:rPr>
              <w:t>DESCRIPTION </w:t>
            </w:r>
          </w:p>
        </w:tc>
        <w:tc>
          <w:tcPr>
            <w:tcW w:w="990" w:type="dxa"/>
            <w:tcBorders>
              <w:top w:val="single" w:sz="8" w:space="0" w:color="auto"/>
              <w:left w:val="single" w:sz="8" w:space="0" w:color="auto"/>
              <w:bottom w:val="single" w:sz="8" w:space="0" w:color="auto"/>
              <w:right w:val="single" w:sz="8" w:space="0" w:color="auto"/>
            </w:tcBorders>
            <w:shd w:val="clear" w:color="auto" w:fill="FFFFFF" w:themeFill="background1"/>
            <w:tcMar>
              <w:left w:w="86" w:type="dxa"/>
              <w:right w:w="43" w:type="dxa"/>
            </w:tcMar>
            <w:vAlign w:val="center"/>
          </w:tcPr>
          <w:p w14:paraId="1B160DD7" w14:textId="433EF8C7" w:rsidR="00A716A7" w:rsidRPr="00A716A7" w:rsidRDefault="00A716A7" w:rsidP="00E27B77">
            <w:pPr>
              <w:rPr>
                <w:rFonts w:ascii="Arial" w:hAnsi="Arial" w:cs="Arial"/>
                <w:color w:val="000000"/>
                <w:sz w:val="20"/>
                <w:szCs w:val="18"/>
              </w:rPr>
            </w:pPr>
            <w:r w:rsidRPr="00A716A7">
              <w:rPr>
                <w:rFonts w:ascii="Arial" w:hAnsi="Arial" w:cs="Arial"/>
                <w:b/>
                <w:color w:val="000000"/>
                <w:sz w:val="20"/>
                <w:szCs w:val="18"/>
              </w:rPr>
              <w:t>1948</w:t>
            </w:r>
          </w:p>
        </w:tc>
        <w:tc>
          <w:tcPr>
            <w:tcW w:w="1170" w:type="dxa"/>
            <w:tcBorders>
              <w:top w:val="single" w:sz="8" w:space="0" w:color="auto"/>
              <w:left w:val="single" w:sz="8" w:space="0" w:color="auto"/>
              <w:bottom w:val="single" w:sz="8" w:space="0" w:color="auto"/>
              <w:right w:val="single" w:sz="8" w:space="0" w:color="auto"/>
            </w:tcBorders>
            <w:shd w:val="clear" w:color="auto" w:fill="FFFFFF" w:themeFill="background1"/>
            <w:noWrap/>
            <w:tcMar>
              <w:left w:w="86" w:type="dxa"/>
              <w:right w:w="43" w:type="dxa"/>
            </w:tcMar>
            <w:vAlign w:val="center"/>
          </w:tcPr>
          <w:p w14:paraId="381DBDAF" w14:textId="61DAB3B9" w:rsidR="00A716A7" w:rsidRPr="00A716A7" w:rsidRDefault="00A716A7" w:rsidP="00E27B77">
            <w:pPr>
              <w:rPr>
                <w:rFonts w:ascii="Arial" w:hAnsi="Arial" w:cs="Arial"/>
                <w:color w:val="000000"/>
                <w:sz w:val="20"/>
                <w:szCs w:val="18"/>
              </w:rPr>
            </w:pPr>
            <w:r w:rsidRPr="00A716A7">
              <w:rPr>
                <w:rFonts w:ascii="Arial" w:hAnsi="Arial" w:cs="Arial"/>
                <w:b/>
                <w:color w:val="000000"/>
                <w:sz w:val="20"/>
                <w:szCs w:val="18"/>
              </w:rPr>
              <w:t>2000</w:t>
            </w:r>
          </w:p>
        </w:tc>
        <w:tc>
          <w:tcPr>
            <w:tcW w:w="932" w:type="dxa"/>
            <w:tcBorders>
              <w:top w:val="single" w:sz="8" w:space="0" w:color="auto"/>
              <w:left w:val="single" w:sz="8" w:space="0" w:color="auto"/>
              <w:bottom w:val="single" w:sz="8" w:space="0" w:color="auto"/>
              <w:right w:val="single" w:sz="8" w:space="0" w:color="auto"/>
            </w:tcBorders>
            <w:shd w:val="clear" w:color="auto" w:fill="FFFFFF" w:themeFill="background1"/>
            <w:noWrap/>
            <w:tcMar>
              <w:left w:w="86" w:type="dxa"/>
              <w:right w:w="43" w:type="dxa"/>
            </w:tcMar>
            <w:vAlign w:val="center"/>
          </w:tcPr>
          <w:p w14:paraId="6802AE79" w14:textId="1E2D9A59" w:rsidR="00A716A7" w:rsidRPr="00A716A7" w:rsidRDefault="00A716A7" w:rsidP="00E27B77">
            <w:pPr>
              <w:rPr>
                <w:rFonts w:ascii="Arial" w:hAnsi="Arial" w:cs="Arial"/>
                <w:color w:val="000000"/>
                <w:sz w:val="20"/>
                <w:szCs w:val="18"/>
              </w:rPr>
            </w:pPr>
            <w:r w:rsidRPr="00A716A7">
              <w:rPr>
                <w:rFonts w:ascii="Arial" w:hAnsi="Arial" w:cs="Arial"/>
                <w:b/>
                <w:color w:val="000000"/>
                <w:sz w:val="20"/>
                <w:szCs w:val="18"/>
              </w:rPr>
              <w:t>2018</w:t>
            </w:r>
          </w:p>
        </w:tc>
      </w:tr>
      <w:tr w:rsidR="00A716A7" w:rsidRPr="00A716A7" w14:paraId="4E1175AC" w14:textId="77777777" w:rsidTr="001756CA">
        <w:trPr>
          <w:trHeight w:hRule="exact" w:val="432"/>
        </w:trPr>
        <w:tc>
          <w:tcPr>
            <w:tcW w:w="1548" w:type="dxa"/>
            <w:tcBorders>
              <w:top w:val="single" w:sz="8"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3B31E49D"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ARI </w:t>
            </w:r>
          </w:p>
        </w:tc>
        <w:tc>
          <w:tcPr>
            <w:tcW w:w="5850" w:type="dxa"/>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14:paraId="041C41B1"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xml:space="preserve">annual risk of infection; calculated using b </w:t>
            </w:r>
          </w:p>
        </w:tc>
        <w:tc>
          <w:tcPr>
            <w:tcW w:w="990" w:type="dxa"/>
            <w:tcBorders>
              <w:top w:val="single" w:sz="8"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4B10D0EF" w14:textId="51A28F71"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25.24</w:t>
            </w:r>
          </w:p>
        </w:tc>
        <w:tc>
          <w:tcPr>
            <w:tcW w:w="1170" w:type="dxa"/>
            <w:tcBorders>
              <w:top w:val="single" w:sz="8"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5F2C2C0D" w14:textId="3AAF4538"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0.18</w:t>
            </w:r>
          </w:p>
        </w:tc>
        <w:tc>
          <w:tcPr>
            <w:tcW w:w="932" w:type="dxa"/>
            <w:tcBorders>
              <w:top w:val="single" w:sz="8"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CA2D6A6" w14:textId="25B6DD6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0.73</w:t>
            </w:r>
          </w:p>
        </w:tc>
      </w:tr>
      <w:tr w:rsidR="00A716A7" w:rsidRPr="00A716A7" w14:paraId="06B20EC4"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0EDC1962"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p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68C89" w14:textId="2EF2D188"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rate of primary progression from LTBI to active TB</w:t>
            </w:r>
            <w:r w:rsidRPr="00A716A7">
              <w:rPr>
                <w:rFonts w:ascii="Arial" w:hAnsi="Arial" w:cs="Arial"/>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580A25A1" w14:textId="71EC1ED2"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0.0091</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185284BB" w14:textId="3A1378F3"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0.000035</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0BABB59" w14:textId="7DB197DC"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0.0018</w:t>
            </w:r>
            <w:r w:rsidRPr="00A716A7">
              <w:rPr>
                <w:rFonts w:ascii="Arial" w:eastAsia="MS PGothic" w:hAnsi="Arial" w:cs="Arial"/>
                <w:color w:val="000000" w:themeColor="text1"/>
                <w:kern w:val="24"/>
                <w:sz w:val="20"/>
                <w:szCs w:val="18"/>
                <w:vertAlign w:val="superscript"/>
                <w:lang w:val="en-GB"/>
              </w:rPr>
              <w:t>#</w:t>
            </w:r>
          </w:p>
        </w:tc>
      </w:tr>
      <w:tr w:rsidR="00A716A7" w:rsidRPr="00A716A7" w14:paraId="0A401220"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77ED28FA"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v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9EC5D" w14:textId="7116AD8D"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annual reactivation rate from long standing LTBI to active TB</w:t>
            </w:r>
            <w:r w:rsidRPr="00A716A7">
              <w:rPr>
                <w:rFonts w:ascii="Arial" w:hAnsi="Arial" w:cs="Arial"/>
                <w:color w:val="000000"/>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EFD9B35" w14:textId="76072E22"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0.001</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237F78D" w14:textId="0C81D620"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0.0005</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820B803" w14:textId="6C004232"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0.0005</w:t>
            </w:r>
            <w:r w:rsidRPr="00A716A7">
              <w:rPr>
                <w:rFonts w:ascii="Arial" w:eastAsia="MS PGothic" w:hAnsi="Arial" w:cs="Arial"/>
                <w:color w:val="000000" w:themeColor="text1"/>
                <w:kern w:val="24"/>
                <w:sz w:val="20"/>
                <w:szCs w:val="18"/>
                <w:vertAlign w:val="superscript"/>
                <w:lang w:val="en-GB"/>
              </w:rPr>
              <w:t>#</w:t>
            </w:r>
          </w:p>
        </w:tc>
      </w:tr>
      <w:tr w:rsidR="00A716A7" w:rsidRPr="00A716A7" w14:paraId="7465B3B8"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57041098"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t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D6F2F" w14:textId="2A464424"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transition rate from latent fast to latent slow</w:t>
            </w:r>
            <w:r w:rsidRPr="00A716A7">
              <w:rPr>
                <w:rFonts w:ascii="Arial" w:hAnsi="Arial" w:cs="Arial"/>
                <w:color w:val="000000"/>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29F415C" w14:textId="76DA0E63" w:rsidR="00A716A7" w:rsidRPr="00A716A7" w:rsidRDefault="00A716A7" w:rsidP="00E27B77">
            <w:pPr>
              <w:rPr>
                <w:sz w:val="20"/>
              </w:rPr>
            </w:pPr>
            <w:r w:rsidRPr="00A716A7">
              <w:rPr>
                <w:rFonts w:ascii="Arial" w:hAnsi="Arial" w:cs="Arial"/>
                <w:color w:val="000000"/>
                <w:sz w:val="20"/>
                <w:szCs w:val="18"/>
              </w:rPr>
              <w:t>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29B0D63" w14:textId="1C05301C"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0.25</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015D53D5" w14:textId="3871DEDE"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0.25</w:t>
            </w:r>
          </w:p>
        </w:tc>
      </w:tr>
      <w:tr w:rsidR="00A716A7" w:rsidRPr="00A716A7" w14:paraId="2FBC8448"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7CAC9386"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z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486D3" w14:textId="68CF4F78"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death rate of untreated TB</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59D50BF7" w14:textId="7E4B2E36"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0.065</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5D38EF3A" w14:textId="3D25F146"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0.074</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6C3E5E82" w14:textId="4C2C3EA9"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0.077</w:t>
            </w:r>
            <w:r w:rsidRPr="00A716A7">
              <w:rPr>
                <w:rFonts w:ascii="Arial" w:eastAsia="MS PGothic" w:hAnsi="Arial" w:cs="Arial"/>
                <w:color w:val="000000" w:themeColor="text1"/>
                <w:kern w:val="24"/>
                <w:sz w:val="20"/>
                <w:szCs w:val="18"/>
                <w:vertAlign w:val="superscript"/>
                <w:lang w:val="en-GB"/>
              </w:rPr>
              <w:t>#</w:t>
            </w:r>
          </w:p>
        </w:tc>
      </w:tr>
      <w:tr w:rsidR="00A716A7" w:rsidRPr="00A716A7" w14:paraId="2F6B5620"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6E2B9D17"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d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365A84" w14:textId="26D8264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natural cure rate</w:t>
            </w:r>
            <w:r w:rsidRPr="00A716A7">
              <w:rPr>
                <w:rFonts w:ascii="Arial" w:hAnsi="Arial" w:cs="Arial"/>
                <w:color w:val="000000"/>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323B47CE" w14:textId="7428AE0B"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73E791D"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0.25</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2B907C2"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0.25</w:t>
            </w:r>
          </w:p>
        </w:tc>
      </w:tr>
      <w:tr w:rsidR="00A716A7" w:rsidRPr="00A716A7" w14:paraId="2A6FFABC"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43D3C964"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tx_rate</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E1CAE9" w14:textId="0E2D533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active TB treatment rate</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27320E5C" w14:textId="7BDEA11F"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65D9E5D"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1</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10911F71"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1</w:t>
            </w:r>
          </w:p>
        </w:tc>
      </w:tr>
      <w:tr w:rsidR="00A716A7" w:rsidRPr="00A716A7" w14:paraId="1E518E25"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24F2B91E"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d_rate</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47DEE" w14:textId="64F8D0D6"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background mortality rate</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3D4FD89F" w14:textId="50587CBF"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0.023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B361857"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0.016</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5508D83"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0.019</w:t>
            </w:r>
          </w:p>
        </w:tc>
      </w:tr>
      <w:tr w:rsidR="00A716A7" w:rsidRPr="00A716A7" w14:paraId="3B217810"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39C6D3B8"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prot_ltbi</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50F1D" w14:textId="346255C5"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sensitivity and efficacy of LTBI treatment</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C119A23" w14:textId="38708985"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0.4833</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1A52F8F3"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0.4833</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7C2539A5"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0.4833</w:t>
            </w:r>
          </w:p>
        </w:tc>
      </w:tr>
      <w:tr w:rsidR="00A716A7" w:rsidRPr="00A716A7" w14:paraId="1E0FCB0E"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0E07C0E0"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im</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F1AA7" w14:textId="345D2673"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immunity conferred by primary infection</w:t>
            </w:r>
            <w:r w:rsidRPr="00A716A7">
              <w:rPr>
                <w:rFonts w:ascii="Arial" w:hAnsi="Arial" w:cs="Arial"/>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592E6B3B" w14:textId="46508CB4"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0.55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64D4AC38" w14:textId="0D83CD90"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0.55</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DDFCEDD" w14:textId="63AC0DF1"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0.55</w:t>
            </w:r>
          </w:p>
        </w:tc>
      </w:tr>
      <w:tr w:rsidR="00A716A7" w:rsidRPr="00A716A7" w14:paraId="53256309"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5EED9899"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cd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40E7B" w14:textId="365DAC8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diagnosis rate for active TB</w:t>
            </w:r>
            <w:r w:rsidRPr="00A716A7">
              <w:rPr>
                <w:rFonts w:ascii="Arial" w:hAnsi="Arial" w:cs="Arial"/>
                <w:color w:val="000000"/>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22AC69EA" w14:textId="42B0EBB2"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B67F8B2"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6EBC9177" w14:textId="5D6C894F"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w:t>
            </w:r>
          </w:p>
        </w:tc>
      </w:tr>
      <w:tr w:rsidR="00A716A7" w:rsidRPr="00A716A7" w14:paraId="092B745F"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5C55442F"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cd_latent</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598D6" w14:textId="772DE2AB"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diagnosis rate for latent disease</w:t>
            </w:r>
            <w:r w:rsidRPr="00A716A7">
              <w:rPr>
                <w:rFonts w:ascii="Arial" w:hAnsi="Arial" w:cs="Arial"/>
                <w:color w:val="000000"/>
                <w:sz w:val="20"/>
                <w:szCs w:val="18"/>
                <w:vertAlign w:val="superscript"/>
              </w:rPr>
              <w:t>‡</w:t>
            </w:r>
            <w:r w:rsidRPr="00A716A7">
              <w:rPr>
                <w:rFonts w:ascii="Arial" w:hAnsi="Arial" w:cs="Arial"/>
                <w:color w:val="000000"/>
                <w:sz w:val="20"/>
                <w:szCs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13653AD0" w14:textId="184EE308"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D8DF4B6"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0.03</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9F1B7F8"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0.03</w:t>
            </w:r>
          </w:p>
        </w:tc>
      </w:tr>
      <w:tr w:rsidR="00A716A7" w:rsidRPr="00A716A7" w14:paraId="03F1D350"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631C1ABB" w14:textId="45EAA0A8"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txs</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A56F1" w14:textId="25C2970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probability of active treatment completion and success</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12641AF" w14:textId="160CE680"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3B279CB"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0.97</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60F72275"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0.97</w:t>
            </w:r>
          </w:p>
        </w:tc>
      </w:tr>
      <w:tr w:rsidR="00A716A7" w:rsidRPr="00A716A7" w14:paraId="2C9F2AEE"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6F4455F6"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zd</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2BD86" w14:textId="178BDF3B"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death rate under active TB treatment</w:t>
            </w:r>
            <w:r w:rsidRPr="00A716A7">
              <w:rPr>
                <w:rFonts w:ascii="Arial" w:hAnsi="Arial" w:cs="Arial"/>
                <w:color w:val="000000"/>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1D4D7A99" w14:textId="21368813"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0.014</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0650CE9" w14:textId="3A8A8A0D"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0.016</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7FAD0B80" w14:textId="0952B9C6"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0.017</w:t>
            </w:r>
            <w:r w:rsidRPr="00A716A7">
              <w:rPr>
                <w:rFonts w:ascii="Arial" w:eastAsia="MS PGothic" w:hAnsi="Arial" w:cs="Arial"/>
                <w:color w:val="000000" w:themeColor="text1"/>
                <w:kern w:val="24"/>
                <w:sz w:val="20"/>
                <w:szCs w:val="18"/>
                <w:vertAlign w:val="superscript"/>
                <w:lang w:val="en-GB"/>
              </w:rPr>
              <w:t>#</w:t>
            </w:r>
          </w:p>
        </w:tc>
      </w:tr>
      <w:tr w:rsidR="00A716A7" w:rsidRPr="00A716A7" w14:paraId="586A1F53"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713EC8FF" w14:textId="77777777" w:rsidR="00A716A7" w:rsidRPr="00A716A7" w:rsidRDefault="00A716A7" w:rsidP="00E27B77">
            <w:pPr>
              <w:rPr>
                <w:rFonts w:ascii="Arial" w:hAnsi="Arial" w:cs="Arial"/>
                <w:b/>
                <w:color w:val="000000"/>
                <w:sz w:val="20"/>
                <w:szCs w:val="18"/>
              </w:rPr>
            </w:pPr>
            <w:r w:rsidRPr="00A716A7">
              <w:rPr>
                <w:rFonts w:ascii="Arial" w:hAnsi="Arial" w:cs="Arial"/>
                <w:b/>
                <w:color w:val="000000"/>
                <w:sz w:val="20"/>
                <w:szCs w:val="18"/>
              </w:rPr>
              <w:t xml:space="preserve">b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1C4FE" w14:textId="796B47C4"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beta, contact rate</w:t>
            </w:r>
            <w:r w:rsidRPr="00A716A7">
              <w:rPr>
                <w:rFonts w:ascii="Arial" w:hAnsi="Arial" w:cs="Arial"/>
                <w:sz w:val="20"/>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EDEFC8C" w14:textId="096CDC7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0.925</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1B8B4A26" w14:textId="58084CD5"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0.30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9A84BA0" w14:textId="66F7D860"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0.87</w:t>
            </w:r>
          </w:p>
        </w:tc>
      </w:tr>
      <w:tr w:rsidR="00A716A7" w:rsidRPr="00A716A7" w14:paraId="06E30C43"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7A40AA0F"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v_SponRec</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90BC5" w14:textId="4D905E4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xml:space="preserve">reactivation rate after spontaneous recovery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44D54408" w14:textId="00C6AB20"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0.025</w:t>
            </w:r>
            <w:r w:rsidRPr="00A716A7">
              <w:rPr>
                <w:rFonts w:ascii="Arial" w:hAnsi="Arial" w:cs="Arial"/>
                <w:color w:val="000000"/>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449FBAFA" w14:textId="0E4B1F0C"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0.0048</w:t>
            </w:r>
            <w:r w:rsidRPr="00A716A7">
              <w:rPr>
                <w:rFonts w:ascii="Arial" w:hAnsi="Arial" w:cs="Arial"/>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3ED4DB04" w14:textId="42B32D7B"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0.016</w:t>
            </w:r>
            <w:r w:rsidRPr="00A716A7">
              <w:rPr>
                <w:rFonts w:ascii="Arial" w:hAnsi="Arial" w:cs="Arial"/>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r>
      <w:tr w:rsidR="00A716A7" w:rsidRPr="00A716A7" w14:paraId="309A0630" w14:textId="77777777" w:rsidTr="001756CA">
        <w:trPr>
          <w:trHeight w:hRule="exact" w:val="432"/>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29" w:type="dxa"/>
            </w:tcMar>
            <w:vAlign w:val="center"/>
            <w:hideMark/>
          </w:tcPr>
          <w:p w14:paraId="4F5A17B8" w14:textId="77777777" w:rsidR="00A716A7" w:rsidRPr="00A716A7" w:rsidRDefault="00A716A7" w:rsidP="00E27B77">
            <w:pPr>
              <w:rPr>
                <w:rFonts w:ascii="Arial" w:hAnsi="Arial" w:cs="Arial"/>
                <w:b/>
                <w:color w:val="000000"/>
                <w:sz w:val="20"/>
                <w:szCs w:val="18"/>
              </w:rPr>
            </w:pPr>
            <w:proofErr w:type="spellStart"/>
            <w:r w:rsidRPr="00A716A7">
              <w:rPr>
                <w:rFonts w:ascii="Arial" w:hAnsi="Arial" w:cs="Arial"/>
                <w:b/>
                <w:color w:val="000000"/>
                <w:sz w:val="20"/>
                <w:szCs w:val="18"/>
              </w:rPr>
              <w:t>v_ActiveTx</w:t>
            </w:r>
            <w:proofErr w:type="spellEnd"/>
            <w:r w:rsidRPr="00A716A7">
              <w:rPr>
                <w:rFonts w:ascii="Arial" w:hAnsi="Arial" w:cs="Arial"/>
                <w:b/>
                <w:color w:val="000000"/>
                <w:sz w:val="20"/>
                <w:szCs w:val="18"/>
              </w:rPr>
              <w:t xml:space="preserve"> </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CBC38" w14:textId="700F38F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xml:space="preserve"> reactivation rate after active treatment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70DD8A08" w14:textId="5A8983FA"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0.015</w:t>
            </w:r>
            <w:r w:rsidRPr="00A716A7">
              <w:rPr>
                <w:rFonts w:ascii="Arial" w:hAnsi="Arial" w:cs="Arial"/>
                <w:color w:val="000000"/>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7E053F00" w14:textId="75EC7B24"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0.0029</w:t>
            </w:r>
            <w:r w:rsidRPr="00A716A7">
              <w:rPr>
                <w:rFonts w:ascii="Arial" w:hAnsi="Arial" w:cs="Arial"/>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2A4EEAFF" w14:textId="51DF1CD4"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0.014</w:t>
            </w:r>
            <w:r w:rsidRPr="00A716A7">
              <w:rPr>
                <w:rFonts w:ascii="Arial" w:hAnsi="Arial" w:cs="Arial"/>
                <w:sz w:val="20"/>
                <w:szCs w:val="18"/>
                <w:vertAlign w:val="superscript"/>
              </w:rPr>
              <w:t>†</w:t>
            </w:r>
            <w:r w:rsidRPr="00A716A7">
              <w:rPr>
                <w:rFonts w:ascii="Arial" w:eastAsia="MS PGothic" w:hAnsi="Arial" w:cs="Arial"/>
                <w:color w:val="000000" w:themeColor="text1"/>
                <w:kern w:val="24"/>
                <w:sz w:val="20"/>
                <w:szCs w:val="18"/>
                <w:vertAlign w:val="superscript"/>
                <w:lang w:val="en-GB"/>
              </w:rPr>
              <w:t>#</w:t>
            </w:r>
          </w:p>
        </w:tc>
      </w:tr>
      <w:tr w:rsidR="00A716A7" w:rsidRPr="00A716A7" w14:paraId="0182F9EB" w14:textId="77777777" w:rsidTr="001756CA">
        <w:trPr>
          <w:trHeight w:val="504"/>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29" w:type="dxa"/>
            </w:tcMar>
            <w:vAlign w:val="bottom"/>
            <w:hideMark/>
          </w:tcPr>
          <w:p w14:paraId="1FEC3934" w14:textId="25EAADAD" w:rsidR="00A716A7" w:rsidRPr="0098440F" w:rsidRDefault="00A716A7" w:rsidP="00E27B77">
            <w:pPr>
              <w:rPr>
                <w:rFonts w:ascii="Arial" w:hAnsi="Arial" w:cs="Arial"/>
                <w:color w:val="000000"/>
                <w:sz w:val="18"/>
                <w:szCs w:val="18"/>
              </w:rPr>
            </w:pPr>
            <w:r w:rsidRPr="0098440F">
              <w:rPr>
                <w:rFonts w:ascii="Arial" w:hAnsi="Arial" w:cs="Arial"/>
                <w:noProof/>
                <w:color w:val="000000"/>
                <w:sz w:val="18"/>
                <w:szCs w:val="18"/>
                <w:lang w:val="en-US"/>
              </w:rPr>
              <mc:AlternateContent>
                <mc:Choice Requires="wps">
                  <w:drawing>
                    <wp:anchor distT="0" distB="0" distL="114300" distR="114300" simplePos="0" relativeHeight="251666432" behindDoc="0" locked="0" layoutInCell="1" allowOverlap="1" wp14:anchorId="1C3D2BF4" wp14:editId="66977B09">
                      <wp:simplePos x="0" y="0"/>
                      <wp:positionH relativeFrom="column">
                        <wp:posOffset>317500</wp:posOffset>
                      </wp:positionH>
                      <wp:positionV relativeFrom="paragraph">
                        <wp:posOffset>-35560</wp:posOffset>
                      </wp:positionV>
                      <wp:extent cx="6350" cy="285750"/>
                      <wp:effectExtent l="0" t="114300" r="0" b="133350"/>
                      <wp:wrapNone/>
                      <wp:docPr id="167" name="Straight Arrow Connector 166"/>
                      <wp:cNvGraphicFramePr/>
                      <a:graphic xmlns:a="http://schemas.openxmlformats.org/drawingml/2006/main">
                        <a:graphicData uri="http://schemas.microsoft.com/office/word/2010/wordprocessingShape">
                          <wps:wsp>
                            <wps:cNvCnPr/>
                            <wps:spPr>
                              <a:xfrm rot="5400000" flipV="1">
                                <a:off x="0" y="0"/>
                                <a:ext cx="6350" cy="285750"/>
                              </a:xfrm>
                              <a:prstGeom prst="straightConnector1">
                                <a:avLst/>
                              </a:prstGeom>
                              <a:ln w="57150">
                                <a:solidFill>
                                  <a:schemeClr val="tx1">
                                    <a:lumMod val="65000"/>
                                    <a:lumOff val="3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7667F3" id="_x0000_t32" coordsize="21600,21600" o:spt="32" o:oned="t" path="m,l21600,21600e" filled="f">
                      <v:path arrowok="t" fillok="f" o:connecttype="none"/>
                      <o:lock v:ext="edit" shapetype="t"/>
                    </v:shapetype>
                    <v:shape id="Straight Arrow Connector 166" o:spid="_x0000_s1026" type="#_x0000_t32" style="position:absolute;margin-left:25pt;margin-top:-2.8pt;width:.5pt;height:22.5pt;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" strokecolor="#5a5a5a [2109]" strokeweight="4.5pt">
                      <v:stroke endarrow="block" joinstyle="miter"/>
                    </v:shape>
                  </w:pict>
                </mc:Fallback>
              </mc:AlternateContent>
            </w:r>
          </w:p>
          <w:p w14:paraId="445B4A98" w14:textId="77777777" w:rsidR="00A716A7" w:rsidRPr="0098440F" w:rsidRDefault="00A716A7" w:rsidP="00E27B77">
            <w:pPr>
              <w:rPr>
                <w:rFonts w:ascii="Arial" w:hAnsi="Arial" w:cs="Arial"/>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986BA" w14:textId="3F13475C"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Model entry and exit flows of individuals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08C281CA"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28F9CB5F"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hideMark/>
          </w:tcPr>
          <w:p w14:paraId="11FBBCB4"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w:t>
            </w:r>
          </w:p>
        </w:tc>
      </w:tr>
      <w:tr w:rsidR="00A716A7" w:rsidRPr="00A716A7" w14:paraId="13A2EDFD" w14:textId="77777777" w:rsidTr="001756CA">
        <w:trPr>
          <w:trHeight w:val="504"/>
        </w:trPr>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29" w:type="dxa"/>
            </w:tcMar>
            <w:vAlign w:val="bottom"/>
            <w:hideMark/>
          </w:tcPr>
          <w:p w14:paraId="18BA6C83" w14:textId="5AB94279" w:rsidR="00A716A7" w:rsidRPr="0098440F" w:rsidRDefault="00A716A7" w:rsidP="00E27B77">
            <w:pPr>
              <w:rPr>
                <w:rFonts w:ascii="Arial" w:hAnsi="Arial" w:cs="Arial"/>
                <w:color w:val="000000"/>
                <w:sz w:val="18"/>
                <w:szCs w:val="18"/>
              </w:rPr>
            </w:pPr>
            <w:r w:rsidRPr="0098440F">
              <w:rPr>
                <w:rFonts w:ascii="Arial" w:hAnsi="Arial" w:cs="Arial"/>
                <w:noProof/>
                <w:color w:val="000000"/>
                <w:sz w:val="18"/>
                <w:szCs w:val="18"/>
                <w:lang w:val="en-US"/>
              </w:rPr>
              <mc:AlternateContent>
                <mc:Choice Requires="wps">
                  <w:drawing>
                    <wp:anchor distT="0" distB="0" distL="114300" distR="114300" simplePos="0" relativeHeight="251667456" behindDoc="0" locked="0" layoutInCell="1" allowOverlap="1" wp14:anchorId="1037F952" wp14:editId="656BD0F9">
                      <wp:simplePos x="0" y="0"/>
                      <wp:positionH relativeFrom="column">
                        <wp:posOffset>88900</wp:posOffset>
                      </wp:positionH>
                      <wp:positionV relativeFrom="paragraph">
                        <wp:posOffset>44450</wp:posOffset>
                      </wp:positionV>
                      <wp:extent cx="485140" cy="0"/>
                      <wp:effectExtent l="0" t="63500" r="0" b="63500"/>
                      <wp:wrapNone/>
                      <wp:docPr id="70" name="Straight Arrow Connector 69">
                        <a:extLst xmlns:a="http://schemas.openxmlformats.org/drawingml/2006/main">
                          <a:ext uri="{FF2B5EF4-FFF2-40B4-BE49-F238E27FC236}">
                            <a16:creationId xmlns:a16="http://schemas.microsoft.com/office/drawing/2014/main" id="{432CBCD0-05AD-614D-8FD6-F6F8ADF570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14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B1236" id="Straight Arrow Connector 69" o:spid="_x0000_s1026" type="#_x0000_t32" style="position:absolute;margin-left:7pt;margin-top:3.5pt;width:38.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" strokecolor="black [3213]" strokeweight="2.25pt">
                      <v:stroke endarrow="block" joinstyle="miter"/>
                      <o:lock v:ext="edit" shapetype="f"/>
                    </v:shape>
                  </w:pict>
                </mc:Fallback>
              </mc:AlternateContent>
            </w:r>
          </w:p>
          <w:p w14:paraId="47A7D138" w14:textId="77777777" w:rsidR="00A716A7" w:rsidRPr="0098440F" w:rsidRDefault="00A716A7" w:rsidP="00E27B77">
            <w:pPr>
              <w:rPr>
                <w:rFonts w:ascii="Arial" w:hAnsi="Arial" w:cs="Arial"/>
                <w:color w:val="000000"/>
                <w:sz w:val="18"/>
                <w:szCs w:val="18"/>
              </w:rPr>
            </w:pP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21981" w14:textId="4CD19FB3"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xml:space="preserve">Flows between compartments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left w:w="86" w:type="dxa"/>
              <w:right w:w="43" w:type="dxa"/>
            </w:tcMar>
            <w:vAlign w:val="center"/>
            <w:hideMark/>
          </w:tcPr>
          <w:p w14:paraId="2D691A45" w14:textId="77777777" w:rsidR="00A716A7" w:rsidRPr="00A716A7" w:rsidRDefault="00A716A7" w:rsidP="00E27B77">
            <w:pPr>
              <w:rPr>
                <w:rFonts w:ascii="Arial" w:hAnsi="Arial" w:cs="Arial"/>
                <w:color w:val="000000"/>
                <w:sz w:val="20"/>
                <w:szCs w:val="18"/>
              </w:rPr>
            </w:pPr>
            <w:r w:rsidRPr="00A716A7">
              <w:rPr>
                <w:rFonts w:ascii="Arial" w:hAnsi="Arial" w:cs="Arial"/>
                <w:color w:val="000000"/>
                <w:sz w:val="20"/>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tcPr>
          <w:p w14:paraId="34218995" w14:textId="77777777" w:rsidR="00A716A7" w:rsidRPr="00A716A7" w:rsidRDefault="00A716A7" w:rsidP="00E27B77">
            <w:pPr>
              <w:rPr>
                <w:rFonts w:ascii="Arial" w:hAnsi="Arial" w:cs="Arial"/>
                <w:color w:val="000000"/>
                <w:sz w:val="20"/>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noWrap/>
            <w:tcMar>
              <w:left w:w="86" w:type="dxa"/>
              <w:right w:w="43" w:type="dxa"/>
            </w:tcMar>
            <w:vAlign w:val="center"/>
          </w:tcPr>
          <w:p w14:paraId="05A7DBAB" w14:textId="77777777" w:rsidR="00A716A7" w:rsidRPr="00A716A7" w:rsidRDefault="00A716A7" w:rsidP="00E27B77">
            <w:pPr>
              <w:rPr>
                <w:rFonts w:ascii="Arial" w:hAnsi="Arial" w:cs="Arial"/>
                <w:color w:val="000000"/>
                <w:sz w:val="20"/>
                <w:szCs w:val="18"/>
              </w:rPr>
            </w:pPr>
          </w:p>
        </w:tc>
      </w:tr>
      <w:tr w:rsidR="00A716A7" w:rsidRPr="007B40A2" w14:paraId="6C399F0D" w14:textId="77777777" w:rsidTr="00651B50">
        <w:trPr>
          <w:trHeight w:val="477"/>
        </w:trPr>
        <w:tc>
          <w:tcPr>
            <w:tcW w:w="10490" w:type="dxa"/>
            <w:gridSpan w:val="5"/>
            <w:tcBorders>
              <w:top w:val="single" w:sz="4" w:space="0" w:color="auto"/>
            </w:tcBorders>
            <w:shd w:val="clear" w:color="auto" w:fill="auto"/>
            <w:noWrap/>
          </w:tcPr>
          <w:p w14:paraId="2D5BA107" w14:textId="77777777" w:rsidR="00A716A7" w:rsidRPr="001756CA" w:rsidRDefault="00A716A7" w:rsidP="0096260E">
            <w:pPr>
              <w:jc w:val="both"/>
              <w:rPr>
                <w:rFonts w:ascii="Arial" w:hAnsi="Arial" w:cs="Arial"/>
                <w:b/>
                <w:color w:val="000000" w:themeColor="text1"/>
                <w:sz w:val="20"/>
                <w:szCs w:val="18"/>
              </w:rPr>
            </w:pPr>
          </w:p>
          <w:p w14:paraId="5FF323A1" w14:textId="03D16DAE" w:rsidR="00A716A7" w:rsidRPr="001756CA" w:rsidRDefault="00A716A7" w:rsidP="002E3194">
            <w:pPr>
              <w:rPr>
                <w:rFonts w:ascii="Arial" w:hAnsi="Arial" w:cs="Arial"/>
                <w:color w:val="000000" w:themeColor="text1"/>
                <w:sz w:val="20"/>
                <w:szCs w:val="18"/>
              </w:rPr>
            </w:pPr>
            <w:r w:rsidRPr="001756CA">
              <w:rPr>
                <w:rFonts w:ascii="Arial" w:hAnsi="Arial" w:cs="Arial"/>
                <w:b/>
                <w:color w:val="000000" w:themeColor="text1"/>
                <w:sz w:val="20"/>
                <w:szCs w:val="18"/>
              </w:rPr>
              <w:t xml:space="preserve">* </w:t>
            </w:r>
            <w:r w:rsidRPr="001756CA">
              <w:rPr>
                <w:rFonts w:ascii="Arial" w:hAnsi="Arial" w:cs="Arial"/>
                <w:color w:val="000000" w:themeColor="text1"/>
                <w:sz w:val="20"/>
                <w:szCs w:val="18"/>
              </w:rPr>
              <w:t>For parameter values that change over time, see SLIR model equations at the end of this Additional File 1 for exact trends</w:t>
            </w:r>
          </w:p>
          <w:p w14:paraId="50F2A400" w14:textId="722D8E5C" w:rsidR="00A716A7" w:rsidRPr="001756CA" w:rsidRDefault="00A716A7" w:rsidP="001756CA">
            <w:pPr>
              <w:spacing w:before="60"/>
              <w:rPr>
                <w:rFonts w:ascii="Arial" w:hAnsi="Arial" w:cs="Arial"/>
                <w:color w:val="000000" w:themeColor="text1"/>
                <w:sz w:val="20"/>
                <w:szCs w:val="18"/>
              </w:rPr>
            </w:pPr>
            <w:r w:rsidRPr="001756CA">
              <w:rPr>
                <w:rFonts w:ascii="Arial" w:eastAsia="MS PGothic" w:hAnsi="Arial" w:cs="Arial"/>
                <w:color w:val="000000" w:themeColor="text1"/>
                <w:kern w:val="24"/>
                <w:sz w:val="20"/>
                <w:szCs w:val="18"/>
                <w:vertAlign w:val="superscript"/>
                <w:lang w:val="en-GB"/>
              </w:rPr>
              <w:t xml:space="preserve"># </w:t>
            </w:r>
            <w:r w:rsidRPr="001756CA">
              <w:rPr>
                <w:rFonts w:ascii="Arial" w:hAnsi="Arial" w:cs="Arial"/>
                <w:color w:val="000000" w:themeColor="text1"/>
                <w:sz w:val="20"/>
                <w:szCs w:val="18"/>
              </w:rPr>
              <w:t>These values applied to the stratum of individuals with no specific TB risk factors; parameters for all other strata were calculated by multiplying these values by their respective estimates of effect (see SLIR equations at the end of this document for details)</w:t>
            </w:r>
          </w:p>
          <w:p w14:paraId="0BF0B8F4" w14:textId="42EF5AE5" w:rsidR="00A716A7" w:rsidRPr="001756CA" w:rsidRDefault="00A716A7" w:rsidP="001756CA">
            <w:pPr>
              <w:spacing w:before="60"/>
              <w:rPr>
                <w:rFonts w:ascii="Arial" w:hAnsi="Arial" w:cs="Arial"/>
                <w:sz w:val="20"/>
                <w:szCs w:val="18"/>
              </w:rPr>
            </w:pPr>
            <w:r w:rsidRPr="001756CA">
              <w:rPr>
                <w:rFonts w:ascii="Arial" w:hAnsi="Arial" w:cs="Arial"/>
                <w:sz w:val="20"/>
                <w:szCs w:val="18"/>
                <w:vertAlign w:val="superscript"/>
              </w:rPr>
              <w:t>†</w:t>
            </w:r>
            <w:r w:rsidRPr="001756CA">
              <w:rPr>
                <w:rFonts w:ascii="Arial" w:hAnsi="Arial" w:cs="Arial"/>
                <w:sz w:val="20"/>
                <w:szCs w:val="18"/>
              </w:rPr>
              <w:t xml:space="preserve"> Calibrated against observed ARI and incidence rate using the dynamic model; see Supplemental Table 2</w:t>
            </w:r>
          </w:p>
          <w:p w14:paraId="42846593" w14:textId="419D4E0B" w:rsidR="00A716A7" w:rsidRPr="001756CA" w:rsidRDefault="00A716A7" w:rsidP="001756CA">
            <w:pPr>
              <w:spacing w:before="60"/>
              <w:rPr>
                <w:rFonts w:ascii="Arial" w:hAnsi="Arial" w:cs="Arial"/>
                <w:color w:val="000000"/>
                <w:sz w:val="20"/>
                <w:szCs w:val="18"/>
              </w:rPr>
            </w:pPr>
            <w:r w:rsidRPr="002F546A">
              <w:rPr>
                <w:rFonts w:ascii="Arial" w:hAnsi="Arial" w:cs="Arial"/>
                <w:color w:val="000000"/>
                <w:sz w:val="20"/>
                <w:szCs w:val="18"/>
                <w:vertAlign w:val="superscript"/>
              </w:rPr>
              <w:t xml:space="preserve">‡ </w:t>
            </w:r>
            <w:r w:rsidRPr="002F546A">
              <w:rPr>
                <w:rFonts w:ascii="Arial" w:hAnsi="Arial" w:cs="Arial"/>
                <w:color w:val="000000"/>
                <w:sz w:val="20"/>
                <w:szCs w:val="18"/>
              </w:rPr>
              <w:t>Values based on those from literature [</w:t>
            </w:r>
            <w:r w:rsidRPr="002F546A">
              <w:rPr>
                <w:rStyle w:val="EndnoteReference"/>
                <w:rFonts w:ascii="Arial" w:hAnsi="Arial" w:cs="Arial"/>
                <w:color w:val="000000"/>
                <w:sz w:val="20"/>
                <w:szCs w:val="18"/>
                <w:vertAlign w:val="baseline"/>
              </w:rPr>
              <w:endnoteReference w:id="3"/>
            </w:r>
            <w:r w:rsidRPr="002F546A">
              <w:rPr>
                <w:rFonts w:ascii="Arial" w:hAnsi="Arial" w:cs="Arial"/>
                <w:color w:val="000000"/>
                <w:sz w:val="20"/>
                <w:szCs w:val="18"/>
              </w:rPr>
              <w:t>,</w:t>
            </w:r>
            <w:r w:rsidRPr="002F546A">
              <w:rPr>
                <w:rStyle w:val="EndnoteReference"/>
                <w:rFonts w:ascii="Arial" w:hAnsi="Arial" w:cs="Arial"/>
                <w:color w:val="000000"/>
                <w:sz w:val="20"/>
                <w:szCs w:val="18"/>
                <w:vertAlign w:val="baseline"/>
              </w:rPr>
              <w:endnoteReference w:id="4"/>
            </w:r>
            <w:r w:rsidRPr="002F546A">
              <w:rPr>
                <w:rFonts w:ascii="Arial" w:hAnsi="Arial" w:cs="Arial"/>
                <w:color w:val="000000"/>
                <w:sz w:val="20"/>
                <w:szCs w:val="18"/>
              </w:rPr>
              <w:t>,</w:t>
            </w:r>
            <w:r w:rsidRPr="002F546A">
              <w:rPr>
                <w:rStyle w:val="EndnoteReference"/>
                <w:rFonts w:ascii="Arial" w:hAnsi="Arial" w:cs="Arial"/>
                <w:color w:val="000000"/>
                <w:sz w:val="20"/>
                <w:szCs w:val="18"/>
                <w:vertAlign w:val="baseline"/>
              </w:rPr>
              <w:endnoteReference w:id="5"/>
            </w:r>
            <w:r w:rsidRPr="002F546A">
              <w:rPr>
                <w:rFonts w:ascii="Arial" w:hAnsi="Arial" w:cs="Arial"/>
                <w:color w:val="000000"/>
                <w:sz w:val="20"/>
                <w:szCs w:val="18"/>
              </w:rPr>
              <w:t>,</w:t>
            </w:r>
            <w:r w:rsidR="00C675E0" w:rsidRPr="002F546A">
              <w:rPr>
                <w:rFonts w:ascii="Arial" w:hAnsi="Arial" w:cs="Arial"/>
                <w:color w:val="000000"/>
                <w:sz w:val="20"/>
                <w:szCs w:val="18"/>
              </w:rPr>
              <w:fldChar w:fldCharType="begin"/>
            </w:r>
            <w:r w:rsidR="00C675E0" w:rsidRPr="002F546A">
              <w:rPr>
                <w:rFonts w:ascii="Arial" w:hAnsi="Arial" w:cs="Arial"/>
                <w:color w:val="000000"/>
                <w:sz w:val="20"/>
                <w:szCs w:val="18"/>
              </w:rPr>
              <w:instrText xml:space="preserve"> NOTEREF _Ref38374535 \h  \* MERGEFORMAT </w:instrText>
            </w:r>
            <w:r w:rsidR="00C675E0" w:rsidRPr="002F546A">
              <w:rPr>
                <w:rFonts w:ascii="Arial" w:hAnsi="Arial" w:cs="Arial"/>
                <w:color w:val="000000"/>
                <w:sz w:val="20"/>
                <w:szCs w:val="18"/>
              </w:rPr>
            </w:r>
            <w:r w:rsidR="00C675E0" w:rsidRPr="002F546A">
              <w:rPr>
                <w:rFonts w:ascii="Arial" w:hAnsi="Arial" w:cs="Arial"/>
                <w:color w:val="000000"/>
                <w:sz w:val="20"/>
                <w:szCs w:val="18"/>
              </w:rPr>
              <w:fldChar w:fldCharType="separate"/>
            </w:r>
            <w:r w:rsidR="00C675E0" w:rsidRPr="002F546A">
              <w:rPr>
                <w:rFonts w:ascii="Arial" w:hAnsi="Arial" w:cs="Arial"/>
                <w:color w:val="000000"/>
                <w:sz w:val="20"/>
                <w:szCs w:val="18"/>
              </w:rPr>
              <w:t>6</w:t>
            </w:r>
            <w:r w:rsidR="00C675E0" w:rsidRPr="002F546A">
              <w:rPr>
                <w:rFonts w:ascii="Arial" w:hAnsi="Arial" w:cs="Arial"/>
                <w:color w:val="000000"/>
                <w:sz w:val="20"/>
                <w:szCs w:val="18"/>
              </w:rPr>
              <w:fldChar w:fldCharType="end"/>
            </w:r>
            <w:r w:rsidR="00C675E0" w:rsidRPr="002F546A">
              <w:rPr>
                <w:rFonts w:ascii="Arial" w:hAnsi="Arial" w:cs="Arial"/>
                <w:color w:val="000000"/>
                <w:sz w:val="20"/>
                <w:szCs w:val="18"/>
              </w:rPr>
              <w:t>,</w:t>
            </w:r>
            <w:r w:rsidR="00C675E0" w:rsidRPr="002F546A">
              <w:rPr>
                <w:rFonts w:ascii="Arial" w:hAnsi="Arial" w:cs="Arial"/>
                <w:color w:val="000000"/>
                <w:sz w:val="20"/>
                <w:szCs w:val="18"/>
              </w:rPr>
              <w:fldChar w:fldCharType="begin"/>
            </w:r>
            <w:r w:rsidR="00C675E0" w:rsidRPr="002F546A">
              <w:rPr>
                <w:rFonts w:ascii="Arial" w:hAnsi="Arial" w:cs="Arial"/>
                <w:color w:val="000000"/>
                <w:sz w:val="20"/>
                <w:szCs w:val="18"/>
              </w:rPr>
              <w:instrText xml:space="preserve"> NOTEREF _Ref38360790 \h  \* MERGEFORMAT </w:instrText>
            </w:r>
            <w:r w:rsidR="00C675E0" w:rsidRPr="002F546A">
              <w:rPr>
                <w:rFonts w:ascii="Arial" w:hAnsi="Arial" w:cs="Arial"/>
                <w:color w:val="000000"/>
                <w:sz w:val="20"/>
                <w:szCs w:val="18"/>
              </w:rPr>
            </w:r>
            <w:r w:rsidR="00C675E0" w:rsidRPr="002F546A">
              <w:rPr>
                <w:rFonts w:ascii="Arial" w:hAnsi="Arial" w:cs="Arial"/>
                <w:color w:val="000000"/>
                <w:sz w:val="20"/>
                <w:szCs w:val="18"/>
              </w:rPr>
              <w:fldChar w:fldCharType="separate"/>
            </w:r>
            <w:r w:rsidR="00C675E0" w:rsidRPr="002F546A">
              <w:rPr>
                <w:rFonts w:ascii="Arial" w:hAnsi="Arial" w:cs="Arial"/>
                <w:color w:val="000000"/>
                <w:sz w:val="20"/>
                <w:szCs w:val="18"/>
              </w:rPr>
              <w:t>7</w:t>
            </w:r>
            <w:r w:rsidR="00C675E0" w:rsidRPr="002F546A">
              <w:rPr>
                <w:rFonts w:ascii="Arial" w:hAnsi="Arial" w:cs="Arial"/>
                <w:color w:val="000000"/>
                <w:sz w:val="20"/>
                <w:szCs w:val="18"/>
              </w:rPr>
              <w:fldChar w:fldCharType="end"/>
            </w:r>
            <w:r w:rsidR="00C675E0" w:rsidRPr="002F546A">
              <w:rPr>
                <w:rFonts w:ascii="Arial" w:hAnsi="Arial" w:cs="Arial"/>
                <w:color w:val="000000"/>
                <w:sz w:val="20"/>
                <w:szCs w:val="18"/>
              </w:rPr>
              <w:t>,</w:t>
            </w:r>
            <w:r w:rsidR="00C675E0" w:rsidRPr="002F546A">
              <w:rPr>
                <w:rFonts w:ascii="Arial" w:hAnsi="Arial" w:cs="Arial"/>
                <w:color w:val="000000"/>
                <w:sz w:val="20"/>
                <w:szCs w:val="18"/>
              </w:rPr>
              <w:fldChar w:fldCharType="begin"/>
            </w:r>
            <w:r w:rsidR="00C675E0" w:rsidRPr="002F546A">
              <w:rPr>
                <w:rFonts w:ascii="Arial" w:hAnsi="Arial" w:cs="Arial"/>
                <w:color w:val="000000"/>
                <w:sz w:val="20"/>
                <w:szCs w:val="18"/>
              </w:rPr>
              <w:instrText xml:space="preserve"> NOTEREF _Ref39132931 \h  \* MERGEFORMAT </w:instrText>
            </w:r>
            <w:r w:rsidR="00C675E0" w:rsidRPr="002F546A">
              <w:rPr>
                <w:rFonts w:ascii="Arial" w:hAnsi="Arial" w:cs="Arial"/>
                <w:color w:val="000000"/>
                <w:sz w:val="20"/>
                <w:szCs w:val="18"/>
              </w:rPr>
            </w:r>
            <w:r w:rsidR="00C675E0" w:rsidRPr="002F546A">
              <w:rPr>
                <w:rFonts w:ascii="Arial" w:hAnsi="Arial" w:cs="Arial"/>
                <w:color w:val="000000"/>
                <w:sz w:val="20"/>
                <w:szCs w:val="18"/>
              </w:rPr>
              <w:fldChar w:fldCharType="separate"/>
            </w:r>
            <w:r w:rsidR="00C675E0" w:rsidRPr="002F546A">
              <w:rPr>
                <w:rFonts w:ascii="Arial" w:hAnsi="Arial" w:cs="Arial"/>
                <w:color w:val="000000"/>
                <w:sz w:val="20"/>
                <w:szCs w:val="18"/>
              </w:rPr>
              <w:t>8</w:t>
            </w:r>
            <w:r w:rsidR="00C675E0" w:rsidRPr="002F546A">
              <w:rPr>
                <w:rFonts w:ascii="Arial" w:hAnsi="Arial" w:cs="Arial"/>
                <w:color w:val="000000"/>
                <w:sz w:val="20"/>
                <w:szCs w:val="18"/>
              </w:rPr>
              <w:fldChar w:fldCharType="end"/>
            </w:r>
            <w:r w:rsidR="00C675E0" w:rsidRPr="002F546A">
              <w:rPr>
                <w:rFonts w:ascii="Arial" w:hAnsi="Arial" w:cs="Arial"/>
                <w:color w:val="000000"/>
                <w:sz w:val="20"/>
                <w:szCs w:val="18"/>
              </w:rPr>
              <w:t>]</w:t>
            </w:r>
          </w:p>
        </w:tc>
      </w:tr>
    </w:tbl>
    <w:p w14:paraId="494EE395" w14:textId="77777777" w:rsidR="004E2E5E" w:rsidRPr="00D82C26" w:rsidRDefault="004E2E5E" w:rsidP="00040197">
      <w:pPr>
        <w:spacing w:line="360" w:lineRule="auto"/>
        <w:jc w:val="both"/>
        <w:rPr>
          <w:rFonts w:ascii="Arial" w:hAnsi="Arial" w:cs="Arial"/>
          <w:lang w:eastAsia="ja-JP"/>
        </w:rPr>
      </w:pPr>
    </w:p>
    <w:p w14:paraId="20C50504" w14:textId="77777777" w:rsidR="00B16A03" w:rsidRDefault="00B16A03">
      <w:pPr>
        <w:rPr>
          <w:rFonts w:ascii="Arial" w:hAnsi="Arial" w:cs="Arial"/>
          <w:b/>
          <w:bCs/>
          <w:lang w:eastAsia="ja-JP"/>
        </w:rPr>
      </w:pPr>
      <w:r>
        <w:rPr>
          <w:rFonts w:ascii="Arial" w:hAnsi="Arial" w:cs="Arial"/>
          <w:b/>
          <w:bCs/>
          <w:lang w:eastAsia="ja-JP"/>
        </w:rPr>
        <w:br w:type="page"/>
      </w:r>
    </w:p>
    <w:p w14:paraId="362B6699" w14:textId="2DC5AB89" w:rsidR="00040197" w:rsidRPr="00040197" w:rsidRDefault="00040197" w:rsidP="001F467E">
      <w:pPr>
        <w:spacing w:after="120" w:line="360" w:lineRule="auto"/>
        <w:rPr>
          <w:rFonts w:ascii="Arial" w:hAnsi="Arial" w:cs="Arial"/>
          <w:b/>
          <w:bCs/>
          <w:lang w:eastAsia="ja-JP"/>
        </w:rPr>
      </w:pPr>
      <w:r w:rsidRPr="00040197">
        <w:rPr>
          <w:rFonts w:ascii="Arial" w:hAnsi="Arial" w:cs="Arial"/>
          <w:b/>
          <w:bCs/>
          <w:lang w:eastAsia="ja-JP"/>
        </w:rPr>
        <w:lastRenderedPageBreak/>
        <w:t>Supplemental Figure</w:t>
      </w:r>
      <w:r>
        <w:rPr>
          <w:rFonts w:ascii="Arial" w:hAnsi="Arial" w:cs="Arial"/>
          <w:b/>
          <w:bCs/>
          <w:lang w:eastAsia="ja-JP"/>
        </w:rPr>
        <w:t xml:space="preserve"> </w:t>
      </w:r>
      <w:r w:rsidR="008C62CC">
        <w:rPr>
          <w:rFonts w:ascii="Arial" w:hAnsi="Arial" w:cs="Arial"/>
          <w:b/>
          <w:bCs/>
          <w:lang w:eastAsia="ja-JP"/>
        </w:rPr>
        <w:t>2</w:t>
      </w:r>
      <w:r w:rsidR="001F467E">
        <w:rPr>
          <w:rFonts w:ascii="Arial" w:hAnsi="Arial" w:cs="Arial"/>
          <w:b/>
          <w:bCs/>
          <w:lang w:eastAsia="ja-JP"/>
        </w:rPr>
        <w:t xml:space="preserve">.  </w:t>
      </w:r>
      <w:r w:rsidRPr="00040197">
        <w:rPr>
          <w:rFonts w:ascii="Arial" w:hAnsi="Arial" w:cs="Arial"/>
          <w:b/>
          <w:bCs/>
          <w:lang w:eastAsia="ja-JP"/>
        </w:rPr>
        <w:t>Equilibrium model (</w:t>
      </w:r>
      <w:r>
        <w:rPr>
          <w:rFonts w:ascii="Arial" w:hAnsi="Arial" w:cs="Arial"/>
          <w:b/>
          <w:bCs/>
          <w:lang w:eastAsia="ja-JP"/>
        </w:rPr>
        <w:t>Pre-</w:t>
      </w:r>
      <w:r w:rsidRPr="00040197">
        <w:rPr>
          <w:rFonts w:ascii="Arial" w:hAnsi="Arial" w:cs="Arial"/>
          <w:b/>
          <w:bCs/>
          <w:lang w:eastAsia="ja-JP"/>
        </w:rPr>
        <w:t>1948)</w:t>
      </w:r>
    </w:p>
    <w:p w14:paraId="0F6E2293" w14:textId="497ED394" w:rsidR="00040197" w:rsidRDefault="00E70A59" w:rsidP="00F31A1C">
      <w:pPr>
        <w:spacing w:line="360" w:lineRule="auto"/>
        <w:rPr>
          <w:rFonts w:ascii="Arial" w:hAnsi="Arial" w:cs="Arial"/>
          <w:b/>
          <w:lang w:val="en-GB" w:eastAsia="ja-JP"/>
        </w:rPr>
      </w:pPr>
      <w:r>
        <w:rPr>
          <w:rFonts w:ascii="Arial" w:hAnsi="Arial" w:cs="Arial"/>
          <w:b/>
          <w:noProof/>
          <w:lang w:val="en-US"/>
        </w:rPr>
        <w:drawing>
          <wp:inline distT="0" distB="0" distL="0" distR="0" wp14:anchorId="2DB2A0F4" wp14:editId="69F37AD1">
            <wp:extent cx="6621137" cy="3505200"/>
            <wp:effectExtent l="12700" t="12700" r="889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jpg"/>
                    <pic:cNvPicPr/>
                  </pic:nvPicPr>
                  <pic:blipFill>
                    <a:blip r:embed="rId15">
                      <a:extLst>
                        <a:ext uri="{28A0092B-C50C-407E-A947-70E740481C1C}">
                          <a14:useLocalDpi xmlns:a14="http://schemas.microsoft.com/office/drawing/2010/main" val="0"/>
                        </a:ext>
                      </a:extLst>
                    </a:blip>
                    <a:stretch>
                      <a:fillRect/>
                    </a:stretch>
                  </pic:blipFill>
                  <pic:spPr>
                    <a:xfrm>
                      <a:off x="0" y="0"/>
                      <a:ext cx="6660201" cy="3525880"/>
                    </a:xfrm>
                    <a:prstGeom prst="rect">
                      <a:avLst/>
                    </a:prstGeom>
                    <a:ln>
                      <a:solidFill>
                        <a:schemeClr val="tx1"/>
                      </a:solidFill>
                    </a:ln>
                  </pic:spPr>
                </pic:pic>
              </a:graphicData>
            </a:graphic>
          </wp:inline>
        </w:drawing>
      </w:r>
    </w:p>
    <w:p w14:paraId="25246159" w14:textId="3C415447" w:rsidR="00B16A03" w:rsidRPr="001F467E" w:rsidRDefault="00B16A03">
      <w:pPr>
        <w:rPr>
          <w:rFonts w:ascii="Arial" w:hAnsi="Arial" w:cs="Arial"/>
          <w:sz w:val="20"/>
          <w:lang w:eastAsia="ja-JP"/>
        </w:rPr>
      </w:pPr>
    </w:p>
    <w:p w14:paraId="0C5474A2" w14:textId="77777777" w:rsidR="001F467E" w:rsidRPr="001F467E" w:rsidRDefault="001F467E">
      <w:pPr>
        <w:rPr>
          <w:rFonts w:ascii="Arial" w:hAnsi="Arial" w:cs="Arial"/>
          <w:sz w:val="20"/>
          <w:lang w:eastAsia="ja-JP"/>
        </w:rPr>
      </w:pPr>
    </w:p>
    <w:p w14:paraId="3D952867" w14:textId="3AC8EB1D" w:rsidR="001F467E" w:rsidRDefault="00040197" w:rsidP="00CD50F7">
      <w:pPr>
        <w:spacing w:after="120"/>
        <w:ind w:left="2880" w:hanging="2880"/>
        <w:rPr>
          <w:rFonts w:ascii="Arial" w:hAnsi="Arial" w:cs="Arial"/>
          <w:b/>
          <w:lang w:eastAsia="ja-JP"/>
        </w:rPr>
      </w:pPr>
      <w:r w:rsidRPr="00040197">
        <w:rPr>
          <w:rFonts w:ascii="Arial" w:hAnsi="Arial" w:cs="Arial"/>
          <w:b/>
          <w:lang w:eastAsia="ja-JP"/>
        </w:rPr>
        <w:t xml:space="preserve">Supplemental Figure </w:t>
      </w:r>
      <w:r w:rsidR="008C62CC">
        <w:rPr>
          <w:rFonts w:ascii="Arial" w:hAnsi="Arial" w:cs="Arial"/>
          <w:b/>
          <w:lang w:eastAsia="ja-JP"/>
        </w:rPr>
        <w:t>3</w:t>
      </w:r>
      <w:r w:rsidR="001F467E">
        <w:rPr>
          <w:rFonts w:ascii="Arial" w:hAnsi="Arial" w:cs="Arial"/>
          <w:b/>
          <w:lang w:eastAsia="ja-JP"/>
        </w:rPr>
        <w:t>.</w:t>
      </w:r>
      <w:r w:rsidR="00CD50F7">
        <w:rPr>
          <w:rFonts w:ascii="Arial" w:hAnsi="Arial" w:cs="Arial"/>
          <w:b/>
          <w:lang w:eastAsia="ja-JP"/>
        </w:rPr>
        <w:tab/>
      </w:r>
      <w:r>
        <w:rPr>
          <w:rFonts w:ascii="Arial" w:hAnsi="Arial" w:cs="Arial"/>
          <w:b/>
          <w:lang w:eastAsia="ja-JP"/>
        </w:rPr>
        <w:t>Model</w:t>
      </w:r>
      <w:r w:rsidRPr="00040197">
        <w:rPr>
          <w:rFonts w:ascii="Arial" w:hAnsi="Arial" w:cs="Arial"/>
          <w:b/>
          <w:lang w:eastAsia="ja-JP"/>
        </w:rPr>
        <w:t xml:space="preserve"> with diagnosis a</w:t>
      </w:r>
      <w:r w:rsidR="002172CF">
        <w:rPr>
          <w:rFonts w:ascii="Arial" w:hAnsi="Arial" w:cs="Arial"/>
          <w:b/>
          <w:lang w:eastAsia="ja-JP"/>
        </w:rPr>
        <w:t xml:space="preserve">nd treatment </w:t>
      </w:r>
      <w:r w:rsidR="002172CF" w:rsidRPr="001F467E">
        <w:rPr>
          <w:rFonts w:ascii="Arial" w:hAnsi="Arial" w:cs="Arial"/>
          <w:b/>
          <w:lang w:eastAsia="ja-JP"/>
        </w:rPr>
        <w:t xml:space="preserve">of latent TB infection </w:t>
      </w:r>
      <w:r w:rsidR="001F467E">
        <w:rPr>
          <w:rFonts w:ascii="Arial" w:hAnsi="Arial" w:cs="Arial"/>
          <w:b/>
          <w:lang w:eastAsia="ja-JP"/>
        </w:rPr>
        <w:t>and</w:t>
      </w:r>
      <w:r w:rsidRPr="001F467E">
        <w:rPr>
          <w:rFonts w:ascii="Arial" w:hAnsi="Arial" w:cs="Arial"/>
          <w:b/>
          <w:lang w:eastAsia="ja-JP"/>
        </w:rPr>
        <w:t xml:space="preserve"> active</w:t>
      </w:r>
      <w:r w:rsidRPr="00040197">
        <w:rPr>
          <w:rFonts w:ascii="Arial" w:hAnsi="Arial" w:cs="Arial"/>
          <w:b/>
          <w:lang w:eastAsia="ja-JP"/>
        </w:rPr>
        <w:t xml:space="preserve"> TB (</w:t>
      </w:r>
      <w:r>
        <w:rPr>
          <w:rFonts w:ascii="Arial" w:hAnsi="Arial" w:cs="Arial"/>
          <w:b/>
          <w:lang w:eastAsia="ja-JP"/>
        </w:rPr>
        <w:t>P</w:t>
      </w:r>
      <w:r w:rsidRPr="00040197">
        <w:rPr>
          <w:rFonts w:ascii="Arial" w:hAnsi="Arial" w:cs="Arial"/>
          <w:b/>
          <w:lang w:eastAsia="ja-JP"/>
        </w:rPr>
        <w:t>ost</w:t>
      </w:r>
      <w:r>
        <w:rPr>
          <w:rFonts w:ascii="Arial" w:hAnsi="Arial" w:cs="Arial"/>
          <w:b/>
          <w:lang w:eastAsia="ja-JP"/>
        </w:rPr>
        <w:t>-</w:t>
      </w:r>
      <w:r w:rsidRPr="00040197">
        <w:rPr>
          <w:rFonts w:ascii="Arial" w:hAnsi="Arial" w:cs="Arial"/>
          <w:b/>
          <w:lang w:eastAsia="ja-JP"/>
        </w:rPr>
        <w:t>1948)</w:t>
      </w:r>
    </w:p>
    <w:p w14:paraId="26153306" w14:textId="34113C6E" w:rsidR="00A46B93" w:rsidRDefault="00A46B93" w:rsidP="00F31A1C">
      <w:pPr>
        <w:spacing w:line="360" w:lineRule="auto"/>
        <w:rPr>
          <w:rFonts w:ascii="Arial" w:hAnsi="Arial" w:cs="Arial"/>
          <w:b/>
          <w:lang w:eastAsia="ja-JP"/>
        </w:rPr>
      </w:pPr>
      <w:r>
        <w:rPr>
          <w:rFonts w:ascii="Arial" w:hAnsi="Arial" w:cs="Arial"/>
          <w:b/>
          <w:noProof/>
          <w:lang w:val="en-US"/>
        </w:rPr>
        <w:drawing>
          <wp:inline distT="0" distB="0" distL="0" distR="0" wp14:anchorId="162CEE52" wp14:editId="56D7BD93">
            <wp:extent cx="6622981" cy="3799115"/>
            <wp:effectExtent l="12700" t="12700" r="698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2.jpg"/>
                    <pic:cNvPicPr/>
                  </pic:nvPicPr>
                  <pic:blipFill>
                    <a:blip r:embed="rId16">
                      <a:extLst>
                        <a:ext uri="{28A0092B-C50C-407E-A947-70E740481C1C}">
                          <a14:useLocalDpi xmlns:a14="http://schemas.microsoft.com/office/drawing/2010/main" val="0"/>
                        </a:ext>
                      </a:extLst>
                    </a:blip>
                    <a:stretch>
                      <a:fillRect/>
                    </a:stretch>
                  </pic:blipFill>
                  <pic:spPr>
                    <a:xfrm>
                      <a:off x="0" y="0"/>
                      <a:ext cx="6646850" cy="3812807"/>
                    </a:xfrm>
                    <a:prstGeom prst="rect">
                      <a:avLst/>
                    </a:prstGeom>
                    <a:ln>
                      <a:solidFill>
                        <a:schemeClr val="tx1"/>
                      </a:solidFill>
                    </a:ln>
                  </pic:spPr>
                </pic:pic>
              </a:graphicData>
            </a:graphic>
          </wp:inline>
        </w:drawing>
      </w:r>
    </w:p>
    <w:p w14:paraId="36596215" w14:textId="77777777" w:rsidR="00D82C26" w:rsidRDefault="00D82C26">
      <w:pPr>
        <w:rPr>
          <w:rStyle w:val="Heading3Char"/>
          <w:rFonts w:ascii="Arial" w:hAnsi="Arial" w:cs="Arial"/>
          <w:sz w:val="24"/>
        </w:rPr>
      </w:pPr>
      <w:bookmarkStart w:id="8" w:name="_Toc14183865"/>
      <w:r>
        <w:rPr>
          <w:rStyle w:val="Heading3Char"/>
          <w:rFonts w:ascii="Arial" w:hAnsi="Arial" w:cs="Arial"/>
          <w:sz w:val="24"/>
        </w:rPr>
        <w:br w:type="page"/>
      </w:r>
    </w:p>
    <w:p w14:paraId="1DE8AC20" w14:textId="3D967347" w:rsidR="00D82C26" w:rsidRPr="001F467E" w:rsidRDefault="000B7D34" w:rsidP="00D82C26">
      <w:pPr>
        <w:spacing w:line="360" w:lineRule="auto"/>
        <w:rPr>
          <w:rFonts w:ascii="Arial" w:hAnsi="Arial" w:cs="Arial"/>
          <w:b/>
          <w:sz w:val="26"/>
          <w:szCs w:val="26"/>
          <w:lang w:val="en-GB" w:eastAsia="ja-JP"/>
        </w:rPr>
      </w:pPr>
      <w:bookmarkStart w:id="9" w:name="_Toc39537144"/>
      <w:r w:rsidRPr="001F467E">
        <w:rPr>
          <w:rStyle w:val="Heading3Char"/>
          <w:rFonts w:ascii="Arial" w:hAnsi="Arial" w:cs="Arial"/>
          <w:color w:val="auto"/>
          <w:sz w:val="26"/>
          <w:szCs w:val="26"/>
        </w:rPr>
        <w:lastRenderedPageBreak/>
        <w:t>Model calibration and validation</w:t>
      </w:r>
      <w:bookmarkEnd w:id="8"/>
      <w:bookmarkEnd w:id="9"/>
    </w:p>
    <w:p w14:paraId="1C385D35" w14:textId="6B5E6B36" w:rsidR="000B7D34" w:rsidRDefault="006514EF" w:rsidP="00CD50F7">
      <w:pPr>
        <w:spacing w:line="360" w:lineRule="auto"/>
        <w:rPr>
          <w:rFonts w:ascii="Arial" w:hAnsi="Arial" w:cs="Arial"/>
          <w:lang w:val="en-GB" w:eastAsia="ja-JP"/>
        </w:rPr>
      </w:pPr>
      <w:r>
        <w:rPr>
          <w:rFonts w:ascii="Arial" w:hAnsi="Arial" w:cs="Arial"/>
          <w:lang w:val="en-GB" w:eastAsia="ja-JP"/>
        </w:rPr>
        <w:t>The dynamic model was simulated in four phases, described in detail below</w:t>
      </w:r>
      <w:r w:rsidR="00D82C26">
        <w:rPr>
          <w:rFonts w:ascii="Arial" w:hAnsi="Arial" w:cs="Arial"/>
          <w:lang w:val="en-GB" w:eastAsia="ja-JP"/>
        </w:rPr>
        <w:t xml:space="preserve">.  </w:t>
      </w:r>
      <w:r w:rsidR="00936944">
        <w:rPr>
          <w:rFonts w:ascii="Arial" w:hAnsi="Arial" w:cs="Arial"/>
          <w:lang w:val="en-GB" w:eastAsia="ja-JP"/>
        </w:rPr>
        <w:t>Each</w:t>
      </w:r>
      <w:r>
        <w:rPr>
          <w:rFonts w:ascii="Arial" w:hAnsi="Arial" w:cs="Arial"/>
          <w:lang w:val="en-GB" w:eastAsia="ja-JP"/>
        </w:rPr>
        <w:t xml:space="preserve"> phase mark</w:t>
      </w:r>
      <w:r w:rsidR="00BC7D01">
        <w:rPr>
          <w:rFonts w:ascii="Arial" w:hAnsi="Arial" w:cs="Arial"/>
          <w:lang w:val="en-GB" w:eastAsia="ja-JP"/>
        </w:rPr>
        <w:t>ed</w:t>
      </w:r>
      <w:r>
        <w:rPr>
          <w:rFonts w:ascii="Arial" w:hAnsi="Arial" w:cs="Arial"/>
          <w:lang w:val="en-GB" w:eastAsia="ja-JP"/>
        </w:rPr>
        <w:t xml:space="preserve"> a key event in history</w:t>
      </w:r>
      <w:r w:rsidR="00E450F7">
        <w:rPr>
          <w:rFonts w:ascii="Arial" w:hAnsi="Arial" w:cs="Arial"/>
          <w:lang w:val="en-GB" w:eastAsia="ja-JP"/>
        </w:rPr>
        <w:t xml:space="preserve"> (for which we had reliable data on TB epidemiology to calibrate the model)</w:t>
      </w:r>
      <w:r>
        <w:rPr>
          <w:rFonts w:ascii="Arial" w:hAnsi="Arial" w:cs="Arial"/>
          <w:lang w:val="en-GB" w:eastAsia="ja-JP"/>
        </w:rPr>
        <w:t>, such as the advent of antibiotic use, or changes in living conditions</w:t>
      </w:r>
      <w:r w:rsidR="00D82C26">
        <w:rPr>
          <w:rFonts w:ascii="Arial" w:hAnsi="Arial" w:cs="Arial"/>
          <w:lang w:val="en-GB" w:eastAsia="ja-JP"/>
        </w:rPr>
        <w:t xml:space="preserve">.  </w:t>
      </w:r>
      <w:r>
        <w:rPr>
          <w:rFonts w:ascii="Arial" w:hAnsi="Arial" w:cs="Arial"/>
          <w:lang w:val="en-GB" w:eastAsia="ja-JP"/>
        </w:rPr>
        <w:t xml:space="preserve">To capture these changes in the model, </w:t>
      </w:r>
      <w:r w:rsidR="00F035EA">
        <w:rPr>
          <w:rFonts w:ascii="Arial" w:hAnsi="Arial" w:cs="Arial"/>
          <w:lang w:val="en-GB" w:eastAsia="ja-JP"/>
        </w:rPr>
        <w:t>key parameters were calibrated</w:t>
      </w:r>
      <w:r w:rsidR="00D82C26">
        <w:rPr>
          <w:rFonts w:ascii="Arial" w:hAnsi="Arial" w:cs="Arial"/>
          <w:lang w:val="en-GB" w:eastAsia="ja-JP"/>
        </w:rPr>
        <w:t xml:space="preserve">.  </w:t>
      </w:r>
      <w:r w:rsidR="004E2E5E">
        <w:rPr>
          <w:rFonts w:ascii="Arial" w:hAnsi="Arial" w:cs="Arial"/>
          <w:lang w:val="en-GB" w:eastAsia="ja-JP"/>
        </w:rPr>
        <w:t>At each stage, the model’s TB incidence rate and ARI were validated against observed measure</w:t>
      </w:r>
      <w:r w:rsidR="00F035EA">
        <w:rPr>
          <w:rFonts w:ascii="Arial" w:hAnsi="Arial" w:cs="Arial"/>
          <w:lang w:val="en-GB" w:eastAsia="ja-JP"/>
        </w:rPr>
        <w:t xml:space="preserve">s, as </w:t>
      </w:r>
      <w:r w:rsidR="004E2E5E">
        <w:rPr>
          <w:rFonts w:ascii="Arial" w:hAnsi="Arial" w:cs="Arial"/>
          <w:lang w:val="en-GB" w:eastAsia="ja-JP"/>
        </w:rPr>
        <w:t>see</w:t>
      </w:r>
      <w:r w:rsidR="00F035EA">
        <w:rPr>
          <w:rFonts w:ascii="Arial" w:hAnsi="Arial" w:cs="Arial"/>
          <w:lang w:val="en-GB" w:eastAsia="ja-JP"/>
        </w:rPr>
        <w:t>n in</w:t>
      </w:r>
      <w:r w:rsidR="004E2E5E">
        <w:rPr>
          <w:rFonts w:ascii="Arial" w:hAnsi="Arial" w:cs="Arial"/>
          <w:lang w:val="en-GB" w:eastAsia="ja-JP"/>
        </w:rPr>
        <w:t xml:space="preserve"> Supplemental Table 2.</w:t>
      </w:r>
    </w:p>
    <w:p w14:paraId="7F30326C" w14:textId="77777777" w:rsidR="007A1D77" w:rsidRPr="00C45DDF" w:rsidRDefault="007A1D77" w:rsidP="00C45DDF">
      <w:pPr>
        <w:jc w:val="both"/>
        <w:rPr>
          <w:rFonts w:ascii="Arial" w:hAnsi="Arial" w:cs="Arial"/>
          <w:sz w:val="18"/>
          <w:lang w:val="en-GB" w:eastAsia="ja-JP"/>
        </w:rPr>
      </w:pPr>
    </w:p>
    <w:p w14:paraId="4AEFA315" w14:textId="1CDF80EB" w:rsidR="00646557" w:rsidRDefault="007A1D77" w:rsidP="00C45DDF">
      <w:pPr>
        <w:tabs>
          <w:tab w:val="left" w:pos="3150"/>
        </w:tabs>
        <w:spacing w:after="60"/>
        <w:ind w:left="3154" w:right="634" w:hanging="2520"/>
        <w:rPr>
          <w:rFonts w:ascii="Arial" w:hAnsi="Arial" w:cs="Arial"/>
          <w:b/>
          <w:lang w:val="en-GB" w:eastAsia="ja-JP"/>
        </w:rPr>
      </w:pPr>
      <w:r>
        <w:rPr>
          <w:rFonts w:ascii="Arial" w:hAnsi="Arial" w:cs="Arial"/>
          <w:b/>
          <w:lang w:val="en-GB" w:eastAsia="ja-JP"/>
        </w:rPr>
        <w:t>Supplement Table 2</w:t>
      </w:r>
      <w:r w:rsidR="00CD50F7">
        <w:rPr>
          <w:rFonts w:ascii="Arial" w:hAnsi="Arial" w:cs="Arial"/>
          <w:b/>
          <w:lang w:val="en-GB" w:eastAsia="ja-JP"/>
        </w:rPr>
        <w:t>.</w:t>
      </w:r>
      <w:r w:rsidR="00CD50F7">
        <w:rPr>
          <w:rFonts w:ascii="Arial" w:hAnsi="Arial" w:cs="Arial"/>
          <w:b/>
          <w:lang w:val="en-GB" w:eastAsia="ja-JP"/>
        </w:rPr>
        <w:tab/>
      </w:r>
      <w:r w:rsidR="00646557" w:rsidRPr="001F467E">
        <w:rPr>
          <w:rFonts w:ascii="Arial" w:hAnsi="Arial" w:cs="Arial"/>
          <w:b/>
          <w:lang w:val="en-GB" w:eastAsia="ja-JP"/>
        </w:rPr>
        <w:t>Observed TB incidence rate and A</w:t>
      </w:r>
      <w:r w:rsidR="002172CF" w:rsidRPr="001F467E">
        <w:rPr>
          <w:rFonts w:ascii="Arial" w:hAnsi="Arial" w:cs="Arial"/>
          <w:b/>
          <w:lang w:val="en-GB" w:eastAsia="ja-JP"/>
        </w:rPr>
        <w:t xml:space="preserve">nnual </w:t>
      </w:r>
      <w:r w:rsidR="00646557" w:rsidRPr="001F467E">
        <w:rPr>
          <w:rFonts w:ascii="Arial" w:hAnsi="Arial" w:cs="Arial"/>
          <w:b/>
          <w:lang w:val="en-GB" w:eastAsia="ja-JP"/>
        </w:rPr>
        <w:t>R</w:t>
      </w:r>
      <w:r w:rsidR="002C5747" w:rsidRPr="001F467E">
        <w:rPr>
          <w:rFonts w:ascii="Arial" w:hAnsi="Arial" w:cs="Arial"/>
          <w:b/>
          <w:lang w:val="en-GB" w:eastAsia="ja-JP"/>
        </w:rPr>
        <w:t>isk</w:t>
      </w:r>
      <w:r w:rsidR="002172CF" w:rsidRPr="001F467E">
        <w:rPr>
          <w:rFonts w:ascii="Arial" w:hAnsi="Arial" w:cs="Arial"/>
          <w:b/>
          <w:lang w:val="en-GB" w:eastAsia="ja-JP"/>
        </w:rPr>
        <w:t xml:space="preserve"> of </w:t>
      </w:r>
      <w:r w:rsidR="00646557" w:rsidRPr="001F467E">
        <w:rPr>
          <w:rFonts w:ascii="Arial" w:hAnsi="Arial" w:cs="Arial"/>
          <w:b/>
          <w:lang w:val="en-GB" w:eastAsia="ja-JP"/>
        </w:rPr>
        <w:t>I</w:t>
      </w:r>
      <w:r w:rsidR="002172CF" w:rsidRPr="001F467E">
        <w:rPr>
          <w:rFonts w:ascii="Arial" w:hAnsi="Arial" w:cs="Arial"/>
          <w:b/>
          <w:lang w:val="en-GB" w:eastAsia="ja-JP"/>
        </w:rPr>
        <w:t>nfection</w:t>
      </w:r>
      <w:r w:rsidR="00646557" w:rsidRPr="001F467E">
        <w:rPr>
          <w:rFonts w:ascii="Arial" w:hAnsi="Arial" w:cs="Arial"/>
          <w:b/>
          <w:lang w:val="en-GB" w:eastAsia="ja-JP"/>
        </w:rPr>
        <w:t xml:space="preserve"> used for calibration</w:t>
      </w:r>
    </w:p>
    <w:tbl>
      <w:tblPr>
        <w:tblStyle w:val="PlainTable31"/>
        <w:tblW w:w="8928" w:type="dxa"/>
        <w:tblInd w:w="720" w:type="dxa"/>
        <w:shd w:val="clear" w:color="auto" w:fill="FFFFFF" w:themeFill="background1"/>
        <w:tblLook w:val="04A0" w:firstRow="1" w:lastRow="0" w:firstColumn="1" w:lastColumn="0" w:noHBand="0" w:noVBand="1"/>
      </w:tblPr>
      <w:tblGrid>
        <w:gridCol w:w="1563"/>
        <w:gridCol w:w="1965"/>
        <w:gridCol w:w="2461"/>
        <w:gridCol w:w="2939"/>
      </w:tblGrid>
      <w:tr w:rsidR="00646557" w:rsidRPr="00477777" w14:paraId="7F238055" w14:textId="77777777" w:rsidTr="00C45DDF">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1563" w:type="dxa"/>
            <w:tcBorders>
              <w:top w:val="single" w:sz="4" w:space="0" w:color="auto"/>
              <w:bottom w:val="single" w:sz="4" w:space="0" w:color="auto"/>
            </w:tcBorders>
            <w:shd w:val="clear" w:color="auto" w:fill="FFFFFF" w:themeFill="background1"/>
            <w:vAlign w:val="center"/>
            <w:hideMark/>
          </w:tcPr>
          <w:p w14:paraId="6650345E" w14:textId="77777777" w:rsidR="00646557" w:rsidRPr="00CD50F7" w:rsidRDefault="00646557" w:rsidP="006A2190">
            <w:pPr>
              <w:rPr>
                <w:rFonts w:ascii="Arial" w:hAnsi="Arial" w:cs="Arial"/>
                <w:bCs w:val="0"/>
                <w:color w:val="000000"/>
                <w:sz w:val="17"/>
                <w:szCs w:val="17"/>
              </w:rPr>
            </w:pPr>
            <w:bookmarkStart w:id="10" w:name="_Hlk534701917"/>
            <w:r w:rsidRPr="00CD50F7">
              <w:rPr>
                <w:rFonts w:ascii="Arial" w:hAnsi="Arial" w:cs="Arial"/>
                <w:color w:val="000000"/>
                <w:sz w:val="17"/>
                <w:szCs w:val="17"/>
              </w:rPr>
              <w:t>Time Point in the Model</w:t>
            </w:r>
          </w:p>
        </w:tc>
        <w:tc>
          <w:tcPr>
            <w:tcW w:w="1965" w:type="dxa"/>
            <w:tcBorders>
              <w:top w:val="single" w:sz="4" w:space="0" w:color="auto"/>
              <w:bottom w:val="single" w:sz="4" w:space="0" w:color="auto"/>
            </w:tcBorders>
            <w:shd w:val="clear" w:color="auto" w:fill="FFFFFF" w:themeFill="background1"/>
            <w:vAlign w:val="center"/>
            <w:hideMark/>
          </w:tcPr>
          <w:p w14:paraId="2DF5EEE3" w14:textId="77777777" w:rsidR="00646557" w:rsidRPr="00CD50F7" w:rsidRDefault="00646557" w:rsidP="00C45DDF">
            <w:pPr>
              <w:ind w:left="147"/>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Corresponding Year</w:t>
            </w:r>
          </w:p>
        </w:tc>
        <w:tc>
          <w:tcPr>
            <w:tcW w:w="2461" w:type="dxa"/>
            <w:tcBorders>
              <w:top w:val="single" w:sz="4" w:space="0" w:color="auto"/>
              <w:bottom w:val="single" w:sz="4" w:space="0" w:color="auto"/>
            </w:tcBorders>
            <w:shd w:val="clear" w:color="auto" w:fill="FFFFFF" w:themeFill="background1"/>
            <w:vAlign w:val="center"/>
            <w:hideMark/>
          </w:tcPr>
          <w:p w14:paraId="4EDA5427" w14:textId="77777777" w:rsidR="00646557" w:rsidRPr="00CD50F7" w:rsidRDefault="00646557" w:rsidP="006A2190">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Observed Annual Risk of Infection (ARI)</w:t>
            </w:r>
          </w:p>
        </w:tc>
        <w:tc>
          <w:tcPr>
            <w:tcW w:w="2939" w:type="dxa"/>
            <w:tcBorders>
              <w:top w:val="single" w:sz="4" w:space="0" w:color="auto"/>
              <w:bottom w:val="single" w:sz="4" w:space="0" w:color="auto"/>
            </w:tcBorders>
            <w:shd w:val="clear" w:color="auto" w:fill="FFFFFF" w:themeFill="background1"/>
            <w:vAlign w:val="center"/>
            <w:hideMark/>
          </w:tcPr>
          <w:p w14:paraId="28DB4645" w14:textId="77777777" w:rsidR="00646557" w:rsidRPr="00CD50F7" w:rsidRDefault="00646557" w:rsidP="00C45DDF">
            <w:pPr>
              <w:ind w:left="131"/>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Observed Incidence Rate (per 100,000 person-years)</w:t>
            </w:r>
          </w:p>
        </w:tc>
      </w:tr>
      <w:tr w:rsidR="00646557" w:rsidRPr="00477777" w14:paraId="4756705D"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0FFF30B9"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0</w:t>
            </w:r>
          </w:p>
        </w:tc>
        <w:tc>
          <w:tcPr>
            <w:tcW w:w="1965" w:type="dxa"/>
            <w:tcBorders>
              <w:top w:val="single" w:sz="4" w:space="0" w:color="auto"/>
              <w:bottom w:val="single" w:sz="4" w:space="0" w:color="auto"/>
            </w:tcBorders>
            <w:shd w:val="clear" w:color="auto" w:fill="FFFFFF" w:themeFill="background1"/>
            <w:vAlign w:val="center"/>
            <w:hideMark/>
          </w:tcPr>
          <w:p w14:paraId="4BFCD5CA"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1948</w:t>
            </w:r>
          </w:p>
        </w:tc>
        <w:tc>
          <w:tcPr>
            <w:tcW w:w="2461" w:type="dxa"/>
            <w:tcBorders>
              <w:top w:val="single" w:sz="4" w:space="0" w:color="auto"/>
              <w:bottom w:val="single" w:sz="4" w:space="0" w:color="auto"/>
            </w:tcBorders>
            <w:shd w:val="clear" w:color="auto" w:fill="FFFFFF" w:themeFill="background1"/>
            <w:vAlign w:val="center"/>
            <w:hideMark/>
          </w:tcPr>
          <w:p w14:paraId="3DA28325"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25</w:t>
            </w:r>
          </w:p>
        </w:tc>
        <w:tc>
          <w:tcPr>
            <w:tcW w:w="2939" w:type="dxa"/>
            <w:tcBorders>
              <w:top w:val="single" w:sz="4" w:space="0" w:color="auto"/>
              <w:bottom w:val="single" w:sz="4" w:space="0" w:color="auto"/>
            </w:tcBorders>
            <w:shd w:val="clear" w:color="auto" w:fill="FFFFFF" w:themeFill="background1"/>
            <w:vAlign w:val="center"/>
            <w:hideMark/>
          </w:tcPr>
          <w:p w14:paraId="1E8DF756"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2900</w:t>
            </w:r>
          </w:p>
        </w:tc>
      </w:tr>
      <w:tr w:rsidR="00646557" w:rsidRPr="00477777" w14:paraId="3AB9A115"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5A217C9F"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17</w:t>
            </w:r>
          </w:p>
        </w:tc>
        <w:tc>
          <w:tcPr>
            <w:tcW w:w="1965" w:type="dxa"/>
            <w:tcBorders>
              <w:top w:val="single" w:sz="4" w:space="0" w:color="auto"/>
              <w:bottom w:val="single" w:sz="4" w:space="0" w:color="auto"/>
            </w:tcBorders>
            <w:shd w:val="clear" w:color="auto" w:fill="FFFFFF" w:themeFill="background1"/>
            <w:vAlign w:val="center"/>
            <w:hideMark/>
          </w:tcPr>
          <w:p w14:paraId="51B6BBA0"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1965</w:t>
            </w:r>
          </w:p>
        </w:tc>
        <w:tc>
          <w:tcPr>
            <w:tcW w:w="2461" w:type="dxa"/>
            <w:tcBorders>
              <w:top w:val="single" w:sz="4" w:space="0" w:color="auto"/>
              <w:bottom w:val="single" w:sz="4" w:space="0" w:color="auto"/>
            </w:tcBorders>
            <w:shd w:val="clear" w:color="auto" w:fill="FFFFFF" w:themeFill="background1"/>
            <w:vAlign w:val="center"/>
            <w:hideMark/>
          </w:tcPr>
          <w:p w14:paraId="6A48B720"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vAlign w:val="center"/>
            <w:hideMark/>
          </w:tcPr>
          <w:p w14:paraId="02A623D7"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1490</w:t>
            </w:r>
          </w:p>
        </w:tc>
      </w:tr>
      <w:tr w:rsidR="00646557" w:rsidRPr="00477777" w14:paraId="3169D911"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7E658263"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23</w:t>
            </w:r>
          </w:p>
        </w:tc>
        <w:tc>
          <w:tcPr>
            <w:tcW w:w="1965" w:type="dxa"/>
            <w:tcBorders>
              <w:top w:val="single" w:sz="4" w:space="0" w:color="auto"/>
              <w:bottom w:val="single" w:sz="4" w:space="0" w:color="auto"/>
            </w:tcBorders>
            <w:shd w:val="clear" w:color="auto" w:fill="FFFFFF" w:themeFill="background1"/>
            <w:vAlign w:val="center"/>
            <w:hideMark/>
          </w:tcPr>
          <w:p w14:paraId="1748060E"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1971</w:t>
            </w:r>
          </w:p>
        </w:tc>
        <w:tc>
          <w:tcPr>
            <w:tcW w:w="2461" w:type="dxa"/>
            <w:tcBorders>
              <w:top w:val="single" w:sz="4" w:space="0" w:color="auto"/>
              <w:bottom w:val="single" w:sz="4" w:space="0" w:color="auto"/>
            </w:tcBorders>
            <w:shd w:val="clear" w:color="auto" w:fill="FFFFFF" w:themeFill="background1"/>
            <w:vAlign w:val="center"/>
            <w:hideMark/>
          </w:tcPr>
          <w:p w14:paraId="411D04C1"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3.5</w:t>
            </w:r>
          </w:p>
        </w:tc>
        <w:tc>
          <w:tcPr>
            <w:tcW w:w="2939" w:type="dxa"/>
            <w:tcBorders>
              <w:top w:val="single" w:sz="4" w:space="0" w:color="auto"/>
              <w:bottom w:val="single" w:sz="4" w:space="0" w:color="auto"/>
            </w:tcBorders>
            <w:shd w:val="clear" w:color="auto" w:fill="FFFFFF" w:themeFill="background1"/>
            <w:vAlign w:val="center"/>
            <w:hideMark/>
          </w:tcPr>
          <w:p w14:paraId="114C2666"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646557" w:rsidRPr="00477777" w14:paraId="5AF708C2"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44B93BFD"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26</w:t>
            </w:r>
          </w:p>
        </w:tc>
        <w:tc>
          <w:tcPr>
            <w:tcW w:w="1965" w:type="dxa"/>
            <w:tcBorders>
              <w:top w:val="single" w:sz="4" w:space="0" w:color="auto"/>
              <w:bottom w:val="single" w:sz="4" w:space="0" w:color="auto"/>
            </w:tcBorders>
            <w:shd w:val="clear" w:color="auto" w:fill="FFFFFF" w:themeFill="background1"/>
            <w:vAlign w:val="center"/>
            <w:hideMark/>
          </w:tcPr>
          <w:p w14:paraId="113F3872"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1974</w:t>
            </w:r>
          </w:p>
        </w:tc>
        <w:tc>
          <w:tcPr>
            <w:tcW w:w="2461" w:type="dxa"/>
            <w:tcBorders>
              <w:top w:val="single" w:sz="4" w:space="0" w:color="auto"/>
              <w:bottom w:val="single" w:sz="4" w:space="0" w:color="auto"/>
            </w:tcBorders>
            <w:shd w:val="clear" w:color="auto" w:fill="FFFFFF" w:themeFill="background1"/>
            <w:vAlign w:val="center"/>
            <w:hideMark/>
          </w:tcPr>
          <w:p w14:paraId="41653798"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1.75</w:t>
            </w:r>
          </w:p>
        </w:tc>
        <w:tc>
          <w:tcPr>
            <w:tcW w:w="2939" w:type="dxa"/>
            <w:tcBorders>
              <w:top w:val="single" w:sz="4" w:space="0" w:color="auto"/>
              <w:bottom w:val="single" w:sz="4" w:space="0" w:color="auto"/>
            </w:tcBorders>
            <w:shd w:val="clear" w:color="auto" w:fill="FFFFFF" w:themeFill="background1"/>
            <w:vAlign w:val="center"/>
            <w:hideMark/>
          </w:tcPr>
          <w:p w14:paraId="63129550"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646557" w:rsidRPr="00477777" w14:paraId="39F2C7AE"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5217ED7E"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52</w:t>
            </w:r>
          </w:p>
        </w:tc>
        <w:tc>
          <w:tcPr>
            <w:tcW w:w="1965" w:type="dxa"/>
            <w:tcBorders>
              <w:top w:val="single" w:sz="4" w:space="0" w:color="auto"/>
              <w:bottom w:val="single" w:sz="4" w:space="0" w:color="auto"/>
            </w:tcBorders>
            <w:shd w:val="clear" w:color="auto" w:fill="FFFFFF" w:themeFill="background1"/>
            <w:vAlign w:val="center"/>
            <w:hideMark/>
          </w:tcPr>
          <w:p w14:paraId="7AFECDA4"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2000</w:t>
            </w:r>
          </w:p>
        </w:tc>
        <w:tc>
          <w:tcPr>
            <w:tcW w:w="2461" w:type="dxa"/>
            <w:tcBorders>
              <w:top w:val="single" w:sz="4" w:space="0" w:color="auto"/>
              <w:bottom w:val="single" w:sz="4" w:space="0" w:color="auto"/>
            </w:tcBorders>
            <w:shd w:val="clear" w:color="auto" w:fill="FFFFFF" w:themeFill="background1"/>
            <w:vAlign w:val="center"/>
            <w:hideMark/>
          </w:tcPr>
          <w:p w14:paraId="1C2408BD"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2D6FED63"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172.9</w:t>
            </w:r>
          </w:p>
        </w:tc>
      </w:tr>
      <w:tr w:rsidR="00646557" w:rsidRPr="00477777" w14:paraId="5AA017FD"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31E33A73"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53</w:t>
            </w:r>
          </w:p>
        </w:tc>
        <w:tc>
          <w:tcPr>
            <w:tcW w:w="1965" w:type="dxa"/>
            <w:tcBorders>
              <w:top w:val="single" w:sz="4" w:space="0" w:color="auto"/>
              <w:bottom w:val="single" w:sz="4" w:space="0" w:color="auto"/>
            </w:tcBorders>
            <w:shd w:val="clear" w:color="auto" w:fill="FFFFFF" w:themeFill="background1"/>
            <w:vAlign w:val="center"/>
            <w:hideMark/>
          </w:tcPr>
          <w:p w14:paraId="75461841"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2001</w:t>
            </w:r>
          </w:p>
        </w:tc>
        <w:tc>
          <w:tcPr>
            <w:tcW w:w="2461" w:type="dxa"/>
            <w:tcBorders>
              <w:top w:val="single" w:sz="4" w:space="0" w:color="auto"/>
              <w:bottom w:val="single" w:sz="4" w:space="0" w:color="auto"/>
            </w:tcBorders>
            <w:shd w:val="clear" w:color="auto" w:fill="FFFFFF" w:themeFill="background1"/>
            <w:vAlign w:val="center"/>
            <w:hideMark/>
          </w:tcPr>
          <w:p w14:paraId="1D1D6496"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0BA8826C"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139.5</w:t>
            </w:r>
          </w:p>
        </w:tc>
      </w:tr>
      <w:tr w:rsidR="00646557" w:rsidRPr="00477777" w14:paraId="4135BA64"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4AC52BF0"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54</w:t>
            </w:r>
          </w:p>
        </w:tc>
        <w:tc>
          <w:tcPr>
            <w:tcW w:w="1965" w:type="dxa"/>
            <w:tcBorders>
              <w:top w:val="single" w:sz="4" w:space="0" w:color="auto"/>
              <w:bottom w:val="single" w:sz="4" w:space="0" w:color="auto"/>
            </w:tcBorders>
            <w:shd w:val="clear" w:color="auto" w:fill="FFFFFF" w:themeFill="background1"/>
            <w:vAlign w:val="center"/>
            <w:hideMark/>
          </w:tcPr>
          <w:p w14:paraId="093366AA"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2002</w:t>
            </w:r>
          </w:p>
        </w:tc>
        <w:tc>
          <w:tcPr>
            <w:tcW w:w="2461" w:type="dxa"/>
            <w:tcBorders>
              <w:top w:val="single" w:sz="4" w:space="0" w:color="auto"/>
              <w:bottom w:val="single" w:sz="4" w:space="0" w:color="auto"/>
            </w:tcBorders>
            <w:shd w:val="clear" w:color="auto" w:fill="FFFFFF" w:themeFill="background1"/>
            <w:vAlign w:val="center"/>
            <w:hideMark/>
          </w:tcPr>
          <w:p w14:paraId="13F63E62"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68C3F909"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93.7</w:t>
            </w:r>
          </w:p>
        </w:tc>
      </w:tr>
      <w:tr w:rsidR="00646557" w:rsidRPr="00477777" w14:paraId="03FCEC1A"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453C6C4A"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55</w:t>
            </w:r>
          </w:p>
        </w:tc>
        <w:tc>
          <w:tcPr>
            <w:tcW w:w="1965" w:type="dxa"/>
            <w:tcBorders>
              <w:top w:val="single" w:sz="4" w:space="0" w:color="auto"/>
              <w:bottom w:val="single" w:sz="4" w:space="0" w:color="auto"/>
            </w:tcBorders>
            <w:shd w:val="clear" w:color="auto" w:fill="FFFFFF" w:themeFill="background1"/>
            <w:vAlign w:val="center"/>
            <w:hideMark/>
          </w:tcPr>
          <w:p w14:paraId="3A13242E"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2003</w:t>
            </w:r>
          </w:p>
        </w:tc>
        <w:tc>
          <w:tcPr>
            <w:tcW w:w="2461" w:type="dxa"/>
            <w:tcBorders>
              <w:top w:val="single" w:sz="4" w:space="0" w:color="auto"/>
              <w:bottom w:val="single" w:sz="4" w:space="0" w:color="auto"/>
            </w:tcBorders>
            <w:shd w:val="clear" w:color="auto" w:fill="FFFFFF" w:themeFill="background1"/>
            <w:vAlign w:val="center"/>
            <w:hideMark/>
          </w:tcPr>
          <w:p w14:paraId="0B5FD5A0"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76931797"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23.9</w:t>
            </w:r>
          </w:p>
        </w:tc>
      </w:tr>
      <w:tr w:rsidR="00646557" w:rsidRPr="00477777" w14:paraId="490A568F"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18FA58D2"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56</w:t>
            </w:r>
          </w:p>
        </w:tc>
        <w:tc>
          <w:tcPr>
            <w:tcW w:w="1965" w:type="dxa"/>
            <w:tcBorders>
              <w:top w:val="single" w:sz="4" w:space="0" w:color="auto"/>
              <w:bottom w:val="single" w:sz="4" w:space="0" w:color="auto"/>
            </w:tcBorders>
            <w:shd w:val="clear" w:color="auto" w:fill="FFFFFF" w:themeFill="background1"/>
            <w:vAlign w:val="center"/>
            <w:hideMark/>
          </w:tcPr>
          <w:p w14:paraId="572E2CAE"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2004</w:t>
            </w:r>
          </w:p>
        </w:tc>
        <w:tc>
          <w:tcPr>
            <w:tcW w:w="2461" w:type="dxa"/>
            <w:tcBorders>
              <w:top w:val="single" w:sz="4" w:space="0" w:color="auto"/>
              <w:bottom w:val="single" w:sz="4" w:space="0" w:color="auto"/>
            </w:tcBorders>
            <w:shd w:val="clear" w:color="auto" w:fill="FFFFFF" w:themeFill="background1"/>
            <w:vAlign w:val="center"/>
            <w:hideMark/>
          </w:tcPr>
          <w:p w14:paraId="2174F87D"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0.33</w:t>
            </w:r>
          </w:p>
        </w:tc>
        <w:tc>
          <w:tcPr>
            <w:tcW w:w="2939" w:type="dxa"/>
            <w:tcBorders>
              <w:top w:val="single" w:sz="4" w:space="0" w:color="auto"/>
              <w:bottom w:val="single" w:sz="4" w:space="0" w:color="auto"/>
            </w:tcBorders>
            <w:shd w:val="clear" w:color="auto" w:fill="FFFFFF" w:themeFill="background1"/>
            <w:noWrap/>
            <w:vAlign w:val="center"/>
            <w:hideMark/>
          </w:tcPr>
          <w:p w14:paraId="1F6D8EC1"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107.2</w:t>
            </w:r>
          </w:p>
        </w:tc>
      </w:tr>
      <w:tr w:rsidR="00646557" w:rsidRPr="00477777" w14:paraId="2E8F74A2"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2CA77AA0"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57</w:t>
            </w:r>
          </w:p>
        </w:tc>
        <w:tc>
          <w:tcPr>
            <w:tcW w:w="1965" w:type="dxa"/>
            <w:tcBorders>
              <w:top w:val="single" w:sz="4" w:space="0" w:color="auto"/>
              <w:bottom w:val="single" w:sz="4" w:space="0" w:color="auto"/>
            </w:tcBorders>
            <w:shd w:val="clear" w:color="auto" w:fill="FFFFFF" w:themeFill="background1"/>
            <w:vAlign w:val="center"/>
            <w:hideMark/>
          </w:tcPr>
          <w:p w14:paraId="30181B53"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2005</w:t>
            </w:r>
          </w:p>
        </w:tc>
        <w:tc>
          <w:tcPr>
            <w:tcW w:w="2461" w:type="dxa"/>
            <w:tcBorders>
              <w:top w:val="single" w:sz="4" w:space="0" w:color="auto"/>
              <w:bottom w:val="single" w:sz="4" w:space="0" w:color="auto"/>
            </w:tcBorders>
            <w:shd w:val="clear" w:color="auto" w:fill="FFFFFF" w:themeFill="background1"/>
            <w:vAlign w:val="center"/>
            <w:hideMark/>
          </w:tcPr>
          <w:p w14:paraId="27DD18C5"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680BFA55"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148.4</w:t>
            </w:r>
          </w:p>
        </w:tc>
      </w:tr>
      <w:tr w:rsidR="00646557" w:rsidRPr="00477777" w14:paraId="259D7558"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507A37F4"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58</w:t>
            </w:r>
          </w:p>
        </w:tc>
        <w:tc>
          <w:tcPr>
            <w:tcW w:w="1965" w:type="dxa"/>
            <w:tcBorders>
              <w:top w:val="single" w:sz="4" w:space="0" w:color="auto"/>
              <w:bottom w:val="single" w:sz="4" w:space="0" w:color="auto"/>
            </w:tcBorders>
            <w:shd w:val="clear" w:color="auto" w:fill="FFFFFF" w:themeFill="background1"/>
            <w:vAlign w:val="center"/>
            <w:hideMark/>
          </w:tcPr>
          <w:p w14:paraId="7BC161F4"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2006</w:t>
            </w:r>
          </w:p>
        </w:tc>
        <w:tc>
          <w:tcPr>
            <w:tcW w:w="2461" w:type="dxa"/>
            <w:tcBorders>
              <w:top w:val="single" w:sz="4" w:space="0" w:color="auto"/>
              <w:bottom w:val="single" w:sz="4" w:space="0" w:color="auto"/>
            </w:tcBorders>
            <w:shd w:val="clear" w:color="auto" w:fill="FFFFFF" w:themeFill="background1"/>
            <w:vAlign w:val="center"/>
            <w:hideMark/>
          </w:tcPr>
          <w:p w14:paraId="44D7D76F"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277098AA"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155.8</w:t>
            </w:r>
          </w:p>
        </w:tc>
      </w:tr>
      <w:tr w:rsidR="00646557" w:rsidRPr="00477777" w14:paraId="1F14EE70"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24AB84AA"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59</w:t>
            </w:r>
          </w:p>
        </w:tc>
        <w:tc>
          <w:tcPr>
            <w:tcW w:w="1965" w:type="dxa"/>
            <w:tcBorders>
              <w:top w:val="single" w:sz="4" w:space="0" w:color="auto"/>
              <w:bottom w:val="single" w:sz="4" w:space="0" w:color="auto"/>
            </w:tcBorders>
            <w:shd w:val="clear" w:color="auto" w:fill="FFFFFF" w:themeFill="background1"/>
            <w:vAlign w:val="center"/>
            <w:hideMark/>
          </w:tcPr>
          <w:p w14:paraId="630D4379"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2007</w:t>
            </w:r>
          </w:p>
        </w:tc>
        <w:tc>
          <w:tcPr>
            <w:tcW w:w="2461" w:type="dxa"/>
            <w:tcBorders>
              <w:top w:val="single" w:sz="4" w:space="0" w:color="auto"/>
              <w:bottom w:val="single" w:sz="4" w:space="0" w:color="auto"/>
            </w:tcBorders>
            <w:shd w:val="clear" w:color="auto" w:fill="FFFFFF" w:themeFill="background1"/>
            <w:vAlign w:val="center"/>
            <w:hideMark/>
          </w:tcPr>
          <w:p w14:paraId="0EE2715F"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2023F905"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98.7</w:t>
            </w:r>
          </w:p>
        </w:tc>
      </w:tr>
      <w:tr w:rsidR="00646557" w:rsidRPr="00477777" w14:paraId="1EC150FB"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010C0C51"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60</w:t>
            </w:r>
          </w:p>
        </w:tc>
        <w:tc>
          <w:tcPr>
            <w:tcW w:w="1965" w:type="dxa"/>
            <w:tcBorders>
              <w:top w:val="single" w:sz="4" w:space="0" w:color="auto"/>
              <w:bottom w:val="single" w:sz="4" w:space="0" w:color="auto"/>
            </w:tcBorders>
            <w:shd w:val="clear" w:color="auto" w:fill="FFFFFF" w:themeFill="background1"/>
            <w:vAlign w:val="center"/>
            <w:hideMark/>
          </w:tcPr>
          <w:p w14:paraId="464139CB"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2008</w:t>
            </w:r>
          </w:p>
        </w:tc>
        <w:tc>
          <w:tcPr>
            <w:tcW w:w="2461" w:type="dxa"/>
            <w:tcBorders>
              <w:top w:val="single" w:sz="4" w:space="0" w:color="auto"/>
              <w:bottom w:val="single" w:sz="4" w:space="0" w:color="auto"/>
            </w:tcBorders>
            <w:shd w:val="clear" w:color="auto" w:fill="FFFFFF" w:themeFill="background1"/>
            <w:vAlign w:val="center"/>
            <w:hideMark/>
          </w:tcPr>
          <w:p w14:paraId="4F530DB1"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404128A6"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185</w:t>
            </w:r>
          </w:p>
        </w:tc>
      </w:tr>
      <w:tr w:rsidR="00646557" w:rsidRPr="00477777" w14:paraId="0A5D86A1"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794C7D81"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61</w:t>
            </w:r>
          </w:p>
        </w:tc>
        <w:tc>
          <w:tcPr>
            <w:tcW w:w="1965" w:type="dxa"/>
            <w:tcBorders>
              <w:top w:val="single" w:sz="4" w:space="0" w:color="auto"/>
              <w:bottom w:val="single" w:sz="4" w:space="0" w:color="auto"/>
            </w:tcBorders>
            <w:shd w:val="clear" w:color="auto" w:fill="FFFFFF" w:themeFill="background1"/>
            <w:vAlign w:val="center"/>
            <w:hideMark/>
          </w:tcPr>
          <w:p w14:paraId="0677B348"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2009</w:t>
            </w:r>
          </w:p>
        </w:tc>
        <w:tc>
          <w:tcPr>
            <w:tcW w:w="2461" w:type="dxa"/>
            <w:tcBorders>
              <w:top w:val="single" w:sz="4" w:space="0" w:color="auto"/>
              <w:bottom w:val="single" w:sz="4" w:space="0" w:color="auto"/>
            </w:tcBorders>
            <w:shd w:val="clear" w:color="auto" w:fill="FFFFFF" w:themeFill="background1"/>
            <w:vAlign w:val="center"/>
            <w:hideMark/>
          </w:tcPr>
          <w:p w14:paraId="3925768C"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6D41A4D6"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168.7</w:t>
            </w:r>
          </w:p>
        </w:tc>
      </w:tr>
      <w:tr w:rsidR="00646557" w:rsidRPr="00477777" w14:paraId="480FE685"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41027CB8"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62</w:t>
            </w:r>
          </w:p>
        </w:tc>
        <w:tc>
          <w:tcPr>
            <w:tcW w:w="1965" w:type="dxa"/>
            <w:tcBorders>
              <w:top w:val="single" w:sz="4" w:space="0" w:color="auto"/>
              <w:bottom w:val="single" w:sz="4" w:space="0" w:color="auto"/>
            </w:tcBorders>
            <w:shd w:val="clear" w:color="auto" w:fill="FFFFFF" w:themeFill="background1"/>
            <w:vAlign w:val="center"/>
            <w:hideMark/>
          </w:tcPr>
          <w:p w14:paraId="17777B75"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2010</w:t>
            </w:r>
          </w:p>
        </w:tc>
        <w:tc>
          <w:tcPr>
            <w:tcW w:w="2461" w:type="dxa"/>
            <w:tcBorders>
              <w:top w:val="single" w:sz="4" w:space="0" w:color="auto"/>
              <w:bottom w:val="single" w:sz="4" w:space="0" w:color="auto"/>
            </w:tcBorders>
            <w:shd w:val="clear" w:color="auto" w:fill="FFFFFF" w:themeFill="background1"/>
            <w:vAlign w:val="center"/>
            <w:hideMark/>
          </w:tcPr>
          <w:p w14:paraId="5DC7FE76"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5C79CF3B"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299.8</w:t>
            </w:r>
          </w:p>
        </w:tc>
      </w:tr>
      <w:tr w:rsidR="00646557" w:rsidRPr="00477777" w14:paraId="29458914"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250B5F39"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63</w:t>
            </w:r>
          </w:p>
        </w:tc>
        <w:tc>
          <w:tcPr>
            <w:tcW w:w="1965" w:type="dxa"/>
            <w:tcBorders>
              <w:top w:val="single" w:sz="4" w:space="0" w:color="auto"/>
              <w:bottom w:val="single" w:sz="4" w:space="0" w:color="auto"/>
            </w:tcBorders>
            <w:shd w:val="clear" w:color="auto" w:fill="FFFFFF" w:themeFill="background1"/>
            <w:vAlign w:val="center"/>
            <w:hideMark/>
          </w:tcPr>
          <w:p w14:paraId="4050DE8E"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2011</w:t>
            </w:r>
          </w:p>
        </w:tc>
        <w:tc>
          <w:tcPr>
            <w:tcW w:w="2461" w:type="dxa"/>
            <w:tcBorders>
              <w:top w:val="single" w:sz="4" w:space="0" w:color="auto"/>
              <w:bottom w:val="single" w:sz="4" w:space="0" w:color="auto"/>
            </w:tcBorders>
            <w:shd w:val="clear" w:color="auto" w:fill="FFFFFF" w:themeFill="background1"/>
            <w:vAlign w:val="center"/>
            <w:hideMark/>
          </w:tcPr>
          <w:p w14:paraId="7976C70C"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5CBF12EA"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216.4</w:t>
            </w:r>
          </w:p>
        </w:tc>
      </w:tr>
      <w:tr w:rsidR="00646557" w:rsidRPr="00477777" w14:paraId="63177887"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6BA89795"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64</w:t>
            </w:r>
          </w:p>
        </w:tc>
        <w:tc>
          <w:tcPr>
            <w:tcW w:w="1965" w:type="dxa"/>
            <w:tcBorders>
              <w:top w:val="single" w:sz="4" w:space="0" w:color="auto"/>
              <w:bottom w:val="single" w:sz="4" w:space="0" w:color="auto"/>
            </w:tcBorders>
            <w:shd w:val="clear" w:color="auto" w:fill="FFFFFF" w:themeFill="background1"/>
            <w:vAlign w:val="center"/>
            <w:hideMark/>
          </w:tcPr>
          <w:p w14:paraId="3DCC2EBB"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2012</w:t>
            </w:r>
          </w:p>
        </w:tc>
        <w:tc>
          <w:tcPr>
            <w:tcW w:w="2461" w:type="dxa"/>
            <w:tcBorders>
              <w:top w:val="single" w:sz="4" w:space="0" w:color="auto"/>
              <w:bottom w:val="single" w:sz="4" w:space="0" w:color="auto"/>
            </w:tcBorders>
            <w:shd w:val="clear" w:color="auto" w:fill="FFFFFF" w:themeFill="background1"/>
            <w:vAlign w:val="center"/>
            <w:hideMark/>
          </w:tcPr>
          <w:p w14:paraId="5D29A2A9"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2152085C"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230.5</w:t>
            </w:r>
          </w:p>
        </w:tc>
      </w:tr>
      <w:tr w:rsidR="00646557" w:rsidRPr="00477777" w14:paraId="5B19BF6C" w14:textId="77777777" w:rsidTr="00C45DDF">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1677BB59"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65</w:t>
            </w:r>
          </w:p>
        </w:tc>
        <w:tc>
          <w:tcPr>
            <w:tcW w:w="1965" w:type="dxa"/>
            <w:tcBorders>
              <w:top w:val="single" w:sz="4" w:space="0" w:color="auto"/>
              <w:bottom w:val="single" w:sz="4" w:space="0" w:color="auto"/>
            </w:tcBorders>
            <w:shd w:val="clear" w:color="auto" w:fill="FFFFFF" w:themeFill="background1"/>
            <w:vAlign w:val="center"/>
            <w:hideMark/>
          </w:tcPr>
          <w:p w14:paraId="0A5AF2D1"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2013</w:t>
            </w:r>
          </w:p>
        </w:tc>
        <w:tc>
          <w:tcPr>
            <w:tcW w:w="2461" w:type="dxa"/>
            <w:tcBorders>
              <w:top w:val="single" w:sz="4" w:space="0" w:color="auto"/>
              <w:bottom w:val="single" w:sz="4" w:space="0" w:color="auto"/>
            </w:tcBorders>
            <w:shd w:val="clear" w:color="auto" w:fill="FFFFFF" w:themeFill="background1"/>
            <w:vAlign w:val="center"/>
            <w:hideMark/>
          </w:tcPr>
          <w:p w14:paraId="5E21F937"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5862A326"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143.3</w:t>
            </w:r>
          </w:p>
        </w:tc>
      </w:tr>
      <w:tr w:rsidR="00646557" w:rsidRPr="00477777" w14:paraId="271F16C9"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05D16B2E"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66</w:t>
            </w:r>
          </w:p>
        </w:tc>
        <w:tc>
          <w:tcPr>
            <w:tcW w:w="1965" w:type="dxa"/>
            <w:tcBorders>
              <w:top w:val="single" w:sz="4" w:space="0" w:color="auto"/>
              <w:bottom w:val="single" w:sz="4" w:space="0" w:color="auto"/>
            </w:tcBorders>
            <w:shd w:val="clear" w:color="auto" w:fill="FFFFFF" w:themeFill="background1"/>
            <w:vAlign w:val="center"/>
            <w:hideMark/>
          </w:tcPr>
          <w:p w14:paraId="4E096820"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2014</w:t>
            </w:r>
          </w:p>
        </w:tc>
        <w:tc>
          <w:tcPr>
            <w:tcW w:w="2461" w:type="dxa"/>
            <w:tcBorders>
              <w:top w:val="single" w:sz="4" w:space="0" w:color="auto"/>
              <w:bottom w:val="single" w:sz="4" w:space="0" w:color="auto"/>
            </w:tcBorders>
            <w:shd w:val="clear" w:color="auto" w:fill="FFFFFF" w:themeFill="background1"/>
            <w:vAlign w:val="center"/>
            <w:hideMark/>
          </w:tcPr>
          <w:p w14:paraId="59EC781A"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5FC86D89"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229.6</w:t>
            </w:r>
          </w:p>
        </w:tc>
      </w:tr>
      <w:tr w:rsidR="00646557" w:rsidRPr="007E0411" w14:paraId="0B953624" w14:textId="77777777" w:rsidTr="00330FB4">
        <w:trPr>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hideMark/>
          </w:tcPr>
          <w:p w14:paraId="6EB9D3B7" w14:textId="77777777" w:rsidR="00646557" w:rsidRPr="00477777" w:rsidRDefault="00646557" w:rsidP="001F467E">
            <w:pPr>
              <w:ind w:left="520"/>
              <w:rPr>
                <w:rFonts w:ascii="Arial" w:hAnsi="Arial" w:cs="Arial"/>
                <w:color w:val="000000"/>
                <w:sz w:val="18"/>
                <w:szCs w:val="18"/>
              </w:rPr>
            </w:pPr>
            <w:r w:rsidRPr="00477777">
              <w:rPr>
                <w:rFonts w:ascii="Arial" w:hAnsi="Arial" w:cs="Arial"/>
                <w:color w:val="000000"/>
                <w:sz w:val="18"/>
                <w:szCs w:val="18"/>
              </w:rPr>
              <w:t>67</w:t>
            </w:r>
          </w:p>
        </w:tc>
        <w:tc>
          <w:tcPr>
            <w:tcW w:w="1965" w:type="dxa"/>
            <w:tcBorders>
              <w:top w:val="single" w:sz="4" w:space="0" w:color="auto"/>
              <w:bottom w:val="single" w:sz="4" w:space="0" w:color="auto"/>
            </w:tcBorders>
            <w:shd w:val="clear" w:color="auto" w:fill="FFFFFF" w:themeFill="background1"/>
            <w:vAlign w:val="center"/>
            <w:hideMark/>
          </w:tcPr>
          <w:p w14:paraId="69FC043F" w14:textId="77777777" w:rsidR="00646557" w:rsidRPr="00477777" w:rsidRDefault="00646557" w:rsidP="001F467E">
            <w:pPr>
              <w:ind w:left="31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2015</w:t>
            </w:r>
          </w:p>
        </w:tc>
        <w:tc>
          <w:tcPr>
            <w:tcW w:w="2461" w:type="dxa"/>
            <w:tcBorders>
              <w:top w:val="single" w:sz="4" w:space="0" w:color="auto"/>
              <w:bottom w:val="single" w:sz="4" w:space="0" w:color="auto"/>
            </w:tcBorders>
            <w:shd w:val="clear" w:color="auto" w:fill="FFFFFF" w:themeFill="background1"/>
            <w:vAlign w:val="center"/>
            <w:hideMark/>
          </w:tcPr>
          <w:p w14:paraId="043BCCF7" w14:textId="77777777" w:rsidR="00646557" w:rsidRPr="00477777"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hideMark/>
          </w:tcPr>
          <w:p w14:paraId="0532DEAD" w14:textId="77777777" w:rsidR="00646557" w:rsidRPr="007E0411" w:rsidRDefault="00646557" w:rsidP="001F467E">
            <w:pPr>
              <w:ind w:left="463"/>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77">
              <w:rPr>
                <w:rFonts w:ascii="Arial" w:hAnsi="Arial" w:cs="Arial"/>
                <w:color w:val="000000"/>
                <w:sz w:val="18"/>
                <w:szCs w:val="18"/>
              </w:rPr>
              <w:t>119.2</w:t>
            </w:r>
          </w:p>
        </w:tc>
      </w:tr>
      <w:tr w:rsidR="00646557" w:rsidRPr="007E0411" w14:paraId="6D9AF9F1" w14:textId="77777777" w:rsidTr="00C45DDF">
        <w:trPr>
          <w:cnfStyle w:val="000000100000" w:firstRow="0" w:lastRow="0" w:firstColumn="0" w:lastColumn="0" w:oddVBand="0" w:evenVBand="0" w:oddHBand="1" w:evenHBand="0" w:firstRowFirstColumn="0" w:firstRowLastColumn="0" w:lastRowFirstColumn="0" w:lastRowLastColumn="0"/>
          <w:trHeight w:hRule="exact" w:val="288"/>
        </w:trPr>
        <w:tc>
          <w:tcPr>
            <w:cnfStyle w:val="001000000000" w:firstRow="0" w:lastRow="0" w:firstColumn="1" w:lastColumn="0" w:oddVBand="0" w:evenVBand="0" w:oddHBand="0" w:evenHBand="0" w:firstRowFirstColumn="0" w:firstRowLastColumn="0" w:lastRowFirstColumn="0" w:lastRowLastColumn="0"/>
            <w:tcW w:w="1563" w:type="dxa"/>
            <w:tcBorders>
              <w:top w:val="single" w:sz="4" w:space="0" w:color="auto"/>
              <w:bottom w:val="single" w:sz="4" w:space="0" w:color="auto"/>
            </w:tcBorders>
            <w:shd w:val="clear" w:color="auto" w:fill="FFFFFF" w:themeFill="background1"/>
            <w:noWrap/>
            <w:vAlign w:val="center"/>
          </w:tcPr>
          <w:p w14:paraId="764ACBC1" w14:textId="77777777" w:rsidR="00646557" w:rsidRPr="00477777" w:rsidRDefault="00646557" w:rsidP="001F467E">
            <w:pPr>
              <w:ind w:left="520"/>
              <w:rPr>
                <w:rFonts w:ascii="Arial" w:hAnsi="Arial" w:cs="Arial"/>
                <w:color w:val="000000"/>
                <w:sz w:val="18"/>
                <w:szCs w:val="18"/>
              </w:rPr>
            </w:pPr>
            <w:r>
              <w:rPr>
                <w:rFonts w:ascii="Arial" w:hAnsi="Arial" w:cs="Arial"/>
                <w:color w:val="000000"/>
                <w:sz w:val="18"/>
                <w:szCs w:val="18"/>
              </w:rPr>
              <w:t>68</w:t>
            </w:r>
          </w:p>
        </w:tc>
        <w:tc>
          <w:tcPr>
            <w:tcW w:w="1965" w:type="dxa"/>
            <w:tcBorders>
              <w:top w:val="single" w:sz="4" w:space="0" w:color="auto"/>
              <w:bottom w:val="single" w:sz="4" w:space="0" w:color="auto"/>
            </w:tcBorders>
            <w:shd w:val="clear" w:color="auto" w:fill="FFFFFF" w:themeFill="background1"/>
            <w:vAlign w:val="center"/>
          </w:tcPr>
          <w:p w14:paraId="2E77B2A9" w14:textId="77777777" w:rsidR="00646557" w:rsidRPr="00477777" w:rsidRDefault="00646557" w:rsidP="001F467E">
            <w:pPr>
              <w:ind w:left="31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2016</w:t>
            </w:r>
          </w:p>
        </w:tc>
        <w:tc>
          <w:tcPr>
            <w:tcW w:w="2461" w:type="dxa"/>
            <w:tcBorders>
              <w:top w:val="single" w:sz="4" w:space="0" w:color="auto"/>
              <w:bottom w:val="single" w:sz="4" w:space="0" w:color="auto"/>
            </w:tcBorders>
            <w:shd w:val="clear" w:color="auto" w:fill="FFFFFF" w:themeFill="background1"/>
            <w:vAlign w:val="center"/>
          </w:tcPr>
          <w:p w14:paraId="410DC780"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939" w:type="dxa"/>
            <w:tcBorders>
              <w:top w:val="single" w:sz="4" w:space="0" w:color="auto"/>
              <w:bottom w:val="single" w:sz="4" w:space="0" w:color="auto"/>
            </w:tcBorders>
            <w:shd w:val="clear" w:color="auto" w:fill="FFFFFF" w:themeFill="background1"/>
            <w:noWrap/>
            <w:vAlign w:val="center"/>
          </w:tcPr>
          <w:p w14:paraId="48AB45A0" w14:textId="77777777" w:rsidR="00646557" w:rsidRPr="00477777" w:rsidRDefault="00646557" w:rsidP="001F467E">
            <w:pPr>
              <w:ind w:left="463"/>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142.9</w:t>
            </w:r>
          </w:p>
        </w:tc>
      </w:tr>
    </w:tbl>
    <w:p w14:paraId="592110A7" w14:textId="3ADEF982" w:rsidR="007A1D77" w:rsidRPr="00330FB4" w:rsidRDefault="007A1D77">
      <w:pPr>
        <w:rPr>
          <w:rStyle w:val="Heading4Char"/>
          <w:rFonts w:ascii="Arial" w:hAnsi="Arial" w:cs="Arial"/>
          <w:b w:val="0"/>
          <w:i w:val="0"/>
          <w:color w:val="auto"/>
          <w:sz w:val="24"/>
        </w:rPr>
      </w:pPr>
      <w:bookmarkStart w:id="11" w:name="_Toc14183866"/>
      <w:bookmarkEnd w:id="10"/>
    </w:p>
    <w:p w14:paraId="47F2AD69" w14:textId="77777777" w:rsidR="00330FB4" w:rsidRPr="00330FB4" w:rsidRDefault="00330FB4">
      <w:pPr>
        <w:rPr>
          <w:rStyle w:val="Heading4Char"/>
          <w:rFonts w:ascii="Arial" w:hAnsi="Arial" w:cs="Arial"/>
          <w:b w:val="0"/>
          <w:color w:val="auto"/>
          <w:sz w:val="24"/>
        </w:rPr>
      </w:pPr>
    </w:p>
    <w:p w14:paraId="42D83CB5" w14:textId="223EAA89" w:rsidR="00D82C26" w:rsidRPr="00D82C26" w:rsidRDefault="000B7D34" w:rsidP="00D82C26">
      <w:pPr>
        <w:spacing w:line="360" w:lineRule="auto"/>
        <w:rPr>
          <w:rStyle w:val="Heading4Char"/>
          <w:rFonts w:ascii="Arial" w:hAnsi="Arial" w:cs="Arial"/>
          <w:color w:val="auto"/>
          <w:sz w:val="24"/>
        </w:rPr>
      </w:pPr>
      <w:bookmarkStart w:id="12" w:name="_Toc39537145"/>
      <w:r w:rsidRPr="00D82C26">
        <w:rPr>
          <w:rStyle w:val="Heading4Char"/>
          <w:rFonts w:ascii="Arial" w:hAnsi="Arial" w:cs="Arial"/>
          <w:color w:val="auto"/>
          <w:sz w:val="24"/>
        </w:rPr>
        <w:t xml:space="preserve">Phase </w:t>
      </w:r>
      <w:r w:rsidR="00BD5555" w:rsidRPr="00D82C26">
        <w:rPr>
          <w:rStyle w:val="Heading4Char"/>
          <w:rFonts w:ascii="Arial" w:hAnsi="Arial" w:cs="Arial"/>
          <w:color w:val="auto"/>
          <w:sz w:val="24"/>
        </w:rPr>
        <w:t>1</w:t>
      </w:r>
      <w:r w:rsidR="00B45C89" w:rsidRPr="00D82C26">
        <w:rPr>
          <w:rStyle w:val="Heading4Char"/>
          <w:rFonts w:ascii="Arial" w:hAnsi="Arial" w:cs="Arial"/>
          <w:color w:val="auto"/>
          <w:sz w:val="24"/>
        </w:rPr>
        <w:t xml:space="preserve"> (Seeding to Equilibrium)</w:t>
      </w:r>
      <w:bookmarkEnd w:id="11"/>
      <w:bookmarkEnd w:id="12"/>
    </w:p>
    <w:p w14:paraId="3EB6FDB5" w14:textId="2322F743" w:rsidR="004E2E5E" w:rsidRPr="00646557" w:rsidRDefault="00CE2DE0" w:rsidP="00D82C26">
      <w:pPr>
        <w:spacing w:line="360" w:lineRule="auto"/>
        <w:rPr>
          <w:rFonts w:ascii="Arial" w:hAnsi="Arial" w:cs="Arial"/>
          <w:lang w:val="en-GB" w:eastAsia="ja-JP"/>
        </w:rPr>
      </w:pPr>
      <w:r>
        <w:rPr>
          <w:rFonts w:ascii="Arial" w:hAnsi="Arial" w:cs="Arial"/>
          <w:lang w:val="en-GB" w:eastAsia="ja-JP"/>
        </w:rPr>
        <w:t>A</w:t>
      </w:r>
      <w:r w:rsidR="00E27B77" w:rsidRPr="00646557">
        <w:rPr>
          <w:rFonts w:ascii="Arial" w:hAnsi="Arial" w:cs="Arial"/>
          <w:lang w:val="en-GB" w:eastAsia="ja-JP"/>
        </w:rPr>
        <w:t xml:space="preserve"> </w:t>
      </w:r>
      <w:r>
        <w:rPr>
          <w:rFonts w:ascii="Arial" w:hAnsi="Arial" w:cs="Arial"/>
          <w:lang w:val="en-GB" w:eastAsia="ja-JP"/>
        </w:rPr>
        <w:t xml:space="preserve">hypothetical </w:t>
      </w:r>
      <w:r w:rsidR="00E27B77" w:rsidRPr="00646557">
        <w:rPr>
          <w:rFonts w:ascii="Arial" w:hAnsi="Arial" w:cs="Arial"/>
          <w:lang w:val="en-GB" w:eastAsia="ja-JP"/>
        </w:rPr>
        <w:t xml:space="preserve">cohort was spread across 16 strata according to the initial prevalence of each </w:t>
      </w:r>
      <w:r>
        <w:rPr>
          <w:rFonts w:ascii="Arial" w:hAnsi="Arial" w:cs="Arial"/>
          <w:lang w:val="en-GB" w:eastAsia="ja-JP"/>
        </w:rPr>
        <w:t xml:space="preserve">TB </w:t>
      </w:r>
      <w:r w:rsidR="00E27B77" w:rsidRPr="00646557">
        <w:rPr>
          <w:rFonts w:ascii="Arial" w:hAnsi="Arial" w:cs="Arial"/>
          <w:lang w:val="en-GB" w:eastAsia="ja-JP"/>
        </w:rPr>
        <w:t xml:space="preserve">risk factor, </w:t>
      </w:r>
      <w:r w:rsidR="002D2DA0" w:rsidRPr="00646557">
        <w:rPr>
          <w:rFonts w:ascii="Arial" w:hAnsi="Arial" w:cs="Arial"/>
          <w:lang w:val="en-GB" w:eastAsia="ja-JP"/>
        </w:rPr>
        <w:t xml:space="preserve">which we estimated based on observed data </w:t>
      </w:r>
      <w:r>
        <w:rPr>
          <w:rFonts w:ascii="Arial" w:hAnsi="Arial" w:cs="Arial"/>
          <w:lang w:val="en-GB" w:eastAsia="ja-JP"/>
        </w:rPr>
        <w:t>(shown</w:t>
      </w:r>
      <w:r w:rsidR="00E27B77" w:rsidRPr="00646557">
        <w:rPr>
          <w:rFonts w:ascii="Arial" w:hAnsi="Arial" w:cs="Arial"/>
          <w:lang w:val="en-GB" w:eastAsia="ja-JP"/>
        </w:rPr>
        <w:t xml:space="preserve"> in Supplemental Table 3</w:t>
      </w:r>
      <w:r>
        <w:rPr>
          <w:rFonts w:ascii="Arial" w:hAnsi="Arial" w:cs="Arial"/>
          <w:lang w:val="en-GB" w:eastAsia="ja-JP"/>
        </w:rPr>
        <w:t>)</w:t>
      </w:r>
      <w:r w:rsidR="00D82C26">
        <w:rPr>
          <w:rFonts w:ascii="Arial" w:hAnsi="Arial" w:cs="Arial"/>
          <w:lang w:val="en-GB" w:eastAsia="ja-JP"/>
        </w:rPr>
        <w:t xml:space="preserve">.  </w:t>
      </w:r>
      <w:r w:rsidR="00E27B77" w:rsidRPr="00646557">
        <w:rPr>
          <w:rFonts w:ascii="Arial" w:hAnsi="Arial" w:cs="Arial"/>
          <w:lang w:val="en-GB" w:eastAsia="ja-JP"/>
        </w:rPr>
        <w:t>One infectious individual was introduced to a completely susceptible population, and the model was run until each health state’s distribution was stable (i.e</w:t>
      </w:r>
      <w:r w:rsidR="00386563">
        <w:rPr>
          <w:rFonts w:ascii="Arial" w:hAnsi="Arial" w:cs="Arial"/>
          <w:lang w:val="en-GB" w:eastAsia="ja-JP"/>
        </w:rPr>
        <w:t xml:space="preserve">. </w:t>
      </w:r>
      <w:r w:rsidR="00E27B77" w:rsidRPr="00646557">
        <w:rPr>
          <w:rFonts w:ascii="Arial" w:hAnsi="Arial" w:cs="Arial"/>
          <w:lang w:val="en-GB" w:eastAsia="ja-JP"/>
        </w:rPr>
        <w:t>until the model reached equilibrium)</w:t>
      </w:r>
      <w:r w:rsidR="00D82C26">
        <w:rPr>
          <w:rFonts w:ascii="Arial" w:hAnsi="Arial" w:cs="Arial"/>
          <w:lang w:val="en-GB" w:eastAsia="ja-JP"/>
        </w:rPr>
        <w:t xml:space="preserve">.  </w:t>
      </w:r>
      <w:r w:rsidR="00E27B77" w:rsidRPr="00646557">
        <w:rPr>
          <w:rFonts w:ascii="Arial" w:hAnsi="Arial" w:cs="Arial"/>
          <w:lang w:val="en-GB" w:eastAsia="ja-JP"/>
        </w:rPr>
        <w:t>This simulated the natural history of TB prior to any intervention, such as treatment, in order to evaluate key infection parameters prior to the initiation of public health measures</w:t>
      </w:r>
      <w:r w:rsidR="00D82C26">
        <w:rPr>
          <w:rFonts w:ascii="Arial" w:hAnsi="Arial" w:cs="Arial"/>
          <w:lang w:val="en-GB" w:eastAsia="ja-JP"/>
        </w:rPr>
        <w:t xml:space="preserve">.  </w:t>
      </w:r>
      <w:r w:rsidR="00E27B77" w:rsidRPr="00646557">
        <w:rPr>
          <w:rFonts w:ascii="Arial" w:hAnsi="Arial" w:cs="Arial"/>
          <w:lang w:val="en-GB" w:eastAsia="ja-JP"/>
        </w:rPr>
        <w:t>That’s why th</w:t>
      </w:r>
      <w:r w:rsidR="00CA4A3D" w:rsidRPr="00646557">
        <w:rPr>
          <w:rFonts w:ascii="Arial" w:hAnsi="Arial" w:cs="Arial"/>
          <w:lang w:val="en-GB" w:eastAsia="ja-JP"/>
        </w:rPr>
        <w:t xml:space="preserve">e model’s structure in Supplemental Figure </w:t>
      </w:r>
      <w:r w:rsidR="00D24ADE">
        <w:rPr>
          <w:rFonts w:ascii="Arial" w:hAnsi="Arial" w:cs="Arial"/>
          <w:lang w:val="en-GB" w:eastAsia="ja-JP"/>
        </w:rPr>
        <w:t>2</w:t>
      </w:r>
      <w:r w:rsidR="00CA4A3D" w:rsidRPr="00646557">
        <w:rPr>
          <w:rFonts w:ascii="Arial" w:hAnsi="Arial" w:cs="Arial"/>
          <w:lang w:val="en-GB" w:eastAsia="ja-JP"/>
        </w:rPr>
        <w:t xml:space="preserve"> looks simpler than in Supplemental Figure </w:t>
      </w:r>
      <w:r w:rsidR="00D24ADE">
        <w:rPr>
          <w:rFonts w:ascii="Arial" w:hAnsi="Arial" w:cs="Arial"/>
          <w:lang w:val="en-GB" w:eastAsia="ja-JP"/>
        </w:rPr>
        <w:t>3</w:t>
      </w:r>
      <w:r w:rsidR="00CA4A3D" w:rsidRPr="00646557">
        <w:rPr>
          <w:rFonts w:ascii="Arial" w:hAnsi="Arial" w:cs="Arial"/>
          <w:lang w:val="en-GB" w:eastAsia="ja-JP"/>
        </w:rPr>
        <w:t xml:space="preserve"> – the two recovery</w:t>
      </w:r>
      <w:r w:rsidR="00C27AD6" w:rsidRPr="00646557">
        <w:rPr>
          <w:rFonts w:ascii="Arial" w:hAnsi="Arial" w:cs="Arial"/>
          <w:lang w:val="en-GB" w:eastAsia="ja-JP"/>
        </w:rPr>
        <w:t>-following-treatment</w:t>
      </w:r>
      <w:r w:rsidR="00CA4A3D" w:rsidRPr="00646557">
        <w:rPr>
          <w:rFonts w:ascii="Arial" w:hAnsi="Arial" w:cs="Arial"/>
          <w:lang w:val="en-GB" w:eastAsia="ja-JP"/>
        </w:rPr>
        <w:t xml:space="preserve"> states weren’t </w:t>
      </w:r>
      <w:r>
        <w:rPr>
          <w:rFonts w:ascii="Arial" w:hAnsi="Arial" w:cs="Arial"/>
          <w:lang w:val="en-GB" w:eastAsia="ja-JP"/>
        </w:rPr>
        <w:t>populated</w:t>
      </w:r>
      <w:r w:rsidR="00CA4A3D" w:rsidRPr="00646557">
        <w:rPr>
          <w:rFonts w:ascii="Arial" w:hAnsi="Arial" w:cs="Arial"/>
          <w:lang w:val="en-GB" w:eastAsia="ja-JP"/>
        </w:rPr>
        <w:t xml:space="preserve"> by any cohort member because </w:t>
      </w:r>
      <w:r w:rsidR="00C27AD6" w:rsidRPr="00646557">
        <w:rPr>
          <w:rFonts w:ascii="Arial" w:hAnsi="Arial" w:cs="Arial"/>
          <w:lang w:val="en-GB" w:eastAsia="ja-JP"/>
        </w:rPr>
        <w:t xml:space="preserve">diagnosis and </w:t>
      </w:r>
      <w:r w:rsidR="00CA4A3D" w:rsidRPr="00646557">
        <w:rPr>
          <w:rFonts w:ascii="Arial" w:hAnsi="Arial" w:cs="Arial"/>
          <w:lang w:val="en-GB" w:eastAsia="ja-JP"/>
        </w:rPr>
        <w:lastRenderedPageBreak/>
        <w:t>treatment for LTBI and active TB didn’t exist in this phase</w:t>
      </w:r>
      <w:r w:rsidR="00D82C26">
        <w:rPr>
          <w:rFonts w:ascii="Arial" w:hAnsi="Arial" w:cs="Arial"/>
          <w:lang w:val="en-GB" w:eastAsia="ja-JP"/>
        </w:rPr>
        <w:t xml:space="preserve">.  </w:t>
      </w:r>
      <w:r w:rsidR="00CA4A3D" w:rsidRPr="00646557">
        <w:rPr>
          <w:rFonts w:ascii="Arial" w:hAnsi="Arial" w:cs="Arial"/>
          <w:lang w:val="en-GB" w:eastAsia="ja-JP"/>
        </w:rPr>
        <w:t>In addition</w:t>
      </w:r>
      <w:r w:rsidR="00CA4A3D" w:rsidRPr="00934022">
        <w:rPr>
          <w:rFonts w:ascii="Arial" w:hAnsi="Arial" w:cs="Arial"/>
          <w:lang w:val="en-GB" w:eastAsia="ja-JP"/>
        </w:rPr>
        <w:t xml:space="preserve">, </w:t>
      </w:r>
      <w:r w:rsidR="002172CF" w:rsidRPr="00934022">
        <w:rPr>
          <w:rFonts w:ascii="Arial" w:hAnsi="Arial" w:cs="Arial"/>
          <w:lang w:val="en-GB" w:eastAsia="ja-JP"/>
        </w:rPr>
        <w:t>three</w:t>
      </w:r>
      <w:r w:rsidR="00E27B77" w:rsidRPr="00934022">
        <w:rPr>
          <w:rFonts w:ascii="Arial" w:hAnsi="Arial" w:cs="Arial"/>
          <w:lang w:val="en-GB" w:eastAsia="ja-JP"/>
        </w:rPr>
        <w:t xml:space="preserve"> parameters were calibrated</w:t>
      </w:r>
      <w:r w:rsidR="00CA4A3D" w:rsidRPr="00934022">
        <w:rPr>
          <w:rFonts w:ascii="Arial" w:hAnsi="Arial" w:cs="Arial"/>
          <w:lang w:val="en-GB" w:eastAsia="ja-JP"/>
        </w:rPr>
        <w:t xml:space="preserve"> against observed ARI and TB incidence</w:t>
      </w:r>
      <w:r w:rsidR="00E27B77" w:rsidRPr="00934022">
        <w:rPr>
          <w:rFonts w:ascii="Arial" w:hAnsi="Arial" w:cs="Arial"/>
          <w:lang w:val="en-GB" w:eastAsia="ja-JP"/>
        </w:rPr>
        <w:t>: the contact rate (b), the progression</w:t>
      </w:r>
      <w:r w:rsidR="00E27B77" w:rsidRPr="00646557">
        <w:rPr>
          <w:rFonts w:ascii="Arial" w:hAnsi="Arial" w:cs="Arial"/>
          <w:lang w:val="en-GB" w:eastAsia="ja-JP"/>
        </w:rPr>
        <w:t xml:space="preserve"> rate (p) and immunity conferred by previous infection (</w:t>
      </w:r>
      <w:proofErr w:type="spellStart"/>
      <w:r w:rsidR="00E27B77" w:rsidRPr="00646557">
        <w:rPr>
          <w:rFonts w:ascii="Arial" w:hAnsi="Arial" w:cs="Arial"/>
          <w:lang w:val="en-GB" w:eastAsia="ja-JP"/>
        </w:rPr>
        <w:t>im</w:t>
      </w:r>
      <w:proofErr w:type="spellEnd"/>
      <w:r w:rsidR="00E27B77" w:rsidRPr="00646557">
        <w:rPr>
          <w:rFonts w:ascii="Arial" w:hAnsi="Arial" w:cs="Arial"/>
          <w:lang w:val="en-GB" w:eastAsia="ja-JP"/>
        </w:rPr>
        <w:t>)</w:t>
      </w:r>
      <w:r w:rsidR="00D82C26">
        <w:rPr>
          <w:rFonts w:ascii="Arial" w:hAnsi="Arial" w:cs="Arial"/>
          <w:lang w:val="en-GB" w:eastAsia="ja-JP"/>
        </w:rPr>
        <w:t xml:space="preserve">.  </w:t>
      </w:r>
      <w:r w:rsidR="00C15895">
        <w:rPr>
          <w:rFonts w:ascii="Arial" w:hAnsi="Arial" w:cs="Arial"/>
          <w:lang w:val="en-GB" w:eastAsia="ja-JP"/>
        </w:rPr>
        <w:t>Calibration is described in more detail following Supplemental Table 3</w:t>
      </w:r>
      <w:r w:rsidR="00D82C26">
        <w:rPr>
          <w:rFonts w:ascii="Arial" w:hAnsi="Arial" w:cs="Arial"/>
          <w:lang w:val="en-GB" w:eastAsia="ja-JP"/>
        </w:rPr>
        <w:t xml:space="preserve">.  </w:t>
      </w:r>
      <w:r w:rsidR="00E27B77" w:rsidRPr="00646557">
        <w:rPr>
          <w:rFonts w:ascii="Arial" w:hAnsi="Arial" w:cs="Arial"/>
          <w:lang w:val="en-GB" w:eastAsia="ja-JP"/>
        </w:rPr>
        <w:t xml:space="preserve">Upon reaching equilibrium, these parameter values and the corresponding cohort distribution across the </w:t>
      </w:r>
      <w:r w:rsidR="00C15895">
        <w:rPr>
          <w:rFonts w:ascii="Arial" w:hAnsi="Arial" w:cs="Arial"/>
          <w:lang w:val="en-GB" w:eastAsia="ja-JP"/>
        </w:rPr>
        <w:t xml:space="preserve">TB-related </w:t>
      </w:r>
      <w:r w:rsidR="00E27B77" w:rsidRPr="00646557">
        <w:rPr>
          <w:rFonts w:ascii="Arial" w:hAnsi="Arial" w:cs="Arial"/>
          <w:lang w:val="en-GB" w:eastAsia="ja-JP"/>
        </w:rPr>
        <w:t>health states</w:t>
      </w:r>
      <w:r w:rsidR="00F10046" w:rsidRPr="00646557">
        <w:rPr>
          <w:rFonts w:ascii="Arial" w:hAnsi="Arial" w:cs="Arial"/>
          <w:lang w:val="en-GB" w:eastAsia="ja-JP"/>
        </w:rPr>
        <w:t xml:space="preserve"> </w:t>
      </w:r>
      <w:r w:rsidR="00B848E3" w:rsidRPr="00646557">
        <w:rPr>
          <w:rFonts w:ascii="Arial" w:hAnsi="Arial" w:cs="Arial"/>
          <w:lang w:val="en-GB" w:eastAsia="ja-JP"/>
        </w:rPr>
        <w:t xml:space="preserve">in each of the 16 strata </w:t>
      </w:r>
      <w:r w:rsidR="00F10046" w:rsidRPr="00646557">
        <w:rPr>
          <w:rFonts w:ascii="Arial" w:hAnsi="Arial" w:cs="Arial"/>
          <w:lang w:val="en-GB" w:eastAsia="ja-JP"/>
        </w:rPr>
        <w:t>were used as initial conditions for Phase 2</w:t>
      </w:r>
      <w:r w:rsidR="00B45C89" w:rsidRPr="00646557">
        <w:rPr>
          <w:rFonts w:ascii="Arial" w:hAnsi="Arial" w:cs="Arial"/>
          <w:lang w:val="en-GB" w:eastAsia="ja-JP"/>
        </w:rPr>
        <w:t>, which started in 1948</w:t>
      </w:r>
      <w:r w:rsidR="00F10046" w:rsidRPr="00646557">
        <w:rPr>
          <w:rFonts w:ascii="Arial" w:hAnsi="Arial" w:cs="Arial"/>
          <w:lang w:val="en-GB" w:eastAsia="ja-JP"/>
        </w:rPr>
        <w:t>.</w:t>
      </w:r>
    </w:p>
    <w:p w14:paraId="61DE837D" w14:textId="77777777" w:rsidR="00934022" w:rsidRPr="00934022" w:rsidRDefault="00934022" w:rsidP="00934022">
      <w:pPr>
        <w:spacing w:line="360" w:lineRule="auto"/>
        <w:jc w:val="both"/>
        <w:rPr>
          <w:rStyle w:val="Heading4Char"/>
          <w:rFonts w:ascii="Arial" w:hAnsi="Arial" w:cs="Arial"/>
          <w:b w:val="0"/>
          <w:i w:val="0"/>
          <w:color w:val="auto"/>
        </w:rPr>
      </w:pPr>
      <w:bookmarkStart w:id="13" w:name="_Toc14183867"/>
    </w:p>
    <w:p w14:paraId="33C1A005" w14:textId="77777777" w:rsidR="00386563" w:rsidRPr="00386563" w:rsidRDefault="00BD5555" w:rsidP="00934022">
      <w:pPr>
        <w:spacing w:line="360" w:lineRule="auto"/>
        <w:jc w:val="both"/>
        <w:rPr>
          <w:rStyle w:val="Heading4Char"/>
          <w:rFonts w:ascii="Arial" w:hAnsi="Arial" w:cs="Arial"/>
          <w:color w:val="auto"/>
          <w:sz w:val="24"/>
        </w:rPr>
      </w:pPr>
      <w:bookmarkStart w:id="14" w:name="_Toc39537146"/>
      <w:r w:rsidRPr="00386563">
        <w:rPr>
          <w:rStyle w:val="Heading4Char"/>
          <w:rFonts w:ascii="Arial" w:hAnsi="Arial" w:cs="Arial"/>
          <w:color w:val="auto"/>
          <w:sz w:val="24"/>
        </w:rPr>
        <w:t>Phase 2</w:t>
      </w:r>
      <w:r w:rsidR="00B45C89" w:rsidRPr="00386563">
        <w:rPr>
          <w:rStyle w:val="Heading4Char"/>
          <w:rFonts w:ascii="Arial" w:hAnsi="Arial" w:cs="Arial"/>
          <w:color w:val="auto"/>
          <w:sz w:val="24"/>
        </w:rPr>
        <w:t xml:space="preserve"> (1984-1967)</w:t>
      </w:r>
      <w:bookmarkEnd w:id="13"/>
      <w:bookmarkEnd w:id="14"/>
    </w:p>
    <w:p w14:paraId="3A0ED8EC" w14:textId="4E67F6D2" w:rsidR="00BD5555" w:rsidRPr="00646557" w:rsidRDefault="002D2DA0" w:rsidP="00386563">
      <w:pPr>
        <w:spacing w:line="360" w:lineRule="auto"/>
        <w:rPr>
          <w:rFonts w:ascii="Arial" w:hAnsi="Arial" w:cs="Arial"/>
          <w:b/>
          <w:lang w:val="en-GB" w:eastAsia="ja-JP"/>
        </w:rPr>
      </w:pPr>
      <w:r w:rsidRPr="00646557">
        <w:rPr>
          <w:rFonts w:ascii="Arial" w:hAnsi="Arial" w:cs="Arial"/>
          <w:lang w:val="en-GB" w:eastAsia="ja-JP"/>
        </w:rPr>
        <w:t>This period saw changes in living conditions and a documented decline in the contact rat</w:t>
      </w:r>
      <w:r w:rsidR="0080573C">
        <w:rPr>
          <w:rFonts w:ascii="Arial" w:hAnsi="Arial" w:cs="Arial"/>
          <w:lang w:val="en-GB" w:eastAsia="ja-JP"/>
        </w:rPr>
        <w:t xml:space="preserve">e </w:t>
      </w:r>
      <w:r w:rsidR="00B75D7C" w:rsidRPr="00B75D7C">
        <w:rPr>
          <w:rFonts w:ascii="Arial" w:hAnsi="Arial" w:cs="Arial"/>
          <w:color w:val="000000" w:themeColor="text1"/>
          <w:lang w:val="en-GB" w:eastAsia="ja-JP"/>
        </w:rPr>
        <w:t>[</w:t>
      </w:r>
      <w:bookmarkStart w:id="15" w:name="_Ref38374535"/>
      <w:r w:rsidR="00B75D7C" w:rsidRPr="00B75D7C">
        <w:rPr>
          <w:rStyle w:val="EndnoteReference"/>
          <w:rFonts w:ascii="Arial" w:hAnsi="Arial" w:cs="Arial"/>
          <w:color w:val="000000" w:themeColor="text1"/>
          <w:vertAlign w:val="baseline"/>
          <w:lang w:val="en-GB" w:eastAsia="ja-JP"/>
        </w:rPr>
        <w:endnoteReference w:id="6"/>
      </w:r>
      <w:bookmarkEnd w:id="15"/>
      <w:r w:rsidR="00B75D7C" w:rsidRPr="00B75D7C">
        <w:rPr>
          <w:rFonts w:ascii="Arial" w:hAnsi="Arial" w:cs="Arial"/>
          <w:color w:val="000000" w:themeColor="text1"/>
          <w:lang w:val="en-GB" w:eastAsia="ja-JP"/>
        </w:rPr>
        <w:t>,</w:t>
      </w:r>
      <w:bookmarkStart w:id="17" w:name="_Ref38360790"/>
      <w:r w:rsidR="00B75D7C" w:rsidRPr="00B75D7C">
        <w:rPr>
          <w:rStyle w:val="EndnoteReference"/>
          <w:rFonts w:ascii="Arial" w:hAnsi="Arial" w:cs="Arial"/>
          <w:color w:val="000000" w:themeColor="text1"/>
          <w:vertAlign w:val="baseline"/>
          <w:lang w:val="en-GB" w:eastAsia="ja-JP"/>
        </w:rPr>
        <w:endnoteReference w:id="7"/>
      </w:r>
      <w:bookmarkEnd w:id="17"/>
      <w:r w:rsidR="00B75D7C" w:rsidRPr="00B75D7C">
        <w:rPr>
          <w:rFonts w:ascii="Arial" w:hAnsi="Arial" w:cs="Arial"/>
          <w:color w:val="000000" w:themeColor="text1"/>
          <w:lang w:val="en-GB" w:eastAsia="ja-JP"/>
        </w:rPr>
        <w:t>,</w:t>
      </w:r>
      <w:bookmarkStart w:id="18" w:name="_Ref39132931"/>
      <w:r w:rsidR="00B75D7C" w:rsidRPr="00B75D7C">
        <w:rPr>
          <w:rStyle w:val="EndnoteReference"/>
          <w:rFonts w:ascii="Arial" w:hAnsi="Arial" w:cs="Arial"/>
          <w:color w:val="000000" w:themeColor="text1"/>
          <w:vertAlign w:val="baseline"/>
          <w:lang w:val="en-GB" w:eastAsia="ja-JP"/>
        </w:rPr>
        <w:endnoteReference w:id="8"/>
      </w:r>
      <w:bookmarkEnd w:id="18"/>
      <w:r w:rsidR="00B75D7C" w:rsidRPr="00B75D7C">
        <w:rPr>
          <w:rFonts w:ascii="Arial" w:hAnsi="Arial" w:cs="Arial"/>
          <w:color w:val="000000" w:themeColor="text1"/>
          <w:lang w:val="en-GB" w:eastAsia="ja-JP"/>
        </w:rPr>
        <w:t>,</w:t>
      </w:r>
      <w:r w:rsidR="00B75D7C" w:rsidRPr="00B75D7C">
        <w:rPr>
          <w:rStyle w:val="EndnoteReference"/>
          <w:rFonts w:ascii="Arial" w:hAnsi="Arial" w:cs="Arial"/>
          <w:color w:val="000000" w:themeColor="text1"/>
          <w:vertAlign w:val="baseline"/>
          <w:lang w:val="en-GB" w:eastAsia="ja-JP"/>
        </w:rPr>
        <w:endnoteReference w:id="9"/>
      </w:r>
      <w:r w:rsidR="00B75D7C" w:rsidRPr="00B75D7C">
        <w:rPr>
          <w:rFonts w:ascii="Arial" w:hAnsi="Arial" w:cs="Arial"/>
          <w:color w:val="000000" w:themeColor="text1"/>
          <w:lang w:val="en-GB" w:eastAsia="ja-JP"/>
        </w:rPr>
        <w:t>]</w:t>
      </w:r>
      <w:r w:rsidR="00386563">
        <w:rPr>
          <w:rFonts w:ascii="Arial" w:hAnsi="Arial" w:cs="Arial"/>
          <w:color w:val="000000" w:themeColor="text1"/>
          <w:lang w:val="en-GB" w:eastAsia="ja-JP"/>
        </w:rPr>
        <w:t xml:space="preserve">.  </w:t>
      </w:r>
      <w:r w:rsidR="00C27AD6" w:rsidRPr="00646557">
        <w:rPr>
          <w:rFonts w:ascii="Arial" w:hAnsi="Arial" w:cs="Arial"/>
          <w:lang w:val="en-GB" w:eastAsia="ja-JP"/>
        </w:rPr>
        <w:t xml:space="preserve">Subsequently, TB incidence began to decline; this </w:t>
      </w:r>
      <w:r w:rsidR="00CE2DE0">
        <w:rPr>
          <w:rFonts w:ascii="Arial" w:hAnsi="Arial" w:cs="Arial"/>
          <w:lang w:val="en-GB" w:eastAsia="ja-JP"/>
        </w:rPr>
        <w:t>wa</w:t>
      </w:r>
      <w:r w:rsidR="00C27AD6" w:rsidRPr="00646557">
        <w:rPr>
          <w:rFonts w:ascii="Arial" w:hAnsi="Arial" w:cs="Arial"/>
          <w:lang w:val="en-GB" w:eastAsia="ja-JP"/>
        </w:rPr>
        <w:t>s</w:t>
      </w:r>
      <w:r w:rsidR="00CE2DE0">
        <w:rPr>
          <w:rFonts w:ascii="Arial" w:hAnsi="Arial" w:cs="Arial"/>
          <w:lang w:val="en-GB" w:eastAsia="ja-JP"/>
        </w:rPr>
        <w:t xml:space="preserve"> no</w:t>
      </w:r>
      <w:r w:rsidR="00C27AD6" w:rsidRPr="00646557">
        <w:rPr>
          <w:rFonts w:ascii="Arial" w:hAnsi="Arial" w:cs="Arial"/>
          <w:lang w:val="en-GB" w:eastAsia="ja-JP"/>
        </w:rPr>
        <w:t>t due to TB program improvement because no new interventions were implemented at this time</w:t>
      </w:r>
      <w:r w:rsidR="00386563">
        <w:rPr>
          <w:rFonts w:ascii="Arial" w:hAnsi="Arial" w:cs="Arial"/>
          <w:lang w:val="en-GB" w:eastAsia="ja-JP"/>
        </w:rPr>
        <w:t xml:space="preserve">.  </w:t>
      </w:r>
      <w:r w:rsidR="00C27AD6" w:rsidRPr="00646557">
        <w:rPr>
          <w:rFonts w:ascii="Arial" w:hAnsi="Arial" w:cs="Arial"/>
          <w:lang w:val="en-GB" w:eastAsia="ja-JP"/>
        </w:rPr>
        <w:t xml:space="preserve">In order to </w:t>
      </w:r>
      <w:r w:rsidR="004D401F">
        <w:rPr>
          <w:rFonts w:ascii="Arial" w:hAnsi="Arial" w:cs="Arial"/>
          <w:lang w:val="en-GB" w:eastAsia="ja-JP"/>
        </w:rPr>
        <w:t>reflect</w:t>
      </w:r>
      <w:r w:rsidR="00C27AD6" w:rsidRPr="00646557">
        <w:rPr>
          <w:rFonts w:ascii="Arial" w:hAnsi="Arial" w:cs="Arial"/>
          <w:lang w:val="en-GB" w:eastAsia="ja-JP"/>
        </w:rPr>
        <w:t xml:space="preserve"> this </w:t>
      </w:r>
      <w:r w:rsidR="00A73C0E">
        <w:rPr>
          <w:rFonts w:ascii="Arial" w:hAnsi="Arial" w:cs="Arial"/>
          <w:lang w:val="en-GB" w:eastAsia="ja-JP"/>
        </w:rPr>
        <w:t>trend</w:t>
      </w:r>
      <w:r w:rsidR="00C27AD6" w:rsidRPr="00646557">
        <w:rPr>
          <w:rFonts w:ascii="Arial" w:hAnsi="Arial" w:cs="Arial"/>
          <w:lang w:val="en-GB" w:eastAsia="ja-JP"/>
        </w:rPr>
        <w:t>, we introduced a decline in the contact rate (b) and progression rate (p) parameters</w:t>
      </w:r>
      <w:r w:rsidR="00386563">
        <w:rPr>
          <w:rFonts w:ascii="Arial" w:hAnsi="Arial" w:cs="Arial"/>
          <w:lang w:val="en-GB" w:eastAsia="ja-JP"/>
        </w:rPr>
        <w:t xml:space="preserve">.  </w:t>
      </w:r>
      <w:r w:rsidR="00C27AD6" w:rsidRPr="00646557">
        <w:rPr>
          <w:rFonts w:ascii="Arial" w:hAnsi="Arial" w:cs="Arial"/>
          <w:lang w:val="en-GB" w:eastAsia="ja-JP"/>
        </w:rPr>
        <w:t>Again, we made sure to validate the model’s ARI and TB incidence rate with what was observed.</w:t>
      </w:r>
    </w:p>
    <w:p w14:paraId="76ADE742" w14:textId="77777777" w:rsidR="00934022" w:rsidRPr="00934022" w:rsidRDefault="00934022" w:rsidP="00934022">
      <w:pPr>
        <w:spacing w:line="360" w:lineRule="auto"/>
        <w:rPr>
          <w:rStyle w:val="Heading4Char"/>
          <w:rFonts w:ascii="Arial" w:hAnsi="Arial" w:cs="Arial"/>
          <w:b w:val="0"/>
          <w:i w:val="0"/>
          <w:color w:val="auto"/>
        </w:rPr>
      </w:pPr>
      <w:bookmarkStart w:id="19" w:name="_Toc14183868"/>
    </w:p>
    <w:p w14:paraId="5F2E473D" w14:textId="77777777" w:rsidR="00386563" w:rsidRPr="00386563" w:rsidRDefault="00BD5555" w:rsidP="00934022">
      <w:pPr>
        <w:spacing w:line="360" w:lineRule="auto"/>
        <w:rPr>
          <w:rStyle w:val="Heading4Char"/>
          <w:rFonts w:ascii="Arial" w:hAnsi="Arial" w:cs="Arial"/>
          <w:color w:val="auto"/>
          <w:sz w:val="24"/>
        </w:rPr>
      </w:pPr>
      <w:bookmarkStart w:id="20" w:name="_Toc39537147"/>
      <w:r w:rsidRPr="00386563">
        <w:rPr>
          <w:rStyle w:val="Heading4Char"/>
          <w:rFonts w:ascii="Arial" w:hAnsi="Arial" w:cs="Arial"/>
          <w:color w:val="auto"/>
          <w:sz w:val="24"/>
        </w:rPr>
        <w:t>Phase 3</w:t>
      </w:r>
      <w:r w:rsidR="00C27AD6" w:rsidRPr="00386563">
        <w:rPr>
          <w:rStyle w:val="Heading4Char"/>
          <w:rFonts w:ascii="Arial" w:hAnsi="Arial" w:cs="Arial"/>
          <w:color w:val="auto"/>
          <w:sz w:val="24"/>
        </w:rPr>
        <w:t xml:space="preserve"> (1967-2000)</w:t>
      </w:r>
      <w:bookmarkEnd w:id="19"/>
      <w:bookmarkEnd w:id="20"/>
    </w:p>
    <w:p w14:paraId="2CDCD2CF" w14:textId="1E79E520" w:rsidR="00BD5555" w:rsidRPr="00646557" w:rsidRDefault="00C27AD6" w:rsidP="00386563">
      <w:pPr>
        <w:spacing w:line="360" w:lineRule="auto"/>
        <w:rPr>
          <w:rFonts w:ascii="Arial" w:hAnsi="Arial" w:cs="Arial"/>
          <w:b/>
          <w:lang w:val="en-GB" w:eastAsia="ja-JP"/>
        </w:rPr>
      </w:pPr>
      <w:r w:rsidRPr="00646557">
        <w:rPr>
          <w:rFonts w:ascii="Arial" w:hAnsi="Arial" w:cs="Arial"/>
          <w:lang w:val="en-GB" w:eastAsia="ja-JP"/>
        </w:rPr>
        <w:t>1967 marked the year when diagnosis and treatment of LTBI and active TB were widely introduced to the region</w:t>
      </w:r>
      <w:r w:rsidR="00386563">
        <w:rPr>
          <w:rFonts w:ascii="Arial" w:hAnsi="Arial" w:cs="Arial"/>
          <w:lang w:val="en-GB" w:eastAsia="ja-JP"/>
        </w:rPr>
        <w:t xml:space="preserve">.  </w:t>
      </w:r>
      <w:r w:rsidRPr="00646557">
        <w:rPr>
          <w:rFonts w:ascii="Arial" w:hAnsi="Arial" w:cs="Arial"/>
          <w:lang w:val="en-GB" w:eastAsia="ja-JP"/>
        </w:rPr>
        <w:t>This is when individuals began populating the two recovery-following-treatment compartments that were previously empty</w:t>
      </w:r>
      <w:r w:rsidR="00386563">
        <w:rPr>
          <w:rFonts w:ascii="Arial" w:hAnsi="Arial" w:cs="Arial"/>
          <w:lang w:val="en-GB" w:eastAsia="ja-JP"/>
        </w:rPr>
        <w:t xml:space="preserve">.  </w:t>
      </w:r>
      <w:r w:rsidR="000A3647" w:rsidRPr="00646557">
        <w:rPr>
          <w:rFonts w:ascii="Arial" w:hAnsi="Arial" w:cs="Arial"/>
          <w:lang w:val="en-GB" w:eastAsia="ja-JP"/>
        </w:rPr>
        <w:t>Corresponding transition rates were introduced, along with the assumption that diagnosis and treatment rates increased linearly and eventually plateaued</w:t>
      </w:r>
      <w:r w:rsidR="00386563">
        <w:rPr>
          <w:rFonts w:ascii="Arial" w:hAnsi="Arial" w:cs="Arial"/>
          <w:lang w:val="en-GB" w:eastAsia="ja-JP"/>
        </w:rPr>
        <w:t xml:space="preserve">.  </w:t>
      </w:r>
      <w:r w:rsidR="007B3A66">
        <w:rPr>
          <w:rFonts w:ascii="Arial" w:hAnsi="Arial" w:cs="Arial"/>
          <w:lang w:val="en-GB" w:eastAsia="ja-JP"/>
        </w:rPr>
        <w:t>During this period, the contact rate and progression rate continued to drop in order to capture the improvements in TB management</w:t>
      </w:r>
      <w:r w:rsidR="00386563">
        <w:rPr>
          <w:rFonts w:ascii="Arial" w:hAnsi="Arial" w:cs="Arial"/>
          <w:lang w:val="en-GB" w:eastAsia="ja-JP"/>
        </w:rPr>
        <w:t xml:space="preserve">.  </w:t>
      </w:r>
      <w:r w:rsidR="007B3A66">
        <w:rPr>
          <w:rFonts w:ascii="Arial" w:hAnsi="Arial" w:cs="Arial"/>
          <w:lang w:val="en-GB" w:eastAsia="ja-JP"/>
        </w:rPr>
        <w:t>In addition to these two parameters, we introduced a decline in the relapse rates following active treatment (</w:t>
      </w:r>
      <w:proofErr w:type="spellStart"/>
      <w:r w:rsidR="007B3A66">
        <w:rPr>
          <w:rFonts w:ascii="Arial" w:hAnsi="Arial" w:cs="Arial"/>
          <w:lang w:val="en-GB" w:eastAsia="ja-JP"/>
        </w:rPr>
        <w:t>v_ActiveTx</w:t>
      </w:r>
      <w:proofErr w:type="spellEnd"/>
      <w:r w:rsidR="007B3A66">
        <w:rPr>
          <w:rFonts w:ascii="Arial" w:hAnsi="Arial" w:cs="Arial"/>
          <w:lang w:val="en-GB" w:eastAsia="ja-JP"/>
        </w:rPr>
        <w:t>) and spontaneous recovery (</w:t>
      </w:r>
      <w:proofErr w:type="spellStart"/>
      <w:r w:rsidR="007B3A66">
        <w:rPr>
          <w:rFonts w:ascii="Arial" w:hAnsi="Arial" w:cs="Arial"/>
          <w:lang w:val="en-GB" w:eastAsia="ja-JP"/>
        </w:rPr>
        <w:t>v_SponRec</w:t>
      </w:r>
      <w:proofErr w:type="spellEnd"/>
      <w:r w:rsidR="007B3A66">
        <w:rPr>
          <w:rFonts w:ascii="Arial" w:hAnsi="Arial" w:cs="Arial"/>
          <w:lang w:val="en-GB" w:eastAsia="ja-JP"/>
        </w:rPr>
        <w:t xml:space="preserve">); we assumed that following the </w:t>
      </w:r>
      <w:r w:rsidR="0024634B">
        <w:rPr>
          <w:rFonts w:ascii="Arial" w:hAnsi="Arial" w:cs="Arial"/>
          <w:lang w:val="en-GB" w:eastAsia="ja-JP"/>
        </w:rPr>
        <w:t>initiation</w:t>
      </w:r>
      <w:r w:rsidR="007B3A66">
        <w:rPr>
          <w:rFonts w:ascii="Arial" w:hAnsi="Arial" w:cs="Arial"/>
          <w:lang w:val="en-GB" w:eastAsia="ja-JP"/>
        </w:rPr>
        <w:t xml:space="preserve"> of TB diagnosis and treatment, relapse rates </w:t>
      </w:r>
      <w:r w:rsidR="0024634B">
        <w:rPr>
          <w:rFonts w:ascii="Arial" w:hAnsi="Arial" w:cs="Arial"/>
          <w:lang w:val="en-GB" w:eastAsia="ja-JP"/>
        </w:rPr>
        <w:t xml:space="preserve">would begin to fall. </w:t>
      </w:r>
    </w:p>
    <w:p w14:paraId="3B8288A0" w14:textId="1716D6A8" w:rsidR="00934022" w:rsidRPr="00E712A2" w:rsidRDefault="00934022">
      <w:pPr>
        <w:rPr>
          <w:rStyle w:val="Heading4Char"/>
          <w:rFonts w:ascii="Arial" w:hAnsi="Arial" w:cs="Arial"/>
          <w:b w:val="0"/>
          <w:color w:val="auto"/>
          <w:sz w:val="24"/>
        </w:rPr>
      </w:pPr>
      <w:bookmarkStart w:id="21" w:name="_Toc14183869"/>
    </w:p>
    <w:p w14:paraId="33601722" w14:textId="50A3EB31" w:rsidR="00386563" w:rsidRPr="00386563" w:rsidRDefault="00BD5555" w:rsidP="00386563">
      <w:pPr>
        <w:spacing w:line="360" w:lineRule="auto"/>
        <w:rPr>
          <w:rStyle w:val="Heading4Char"/>
          <w:rFonts w:ascii="Arial" w:hAnsi="Arial" w:cs="Arial"/>
          <w:color w:val="auto"/>
          <w:sz w:val="24"/>
        </w:rPr>
      </w:pPr>
      <w:bookmarkStart w:id="22" w:name="_Toc39537148"/>
      <w:r w:rsidRPr="00386563">
        <w:rPr>
          <w:rStyle w:val="Heading4Char"/>
          <w:rFonts w:ascii="Arial" w:hAnsi="Arial" w:cs="Arial"/>
          <w:color w:val="auto"/>
          <w:sz w:val="24"/>
        </w:rPr>
        <w:t>Phase 4</w:t>
      </w:r>
      <w:r w:rsidR="0024634B" w:rsidRPr="00386563">
        <w:rPr>
          <w:rStyle w:val="Heading4Char"/>
          <w:rFonts w:ascii="Arial" w:hAnsi="Arial" w:cs="Arial"/>
          <w:color w:val="auto"/>
          <w:sz w:val="24"/>
        </w:rPr>
        <w:t xml:space="preserve"> (2000-2018)</w:t>
      </w:r>
      <w:bookmarkEnd w:id="21"/>
      <w:bookmarkEnd w:id="22"/>
    </w:p>
    <w:p w14:paraId="414CC02A" w14:textId="4234056E" w:rsidR="00BD5555" w:rsidRPr="0024634B" w:rsidRDefault="0024634B" w:rsidP="00386563">
      <w:pPr>
        <w:spacing w:line="360" w:lineRule="auto"/>
        <w:rPr>
          <w:rFonts w:ascii="Arial" w:hAnsi="Arial" w:cs="Arial"/>
          <w:lang w:val="en-GB" w:eastAsia="ja-JP"/>
        </w:rPr>
      </w:pPr>
      <w:r>
        <w:rPr>
          <w:rFonts w:ascii="Arial" w:hAnsi="Arial" w:cs="Arial"/>
          <w:lang w:val="en-GB" w:eastAsia="ja-JP"/>
        </w:rPr>
        <w:t xml:space="preserve">In recent decades, the incidence of TB has </w:t>
      </w:r>
      <w:r w:rsidR="00A7317E">
        <w:rPr>
          <w:rFonts w:ascii="Arial" w:hAnsi="Arial" w:cs="Arial"/>
          <w:lang w:val="en-GB" w:eastAsia="ja-JP"/>
        </w:rPr>
        <w:t>been increasing</w:t>
      </w:r>
      <w:r w:rsidR="00A73C0E">
        <w:rPr>
          <w:rFonts w:ascii="Arial" w:hAnsi="Arial" w:cs="Arial"/>
          <w:lang w:val="en-GB" w:eastAsia="ja-JP"/>
        </w:rPr>
        <w:t xml:space="preserve"> in Arctic region</w:t>
      </w:r>
      <w:r w:rsidR="00D63496">
        <w:rPr>
          <w:rFonts w:ascii="Arial" w:hAnsi="Arial" w:cs="Arial"/>
          <w:lang w:val="en-GB" w:eastAsia="ja-JP"/>
        </w:rPr>
        <w:t xml:space="preserve">s </w:t>
      </w:r>
      <w:r w:rsidR="005737AA">
        <w:rPr>
          <w:rFonts w:ascii="Arial" w:hAnsi="Arial" w:cs="Arial"/>
          <w:lang w:val="en-GB" w:eastAsia="ja-JP"/>
        </w:rPr>
        <w:t>[</w:t>
      </w:r>
      <w:r w:rsidR="005737AA" w:rsidRPr="005737AA">
        <w:rPr>
          <w:rStyle w:val="EndnoteReference"/>
          <w:rFonts w:ascii="Arial" w:hAnsi="Arial" w:cs="Arial"/>
          <w:vertAlign w:val="baseline"/>
          <w:lang w:val="en-GB" w:eastAsia="ja-JP"/>
        </w:rPr>
        <w:endnoteReference w:id="10"/>
      </w:r>
      <w:r w:rsidR="005737AA" w:rsidRPr="005737AA">
        <w:rPr>
          <w:rFonts w:ascii="Arial" w:hAnsi="Arial" w:cs="Arial"/>
          <w:lang w:val="en-GB" w:eastAsia="ja-JP"/>
        </w:rPr>
        <w:t>,</w:t>
      </w:r>
      <w:r w:rsidR="005737AA" w:rsidRPr="005737AA">
        <w:rPr>
          <w:rStyle w:val="EndnoteReference"/>
          <w:rFonts w:ascii="Arial" w:hAnsi="Arial" w:cs="Arial"/>
          <w:vertAlign w:val="baseline"/>
          <w:lang w:val="en-GB" w:eastAsia="ja-JP"/>
        </w:rPr>
        <w:endnoteReference w:id="11"/>
      </w:r>
      <w:r w:rsidR="005737AA">
        <w:rPr>
          <w:rFonts w:ascii="Arial" w:hAnsi="Arial" w:cs="Arial"/>
          <w:lang w:val="en-GB" w:eastAsia="ja-JP"/>
        </w:rPr>
        <w:t>]</w:t>
      </w:r>
      <w:r w:rsidR="00386563">
        <w:rPr>
          <w:rFonts w:ascii="Arial" w:hAnsi="Arial" w:cs="Arial"/>
          <w:color w:val="4472C4" w:themeColor="accent1"/>
          <w:lang w:val="en-GB" w:eastAsia="ja-JP"/>
        </w:rPr>
        <w:t xml:space="preserve">.  </w:t>
      </w:r>
      <w:r>
        <w:rPr>
          <w:rFonts w:ascii="Arial" w:hAnsi="Arial" w:cs="Arial"/>
          <w:lang w:val="en-GB" w:eastAsia="ja-JP"/>
        </w:rPr>
        <w:t xml:space="preserve">To simulate this upturn, the four parameters (b, p, </w:t>
      </w:r>
      <w:proofErr w:type="spellStart"/>
      <w:r>
        <w:rPr>
          <w:rFonts w:ascii="Arial" w:hAnsi="Arial" w:cs="Arial"/>
          <w:lang w:val="en-GB" w:eastAsia="ja-JP"/>
        </w:rPr>
        <w:t>v_ActiveTx</w:t>
      </w:r>
      <w:proofErr w:type="spellEnd"/>
      <w:r>
        <w:rPr>
          <w:rFonts w:ascii="Arial" w:hAnsi="Arial" w:cs="Arial"/>
          <w:lang w:val="en-GB" w:eastAsia="ja-JP"/>
        </w:rPr>
        <w:t xml:space="preserve"> and </w:t>
      </w:r>
      <w:proofErr w:type="spellStart"/>
      <w:r>
        <w:rPr>
          <w:rFonts w:ascii="Arial" w:hAnsi="Arial" w:cs="Arial"/>
          <w:lang w:val="en-GB" w:eastAsia="ja-JP"/>
        </w:rPr>
        <w:t>v_SponRec</w:t>
      </w:r>
      <w:proofErr w:type="spellEnd"/>
      <w:r>
        <w:rPr>
          <w:rFonts w:ascii="Arial" w:hAnsi="Arial" w:cs="Arial"/>
          <w:lang w:val="en-GB" w:eastAsia="ja-JP"/>
        </w:rPr>
        <w:t>) that were previously declining, began to increase</w:t>
      </w:r>
      <w:r w:rsidR="00386563">
        <w:rPr>
          <w:rFonts w:ascii="Arial" w:hAnsi="Arial" w:cs="Arial"/>
          <w:lang w:val="en-GB" w:eastAsia="ja-JP"/>
        </w:rPr>
        <w:t xml:space="preserve">.  </w:t>
      </w:r>
      <w:r>
        <w:rPr>
          <w:rFonts w:ascii="Arial" w:hAnsi="Arial" w:cs="Arial"/>
          <w:lang w:val="en-GB" w:eastAsia="ja-JP"/>
        </w:rPr>
        <w:t xml:space="preserve">None of the four alone were </w:t>
      </w:r>
      <w:proofErr w:type="gramStart"/>
      <w:r>
        <w:rPr>
          <w:rFonts w:ascii="Arial" w:hAnsi="Arial" w:cs="Arial"/>
          <w:lang w:val="en-GB" w:eastAsia="ja-JP"/>
        </w:rPr>
        <w:t>sufficient</w:t>
      </w:r>
      <w:proofErr w:type="gramEnd"/>
      <w:r>
        <w:rPr>
          <w:rFonts w:ascii="Arial" w:hAnsi="Arial" w:cs="Arial"/>
          <w:lang w:val="en-GB" w:eastAsia="ja-JP"/>
        </w:rPr>
        <w:t xml:space="preserve"> in replicating the </w:t>
      </w:r>
      <w:r w:rsidR="00A7317E">
        <w:rPr>
          <w:rFonts w:ascii="Arial" w:hAnsi="Arial" w:cs="Arial"/>
          <w:lang w:val="en-GB" w:eastAsia="ja-JP"/>
        </w:rPr>
        <w:t>increasing incidence</w:t>
      </w:r>
      <w:r>
        <w:rPr>
          <w:rFonts w:ascii="Arial" w:hAnsi="Arial" w:cs="Arial"/>
          <w:lang w:val="en-GB" w:eastAsia="ja-JP"/>
        </w:rPr>
        <w:t>, and neither was the combination of b and p</w:t>
      </w:r>
      <w:r w:rsidR="00386563">
        <w:rPr>
          <w:rFonts w:ascii="Arial" w:hAnsi="Arial" w:cs="Arial"/>
          <w:lang w:val="en-GB" w:eastAsia="ja-JP"/>
        </w:rPr>
        <w:t xml:space="preserve">.  </w:t>
      </w:r>
      <w:r>
        <w:rPr>
          <w:rFonts w:ascii="Arial" w:hAnsi="Arial" w:cs="Arial"/>
          <w:lang w:val="en-GB" w:eastAsia="ja-JP"/>
        </w:rPr>
        <w:t xml:space="preserve">As such, we introduced a steady rise in the </w:t>
      </w:r>
      <w:r w:rsidR="00386563" w:rsidRPr="002172CF">
        <w:rPr>
          <w:rFonts w:ascii="Arial" w:hAnsi="Arial" w:cs="Arial"/>
          <w:lang w:val="en-GB" w:eastAsia="ja-JP"/>
        </w:rPr>
        <w:t>four</w:t>
      </w:r>
      <w:r>
        <w:rPr>
          <w:rFonts w:ascii="Arial" w:hAnsi="Arial" w:cs="Arial"/>
          <w:lang w:val="en-GB" w:eastAsia="ja-JP"/>
        </w:rPr>
        <w:t xml:space="preserve"> parameters and validated the model’s incidence rate and ARI against what was observed</w:t>
      </w:r>
      <w:r w:rsidR="00386563">
        <w:rPr>
          <w:rFonts w:ascii="Arial" w:hAnsi="Arial" w:cs="Arial"/>
          <w:lang w:val="en-GB" w:eastAsia="ja-JP"/>
        </w:rPr>
        <w:t xml:space="preserve">.  </w:t>
      </w:r>
      <w:proofErr w:type="gramStart"/>
      <w:r w:rsidR="00386563">
        <w:rPr>
          <w:rFonts w:ascii="Arial" w:hAnsi="Arial" w:cs="Arial"/>
          <w:lang w:val="en-GB" w:eastAsia="ja-JP"/>
        </w:rPr>
        <w:t>Similar to</w:t>
      </w:r>
      <w:proofErr w:type="gramEnd"/>
      <w:r w:rsidR="00386563">
        <w:rPr>
          <w:rFonts w:ascii="Arial" w:hAnsi="Arial" w:cs="Arial"/>
          <w:lang w:val="en-GB" w:eastAsia="ja-JP"/>
        </w:rPr>
        <w:t xml:space="preserve"> the </w:t>
      </w:r>
      <w:r w:rsidR="00386563" w:rsidRPr="00934022">
        <w:rPr>
          <w:rFonts w:ascii="Arial" w:hAnsi="Arial" w:cs="Arial"/>
          <w:lang w:val="en-GB" w:eastAsia="ja-JP"/>
        </w:rPr>
        <w:t>first three</w:t>
      </w:r>
      <w:r w:rsidR="00617F5B" w:rsidRPr="00934022">
        <w:rPr>
          <w:rFonts w:ascii="Arial" w:hAnsi="Arial" w:cs="Arial"/>
          <w:lang w:val="en-GB" w:eastAsia="ja-JP"/>
        </w:rPr>
        <w:t xml:space="preserve"> phases, we justified using these four parameters</w:t>
      </w:r>
      <w:r w:rsidR="00617F5B">
        <w:rPr>
          <w:rFonts w:ascii="Arial" w:hAnsi="Arial" w:cs="Arial"/>
          <w:lang w:val="en-GB" w:eastAsia="ja-JP"/>
        </w:rPr>
        <w:t xml:space="preserve"> on the epidemiologic basis of declining general health that hampered spontaneous recovery, increased the risk of relapse and progression, and increased the contact rate</w:t>
      </w:r>
      <w:r w:rsidR="00386563">
        <w:rPr>
          <w:rFonts w:ascii="Arial" w:hAnsi="Arial" w:cs="Arial"/>
          <w:lang w:val="en-GB" w:eastAsia="ja-JP"/>
        </w:rPr>
        <w:t xml:space="preserve">.  </w:t>
      </w:r>
    </w:p>
    <w:p w14:paraId="0C88D921" w14:textId="77777777" w:rsidR="00934022" w:rsidRPr="00934022" w:rsidRDefault="00934022" w:rsidP="00934022">
      <w:pPr>
        <w:spacing w:line="360" w:lineRule="auto"/>
        <w:rPr>
          <w:rStyle w:val="Heading4Char"/>
          <w:rFonts w:ascii="Arial" w:hAnsi="Arial" w:cs="Arial"/>
          <w:b w:val="0"/>
          <w:i w:val="0"/>
          <w:color w:val="auto"/>
        </w:rPr>
      </w:pPr>
      <w:bookmarkStart w:id="23" w:name="_Toc14183870"/>
    </w:p>
    <w:p w14:paraId="7CCC3614" w14:textId="77777777" w:rsidR="00386563" w:rsidRPr="00386563" w:rsidRDefault="00821BDE" w:rsidP="00934022">
      <w:pPr>
        <w:spacing w:line="360" w:lineRule="auto"/>
        <w:rPr>
          <w:rStyle w:val="Heading4Char"/>
          <w:rFonts w:ascii="Arial" w:hAnsi="Arial" w:cs="Arial"/>
          <w:color w:val="auto"/>
          <w:sz w:val="24"/>
        </w:rPr>
      </w:pPr>
      <w:bookmarkStart w:id="24" w:name="_Toc39537149"/>
      <w:r w:rsidRPr="00386563">
        <w:rPr>
          <w:rStyle w:val="Heading4Char"/>
          <w:rFonts w:ascii="Arial" w:hAnsi="Arial" w:cs="Arial"/>
          <w:color w:val="auto"/>
          <w:sz w:val="24"/>
        </w:rPr>
        <w:lastRenderedPageBreak/>
        <w:t xml:space="preserve">TB </w:t>
      </w:r>
      <w:r w:rsidR="00F035EA" w:rsidRPr="00386563">
        <w:rPr>
          <w:rStyle w:val="Heading4Char"/>
          <w:rFonts w:ascii="Arial" w:hAnsi="Arial" w:cs="Arial"/>
          <w:color w:val="auto"/>
          <w:sz w:val="24"/>
        </w:rPr>
        <w:t>risk factors over time</w:t>
      </w:r>
      <w:bookmarkEnd w:id="23"/>
      <w:bookmarkEnd w:id="24"/>
    </w:p>
    <w:p w14:paraId="08E787B4" w14:textId="40526168" w:rsidR="00934022" w:rsidRDefault="0024634B" w:rsidP="00386563">
      <w:pPr>
        <w:spacing w:line="360" w:lineRule="auto"/>
        <w:rPr>
          <w:rFonts w:ascii="Arial" w:hAnsi="Arial" w:cs="Arial"/>
          <w:lang w:val="en-GB" w:eastAsia="ja-JP"/>
        </w:rPr>
      </w:pPr>
      <w:r>
        <w:rPr>
          <w:rFonts w:ascii="Arial" w:hAnsi="Arial" w:cs="Arial"/>
          <w:lang w:val="en-GB" w:eastAsia="ja-JP"/>
        </w:rPr>
        <w:t xml:space="preserve">The prevalence of the four social </w:t>
      </w:r>
      <w:r w:rsidR="00A73C0E">
        <w:rPr>
          <w:rFonts w:ascii="Arial" w:hAnsi="Arial" w:cs="Arial"/>
          <w:lang w:val="en-GB" w:eastAsia="ja-JP"/>
        </w:rPr>
        <w:t xml:space="preserve">and behavioural TB </w:t>
      </w:r>
      <w:r>
        <w:rPr>
          <w:rFonts w:ascii="Arial" w:hAnsi="Arial" w:cs="Arial"/>
          <w:lang w:val="en-GB" w:eastAsia="ja-JP"/>
        </w:rPr>
        <w:t>risk factors over time</w:t>
      </w:r>
      <w:r w:rsidR="006A2190">
        <w:rPr>
          <w:rFonts w:ascii="Arial" w:hAnsi="Arial" w:cs="Arial"/>
          <w:lang w:val="en-GB" w:eastAsia="ja-JP"/>
        </w:rPr>
        <w:t xml:space="preserve"> </w:t>
      </w:r>
      <w:r w:rsidR="001B4F84">
        <w:rPr>
          <w:rFonts w:ascii="Arial" w:hAnsi="Arial" w:cs="Arial"/>
          <w:lang w:val="en-GB" w:eastAsia="ja-JP"/>
        </w:rPr>
        <w:t>dictated how members of the cohort moved between strata</w:t>
      </w:r>
      <w:r w:rsidR="00386563">
        <w:rPr>
          <w:rFonts w:ascii="Arial" w:hAnsi="Arial" w:cs="Arial"/>
          <w:lang w:val="en-GB" w:eastAsia="ja-JP"/>
        </w:rPr>
        <w:t xml:space="preserve">.  </w:t>
      </w:r>
      <w:r w:rsidR="001B4F84">
        <w:rPr>
          <w:rFonts w:ascii="Arial" w:hAnsi="Arial" w:cs="Arial"/>
          <w:lang w:val="en-GB" w:eastAsia="ja-JP"/>
        </w:rPr>
        <w:t xml:space="preserve">Prevalence data from recent decades was </w:t>
      </w:r>
      <w:r w:rsidR="001F6D07">
        <w:rPr>
          <w:rFonts w:ascii="Arial" w:hAnsi="Arial" w:cs="Arial"/>
          <w:lang w:val="en-GB" w:eastAsia="ja-JP"/>
        </w:rPr>
        <w:t>generally</w:t>
      </w:r>
      <w:r w:rsidR="001B4F84">
        <w:rPr>
          <w:rFonts w:ascii="Arial" w:hAnsi="Arial" w:cs="Arial"/>
          <w:lang w:val="en-GB" w:eastAsia="ja-JP"/>
        </w:rPr>
        <w:t xml:space="preserve"> available and was used to extrapolate trends where data was missing</w:t>
      </w:r>
      <w:r w:rsidR="00386563">
        <w:rPr>
          <w:rFonts w:ascii="Arial" w:hAnsi="Arial" w:cs="Arial"/>
          <w:lang w:val="en-GB" w:eastAsia="ja-JP"/>
        </w:rPr>
        <w:t xml:space="preserve">.  </w:t>
      </w:r>
      <w:r w:rsidR="004D2678">
        <w:rPr>
          <w:rFonts w:ascii="Arial" w:hAnsi="Arial" w:cs="Arial"/>
          <w:lang w:val="en-GB" w:eastAsia="ja-JP"/>
        </w:rPr>
        <w:t xml:space="preserve">For </w:t>
      </w:r>
      <w:r w:rsidR="00CC52D6">
        <w:rPr>
          <w:rFonts w:ascii="Arial" w:hAnsi="Arial" w:cs="Arial"/>
          <w:lang w:val="en-GB" w:eastAsia="ja-JP"/>
        </w:rPr>
        <w:t>heavy drinking prevalence, for example, the trend line was extrapolated to previous decades and resulted in a steady linear increase from 13.5% to 18.1% from 1948 to 2018</w:t>
      </w:r>
      <w:r w:rsidR="00386563">
        <w:rPr>
          <w:rFonts w:ascii="Arial" w:hAnsi="Arial" w:cs="Arial"/>
          <w:lang w:val="en-GB" w:eastAsia="ja-JP"/>
        </w:rPr>
        <w:t xml:space="preserve">.  </w:t>
      </w:r>
      <w:r w:rsidR="00CC52D6">
        <w:rPr>
          <w:rFonts w:ascii="Arial" w:hAnsi="Arial" w:cs="Arial"/>
          <w:lang w:val="en-GB" w:eastAsia="ja-JP"/>
        </w:rPr>
        <w:t xml:space="preserve">Data on </w:t>
      </w:r>
      <w:r w:rsidR="00D44093">
        <w:rPr>
          <w:rFonts w:ascii="Arial" w:hAnsi="Arial" w:cs="Arial"/>
          <w:lang w:val="en-GB" w:eastAsia="ja-JP"/>
        </w:rPr>
        <w:t xml:space="preserve">commercial </w:t>
      </w:r>
      <w:r w:rsidR="00CC52D6">
        <w:rPr>
          <w:rFonts w:ascii="Arial" w:hAnsi="Arial" w:cs="Arial"/>
          <w:lang w:val="en-GB" w:eastAsia="ja-JP"/>
        </w:rPr>
        <w:t xml:space="preserve">alcohol product sales was available from early decades and showed a similar steady increase over time, so we used that to cross check our </w:t>
      </w:r>
      <w:r w:rsidR="00CC52D6" w:rsidRPr="007A1909">
        <w:rPr>
          <w:rFonts w:ascii="Arial" w:hAnsi="Arial" w:cs="Arial"/>
          <w:lang w:val="en-GB" w:eastAsia="ja-JP"/>
        </w:rPr>
        <w:t>estimate</w:t>
      </w:r>
      <w:r w:rsidR="00D63496">
        <w:rPr>
          <w:rFonts w:ascii="Arial" w:hAnsi="Arial" w:cs="Arial"/>
          <w:lang w:val="en-GB" w:eastAsia="ja-JP"/>
        </w:rPr>
        <w:t xml:space="preserve">s </w:t>
      </w:r>
      <w:r w:rsidR="005737AA">
        <w:rPr>
          <w:rFonts w:ascii="Arial" w:hAnsi="Arial" w:cs="Arial"/>
          <w:lang w:val="en-GB" w:eastAsia="ja-JP"/>
        </w:rPr>
        <w:t>[</w:t>
      </w:r>
      <w:r w:rsidR="005737AA" w:rsidRPr="005737AA">
        <w:rPr>
          <w:rStyle w:val="EndnoteReference"/>
          <w:rFonts w:ascii="Arial" w:hAnsi="Arial" w:cs="Arial"/>
          <w:vertAlign w:val="baseline"/>
          <w:lang w:val="en-GB" w:eastAsia="ja-JP"/>
        </w:rPr>
        <w:endnoteReference w:id="12"/>
      </w:r>
      <w:r w:rsidR="005737AA" w:rsidRPr="005737AA">
        <w:rPr>
          <w:rFonts w:ascii="Arial" w:hAnsi="Arial" w:cs="Arial"/>
          <w:lang w:val="en-GB" w:eastAsia="ja-JP"/>
        </w:rPr>
        <w:t>,</w:t>
      </w:r>
      <w:r w:rsidR="005737AA" w:rsidRPr="005737AA">
        <w:rPr>
          <w:rStyle w:val="EndnoteReference"/>
          <w:rFonts w:ascii="Arial" w:hAnsi="Arial" w:cs="Arial"/>
          <w:vertAlign w:val="baseline"/>
          <w:lang w:val="en-GB" w:eastAsia="ja-JP"/>
        </w:rPr>
        <w:endnoteReference w:id="13"/>
      </w:r>
      <w:r w:rsidR="005737AA" w:rsidRPr="005737AA">
        <w:rPr>
          <w:rFonts w:ascii="Arial" w:hAnsi="Arial" w:cs="Arial"/>
          <w:lang w:val="en-GB" w:eastAsia="ja-JP"/>
        </w:rPr>
        <w:t>]</w:t>
      </w:r>
      <w:r w:rsidR="00386563">
        <w:rPr>
          <w:rFonts w:ascii="Arial" w:hAnsi="Arial" w:cs="Arial"/>
          <w:color w:val="4472C4" w:themeColor="accent1"/>
          <w:lang w:val="en-GB" w:eastAsia="ja-JP"/>
        </w:rPr>
        <w:t xml:space="preserve">.  </w:t>
      </w:r>
      <w:r w:rsidR="00CC52D6">
        <w:rPr>
          <w:rFonts w:ascii="Arial" w:hAnsi="Arial" w:cs="Arial"/>
          <w:lang w:val="en-GB" w:eastAsia="ja-JP"/>
        </w:rPr>
        <w:t>Similarly, for food insecurity prevalence, we interpolated recent trends between available data points and checked that they matched up with trends observed in fruit and vegetable consumptio</w:t>
      </w:r>
      <w:r w:rsidR="00D63496">
        <w:rPr>
          <w:rFonts w:ascii="Arial" w:hAnsi="Arial" w:cs="Arial"/>
          <w:lang w:val="en-GB" w:eastAsia="ja-JP"/>
        </w:rPr>
        <w:t>n</w:t>
      </w:r>
      <w:r w:rsidR="00D63496" w:rsidRPr="00D63496">
        <w:rPr>
          <w:rFonts w:ascii="Arial" w:hAnsi="Arial" w:cs="Arial"/>
          <w:color w:val="4472C4" w:themeColor="accent1"/>
          <w:lang w:val="en-GB" w:eastAsia="ja-JP"/>
        </w:rPr>
        <w:t xml:space="preserve"> </w:t>
      </w:r>
      <w:r w:rsidR="005737AA" w:rsidRPr="005737AA">
        <w:rPr>
          <w:rFonts w:ascii="Arial" w:hAnsi="Arial" w:cs="Arial"/>
          <w:color w:val="000000" w:themeColor="text1"/>
          <w:lang w:val="en-GB" w:eastAsia="ja-JP"/>
        </w:rPr>
        <w:t>[</w:t>
      </w:r>
      <w:r w:rsidR="005737AA" w:rsidRPr="005737AA">
        <w:rPr>
          <w:rStyle w:val="EndnoteReference"/>
          <w:rFonts w:ascii="Arial" w:hAnsi="Arial" w:cs="Arial"/>
          <w:color w:val="000000" w:themeColor="text1"/>
          <w:vertAlign w:val="baseline"/>
          <w:lang w:val="en-GB" w:eastAsia="ja-JP"/>
        </w:rPr>
        <w:endnoteReference w:id="14"/>
      </w:r>
      <w:r w:rsidR="005737AA" w:rsidRPr="005737AA">
        <w:rPr>
          <w:rFonts w:ascii="Arial" w:hAnsi="Arial" w:cs="Arial"/>
          <w:color w:val="000000" w:themeColor="text1"/>
          <w:lang w:val="en-GB" w:eastAsia="ja-JP"/>
        </w:rPr>
        <w:t>]</w:t>
      </w:r>
      <w:r w:rsidR="00386563">
        <w:rPr>
          <w:rFonts w:ascii="Arial" w:hAnsi="Arial" w:cs="Arial"/>
          <w:color w:val="4472C4" w:themeColor="accent1"/>
          <w:lang w:val="en-GB" w:eastAsia="ja-JP"/>
        </w:rPr>
        <w:t xml:space="preserve">.  </w:t>
      </w:r>
      <w:r w:rsidR="001B4F84" w:rsidRPr="00784AF3">
        <w:rPr>
          <w:rFonts w:ascii="Arial" w:hAnsi="Arial" w:cs="Arial"/>
          <w:lang w:val="en-GB" w:eastAsia="ja-JP"/>
        </w:rPr>
        <w:t>Supplemental Table 3</w:t>
      </w:r>
      <w:r w:rsidR="002172CF" w:rsidRPr="00784AF3">
        <w:rPr>
          <w:rFonts w:ascii="Arial" w:hAnsi="Arial" w:cs="Arial"/>
          <w:lang w:val="en-GB" w:eastAsia="ja-JP"/>
        </w:rPr>
        <w:t xml:space="preserve"> </w:t>
      </w:r>
      <w:r w:rsidR="001B4F84">
        <w:rPr>
          <w:rFonts w:ascii="Arial" w:hAnsi="Arial" w:cs="Arial"/>
          <w:lang w:val="en-GB" w:eastAsia="ja-JP"/>
        </w:rPr>
        <w:t>outlines the observed data points</w:t>
      </w:r>
      <w:r w:rsidR="00CC52D6">
        <w:rPr>
          <w:rFonts w:ascii="Arial" w:hAnsi="Arial" w:cs="Arial"/>
          <w:lang w:val="en-GB" w:eastAsia="ja-JP"/>
        </w:rPr>
        <w:t xml:space="preserve"> for each </w:t>
      </w:r>
      <w:r w:rsidR="00A73C0E">
        <w:rPr>
          <w:rFonts w:ascii="Arial" w:hAnsi="Arial" w:cs="Arial"/>
          <w:lang w:val="en-GB" w:eastAsia="ja-JP"/>
        </w:rPr>
        <w:t>TB</w:t>
      </w:r>
      <w:r w:rsidR="00CC52D6">
        <w:rPr>
          <w:rFonts w:ascii="Arial" w:hAnsi="Arial" w:cs="Arial"/>
          <w:lang w:val="en-GB" w:eastAsia="ja-JP"/>
        </w:rPr>
        <w:t xml:space="preserve"> risk factor</w:t>
      </w:r>
      <w:r w:rsidR="001B4F84">
        <w:rPr>
          <w:rFonts w:ascii="Arial" w:hAnsi="Arial" w:cs="Arial"/>
          <w:lang w:val="en-GB" w:eastAsia="ja-JP"/>
        </w:rPr>
        <w:t>.</w:t>
      </w:r>
      <w:r w:rsidR="00A7317E">
        <w:rPr>
          <w:rFonts w:ascii="Arial" w:hAnsi="Arial" w:cs="Arial"/>
          <w:lang w:val="en-GB" w:eastAsia="ja-JP"/>
        </w:rPr>
        <w:t xml:space="preserve"> </w:t>
      </w:r>
    </w:p>
    <w:p w14:paraId="336FB371" w14:textId="2F9F009E" w:rsidR="00934022" w:rsidRDefault="00934022">
      <w:pPr>
        <w:rPr>
          <w:rFonts w:ascii="Arial" w:hAnsi="Arial" w:cs="Arial"/>
          <w:lang w:val="en-GB" w:eastAsia="ja-JP"/>
        </w:rPr>
      </w:pPr>
    </w:p>
    <w:p w14:paraId="2DAF636D" w14:textId="0CF4A8B0" w:rsidR="00B848E3" w:rsidRDefault="00B470BC" w:rsidP="002734CE">
      <w:pPr>
        <w:spacing w:after="120"/>
        <w:rPr>
          <w:rFonts w:ascii="Arial" w:hAnsi="Arial" w:cs="Arial"/>
          <w:b/>
          <w:lang w:val="en-GB" w:eastAsia="ja-JP"/>
        </w:rPr>
      </w:pPr>
      <w:r>
        <w:rPr>
          <w:rFonts w:ascii="Arial" w:hAnsi="Arial" w:cs="Arial"/>
          <w:b/>
          <w:lang w:val="en-GB" w:eastAsia="ja-JP"/>
        </w:rPr>
        <w:t xml:space="preserve">Supplemental Table 3. </w:t>
      </w:r>
      <w:r w:rsidR="00934022">
        <w:rPr>
          <w:rFonts w:ascii="Arial" w:hAnsi="Arial" w:cs="Arial"/>
          <w:b/>
          <w:lang w:val="en-GB" w:eastAsia="ja-JP"/>
        </w:rPr>
        <w:t xml:space="preserve"> </w:t>
      </w:r>
      <w:r w:rsidR="002560E2">
        <w:rPr>
          <w:rFonts w:ascii="Arial" w:hAnsi="Arial" w:cs="Arial"/>
          <w:b/>
          <w:lang w:val="en-GB" w:eastAsia="ja-JP"/>
        </w:rPr>
        <w:t xml:space="preserve">Observed prevalence of social </w:t>
      </w:r>
      <w:r w:rsidR="00821BDE">
        <w:rPr>
          <w:rFonts w:ascii="Arial" w:hAnsi="Arial" w:cs="Arial"/>
          <w:b/>
          <w:lang w:val="en-GB" w:eastAsia="ja-JP"/>
        </w:rPr>
        <w:t xml:space="preserve">and behavioural </w:t>
      </w:r>
      <w:r w:rsidR="002560E2">
        <w:rPr>
          <w:rFonts w:ascii="Arial" w:hAnsi="Arial" w:cs="Arial"/>
          <w:b/>
          <w:lang w:val="en-GB" w:eastAsia="ja-JP"/>
        </w:rPr>
        <w:t>risk factors</w:t>
      </w:r>
      <w:r w:rsidR="00821BDE">
        <w:rPr>
          <w:rFonts w:ascii="Arial" w:hAnsi="Arial" w:cs="Arial"/>
          <w:b/>
          <w:lang w:val="en-GB" w:eastAsia="ja-JP"/>
        </w:rPr>
        <w:t xml:space="preserve"> for TB</w:t>
      </w:r>
    </w:p>
    <w:tbl>
      <w:tblPr>
        <w:tblStyle w:val="PlainTable31"/>
        <w:tblW w:w="10496" w:type="dxa"/>
        <w:jc w:val="center"/>
        <w:tblBorders>
          <w:top w:val="single" w:sz="4" w:space="0" w:color="auto"/>
          <w:bottom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84"/>
        <w:gridCol w:w="1710"/>
        <w:gridCol w:w="1440"/>
        <w:gridCol w:w="1710"/>
        <w:gridCol w:w="1800"/>
        <w:gridCol w:w="2452"/>
      </w:tblGrid>
      <w:tr w:rsidR="00B470BC" w:rsidRPr="00934022" w14:paraId="12FC2D66" w14:textId="457A79B6" w:rsidTr="00D3759F">
        <w:trPr>
          <w:cnfStyle w:val="100000000000" w:firstRow="1" w:lastRow="0" w:firstColumn="0" w:lastColumn="0" w:oddVBand="0" w:evenVBand="0" w:oddHBand="0" w:evenHBand="0" w:firstRowFirstColumn="0" w:firstRowLastColumn="0" w:lastRowFirstColumn="0" w:lastRowLastColumn="0"/>
          <w:trHeight w:val="497"/>
          <w:jc w:val="center"/>
        </w:trPr>
        <w:tc>
          <w:tcPr>
            <w:cnfStyle w:val="001000000100" w:firstRow="0" w:lastRow="0" w:firstColumn="1" w:lastColumn="0" w:oddVBand="0" w:evenVBand="0" w:oddHBand="0" w:evenHBand="0" w:firstRowFirstColumn="1" w:firstRowLastColumn="0" w:lastRowFirstColumn="0" w:lastRowLastColumn="0"/>
            <w:tcW w:w="1384" w:type="dxa"/>
            <w:tcBorders>
              <w:left w:val="single" w:sz="4" w:space="0" w:color="auto"/>
              <w:bottom w:val="none" w:sz="0" w:space="0" w:color="auto"/>
              <w:right w:val="none" w:sz="0" w:space="0" w:color="auto"/>
            </w:tcBorders>
            <w:shd w:val="clear" w:color="auto" w:fill="FFFFFF" w:themeFill="background1"/>
            <w:tcMar>
              <w:top w:w="29" w:type="dxa"/>
              <w:left w:w="86" w:type="dxa"/>
              <w:bottom w:w="29" w:type="dxa"/>
              <w:right w:w="14" w:type="dxa"/>
            </w:tcMar>
            <w:vAlign w:val="center"/>
            <w:hideMark/>
          </w:tcPr>
          <w:p w14:paraId="1A1871FE" w14:textId="77777777" w:rsidR="00B470BC" w:rsidRPr="00CD50F7" w:rsidRDefault="00B470BC" w:rsidP="004A7E71">
            <w:pPr>
              <w:rPr>
                <w:rFonts w:ascii="Arial" w:hAnsi="Arial" w:cs="Arial"/>
                <w:bCs w:val="0"/>
                <w:color w:val="000000"/>
                <w:sz w:val="17"/>
                <w:szCs w:val="17"/>
              </w:rPr>
            </w:pPr>
            <w:r w:rsidRPr="00CD50F7">
              <w:rPr>
                <w:rFonts w:ascii="Arial" w:hAnsi="Arial" w:cs="Arial"/>
                <w:color w:val="000000"/>
                <w:sz w:val="17"/>
                <w:szCs w:val="17"/>
              </w:rPr>
              <w:t>Time Point in the Model</w:t>
            </w:r>
          </w:p>
        </w:tc>
        <w:tc>
          <w:tcPr>
            <w:tcW w:w="1710" w:type="dxa"/>
            <w:tcBorders>
              <w:bottom w:val="none" w:sz="0" w:space="0" w:color="auto"/>
            </w:tcBorders>
            <w:shd w:val="clear" w:color="auto" w:fill="FFFFFF" w:themeFill="background1"/>
            <w:tcMar>
              <w:top w:w="29" w:type="dxa"/>
              <w:left w:w="86" w:type="dxa"/>
              <w:bottom w:w="29" w:type="dxa"/>
              <w:right w:w="14" w:type="dxa"/>
            </w:tcMar>
            <w:vAlign w:val="center"/>
            <w:hideMark/>
          </w:tcPr>
          <w:p w14:paraId="36D9E7AE" w14:textId="77777777" w:rsidR="00B470BC" w:rsidRPr="00CD50F7" w:rsidRDefault="00B470BC" w:rsidP="004A7E7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Corresponding Year</w:t>
            </w:r>
          </w:p>
        </w:tc>
        <w:tc>
          <w:tcPr>
            <w:tcW w:w="1440" w:type="dxa"/>
            <w:tcBorders>
              <w:bottom w:val="none" w:sz="0" w:space="0" w:color="auto"/>
            </w:tcBorders>
            <w:shd w:val="clear" w:color="auto" w:fill="FFFFFF" w:themeFill="background1"/>
            <w:tcMar>
              <w:top w:w="29" w:type="dxa"/>
              <w:left w:w="86" w:type="dxa"/>
              <w:bottom w:w="29" w:type="dxa"/>
              <w:right w:w="14" w:type="dxa"/>
            </w:tcMar>
            <w:vAlign w:val="center"/>
            <w:hideMark/>
          </w:tcPr>
          <w:p w14:paraId="6099BFD9" w14:textId="73A81F17" w:rsidR="00B470BC" w:rsidRPr="00CD50F7" w:rsidRDefault="00B470BC" w:rsidP="004A7E7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Smoking prevalence</w:t>
            </w:r>
          </w:p>
        </w:tc>
        <w:tc>
          <w:tcPr>
            <w:tcW w:w="1710" w:type="dxa"/>
            <w:tcBorders>
              <w:bottom w:val="none" w:sz="0" w:space="0" w:color="auto"/>
            </w:tcBorders>
            <w:shd w:val="clear" w:color="auto" w:fill="FFFFFF" w:themeFill="background1"/>
            <w:tcMar>
              <w:top w:w="29" w:type="dxa"/>
              <w:left w:w="86" w:type="dxa"/>
              <w:bottom w:w="29" w:type="dxa"/>
              <w:right w:w="14" w:type="dxa"/>
            </w:tcMar>
            <w:vAlign w:val="center"/>
            <w:hideMark/>
          </w:tcPr>
          <w:p w14:paraId="0561C62C" w14:textId="5CE2A2A5" w:rsidR="00B470BC" w:rsidRPr="00CD50F7" w:rsidRDefault="00B470BC" w:rsidP="004A7E7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7"/>
                <w:szCs w:val="17"/>
              </w:rPr>
            </w:pPr>
            <w:r w:rsidRPr="00CD50F7">
              <w:rPr>
                <w:rFonts w:ascii="Arial" w:hAnsi="Arial" w:cs="Arial"/>
                <w:color w:val="000000"/>
                <w:sz w:val="17"/>
                <w:szCs w:val="17"/>
              </w:rPr>
              <w:t>heavy drinking prevalence</w:t>
            </w:r>
          </w:p>
        </w:tc>
        <w:tc>
          <w:tcPr>
            <w:tcW w:w="1800" w:type="dxa"/>
            <w:tcBorders>
              <w:bottom w:val="none" w:sz="0" w:space="0" w:color="auto"/>
            </w:tcBorders>
            <w:shd w:val="clear" w:color="auto" w:fill="FFFFFF" w:themeFill="background1"/>
            <w:tcMar>
              <w:top w:w="29" w:type="dxa"/>
              <w:left w:w="86" w:type="dxa"/>
              <w:bottom w:w="29" w:type="dxa"/>
              <w:right w:w="14" w:type="dxa"/>
            </w:tcMar>
            <w:vAlign w:val="center"/>
          </w:tcPr>
          <w:p w14:paraId="30973487" w14:textId="0916A22C" w:rsidR="00B470BC" w:rsidRPr="00CD50F7" w:rsidRDefault="00B470BC" w:rsidP="004A7E71">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7"/>
                <w:szCs w:val="17"/>
              </w:rPr>
            </w:pPr>
            <w:r w:rsidRPr="00CD50F7">
              <w:rPr>
                <w:rFonts w:ascii="Arial" w:hAnsi="Arial" w:cs="Arial"/>
                <w:color w:val="000000"/>
                <w:sz w:val="17"/>
                <w:szCs w:val="17"/>
              </w:rPr>
              <w:t>food insecurity prevalence</w:t>
            </w:r>
          </w:p>
        </w:tc>
        <w:tc>
          <w:tcPr>
            <w:tcW w:w="2452" w:type="dxa"/>
            <w:tcBorders>
              <w:bottom w:val="none" w:sz="0" w:space="0" w:color="auto"/>
              <w:right w:val="single" w:sz="4" w:space="0" w:color="auto"/>
            </w:tcBorders>
            <w:shd w:val="clear" w:color="auto" w:fill="FFFFFF" w:themeFill="background1"/>
            <w:tcMar>
              <w:top w:w="29" w:type="dxa"/>
              <w:left w:w="86" w:type="dxa"/>
              <w:bottom w:w="29" w:type="dxa"/>
              <w:right w:w="14" w:type="dxa"/>
            </w:tcMar>
            <w:vAlign w:val="center"/>
          </w:tcPr>
          <w:p w14:paraId="069C1FC0" w14:textId="3F62CAFF" w:rsidR="00B470BC" w:rsidRPr="00CD50F7" w:rsidRDefault="00B470BC" w:rsidP="004A7E71">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7"/>
                <w:szCs w:val="17"/>
              </w:rPr>
            </w:pPr>
            <w:r w:rsidRPr="00CD50F7">
              <w:rPr>
                <w:rFonts w:ascii="Arial" w:hAnsi="Arial" w:cs="Arial"/>
                <w:color w:val="000000"/>
                <w:sz w:val="17"/>
                <w:szCs w:val="17"/>
              </w:rPr>
              <w:t>overcrowded housing prevalence</w:t>
            </w:r>
          </w:p>
        </w:tc>
      </w:tr>
      <w:tr w:rsidR="006C2B9F" w:rsidRPr="00934022" w14:paraId="26F3BB50" w14:textId="2E7ABA0E"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hideMark/>
          </w:tcPr>
          <w:p w14:paraId="6F666A5C" w14:textId="54CB9184"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48</w:t>
            </w:r>
          </w:p>
        </w:tc>
        <w:tc>
          <w:tcPr>
            <w:tcW w:w="1710" w:type="dxa"/>
            <w:shd w:val="clear" w:color="auto" w:fill="FFFFFF" w:themeFill="background1"/>
            <w:tcMar>
              <w:left w:w="86" w:type="dxa"/>
              <w:right w:w="14" w:type="dxa"/>
            </w:tcMar>
            <w:vAlign w:val="center"/>
            <w:hideMark/>
          </w:tcPr>
          <w:p w14:paraId="470B3020" w14:textId="58646386"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1996</w:t>
            </w:r>
          </w:p>
        </w:tc>
        <w:tc>
          <w:tcPr>
            <w:tcW w:w="1440" w:type="dxa"/>
            <w:shd w:val="clear" w:color="auto" w:fill="FFFFFF" w:themeFill="background1"/>
            <w:tcMar>
              <w:left w:w="86" w:type="dxa"/>
              <w:right w:w="14" w:type="dxa"/>
            </w:tcMar>
            <w:vAlign w:val="center"/>
            <w:hideMark/>
          </w:tcPr>
          <w:p w14:paraId="13421A43" w14:textId="6D1D510E"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tcMar>
              <w:left w:w="86" w:type="dxa"/>
              <w:right w:w="14" w:type="dxa"/>
            </w:tcMar>
            <w:vAlign w:val="center"/>
            <w:hideMark/>
          </w:tcPr>
          <w:p w14:paraId="69F63FA0" w14:textId="09B56A1B"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12.6%</w:t>
            </w:r>
          </w:p>
        </w:tc>
        <w:tc>
          <w:tcPr>
            <w:tcW w:w="1800" w:type="dxa"/>
            <w:shd w:val="clear" w:color="auto" w:fill="FFFFFF" w:themeFill="background1"/>
            <w:tcMar>
              <w:left w:w="86" w:type="dxa"/>
              <w:right w:w="14" w:type="dxa"/>
            </w:tcMar>
            <w:vAlign w:val="center"/>
          </w:tcPr>
          <w:p w14:paraId="716F5CFB" w14:textId="2EE21A36"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3540727E" w14:textId="2C13A0E6"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61.0%</w:t>
            </w:r>
          </w:p>
        </w:tc>
      </w:tr>
      <w:tr w:rsidR="006C2B9F" w:rsidRPr="00934022" w14:paraId="4FAD4E23" w14:textId="04752996"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hideMark/>
          </w:tcPr>
          <w:p w14:paraId="6F65ABE6" w14:textId="3B2B874A"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49</w:t>
            </w:r>
          </w:p>
        </w:tc>
        <w:tc>
          <w:tcPr>
            <w:tcW w:w="1710" w:type="dxa"/>
            <w:shd w:val="clear" w:color="auto" w:fill="FFFFFF" w:themeFill="background1"/>
            <w:tcMar>
              <w:left w:w="86" w:type="dxa"/>
              <w:right w:w="14" w:type="dxa"/>
            </w:tcMar>
            <w:vAlign w:val="center"/>
            <w:hideMark/>
          </w:tcPr>
          <w:p w14:paraId="2A808D78" w14:textId="50EE1E68"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1997</w:t>
            </w:r>
          </w:p>
        </w:tc>
        <w:tc>
          <w:tcPr>
            <w:tcW w:w="1440" w:type="dxa"/>
            <w:shd w:val="clear" w:color="auto" w:fill="FFFFFF" w:themeFill="background1"/>
            <w:tcMar>
              <w:left w:w="86" w:type="dxa"/>
              <w:right w:w="14" w:type="dxa"/>
            </w:tcMar>
            <w:vAlign w:val="center"/>
            <w:hideMark/>
          </w:tcPr>
          <w:p w14:paraId="20BFF243" w14:textId="444EAC3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tcMar>
              <w:left w:w="86" w:type="dxa"/>
              <w:right w:w="14" w:type="dxa"/>
            </w:tcMar>
            <w:vAlign w:val="center"/>
            <w:hideMark/>
          </w:tcPr>
          <w:p w14:paraId="7EBDBA9E" w14:textId="08106316"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68E346D5" w14:textId="77B5FA10"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1DC922DB" w14:textId="1B47250F"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144079CC" w14:textId="484AEA59"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hideMark/>
          </w:tcPr>
          <w:p w14:paraId="469B6F9A" w14:textId="649BB71D"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50</w:t>
            </w:r>
          </w:p>
        </w:tc>
        <w:tc>
          <w:tcPr>
            <w:tcW w:w="1710" w:type="dxa"/>
            <w:shd w:val="clear" w:color="auto" w:fill="FFFFFF" w:themeFill="background1"/>
            <w:tcMar>
              <w:left w:w="86" w:type="dxa"/>
              <w:right w:w="14" w:type="dxa"/>
            </w:tcMar>
            <w:vAlign w:val="center"/>
            <w:hideMark/>
          </w:tcPr>
          <w:p w14:paraId="54154D72" w14:textId="0000B58E"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1998</w:t>
            </w:r>
          </w:p>
        </w:tc>
        <w:tc>
          <w:tcPr>
            <w:tcW w:w="1440" w:type="dxa"/>
            <w:shd w:val="clear" w:color="auto" w:fill="FFFFFF" w:themeFill="background1"/>
            <w:tcMar>
              <w:left w:w="86" w:type="dxa"/>
              <w:right w:w="14" w:type="dxa"/>
            </w:tcMar>
            <w:vAlign w:val="center"/>
            <w:hideMark/>
          </w:tcPr>
          <w:p w14:paraId="5048FAD6" w14:textId="21F14A12"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tcMar>
              <w:left w:w="86" w:type="dxa"/>
              <w:right w:w="14" w:type="dxa"/>
            </w:tcMar>
            <w:vAlign w:val="center"/>
            <w:hideMark/>
          </w:tcPr>
          <w:p w14:paraId="1ACBB737" w14:textId="3885956B"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12.0%</w:t>
            </w:r>
          </w:p>
        </w:tc>
        <w:tc>
          <w:tcPr>
            <w:tcW w:w="1800" w:type="dxa"/>
            <w:shd w:val="clear" w:color="auto" w:fill="FFFFFF" w:themeFill="background1"/>
            <w:tcMar>
              <w:left w:w="86" w:type="dxa"/>
              <w:right w:w="14" w:type="dxa"/>
            </w:tcMar>
            <w:vAlign w:val="center"/>
          </w:tcPr>
          <w:p w14:paraId="03B5E378" w14:textId="77C20428"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7D0D3A69" w14:textId="69266E03"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3046CEAB" w14:textId="7F86C56D"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hideMark/>
          </w:tcPr>
          <w:p w14:paraId="088D3F29" w14:textId="0FD34647"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51</w:t>
            </w:r>
          </w:p>
        </w:tc>
        <w:tc>
          <w:tcPr>
            <w:tcW w:w="1710" w:type="dxa"/>
            <w:shd w:val="clear" w:color="auto" w:fill="FFFFFF" w:themeFill="background1"/>
            <w:tcMar>
              <w:left w:w="86" w:type="dxa"/>
              <w:right w:w="14" w:type="dxa"/>
            </w:tcMar>
            <w:vAlign w:val="center"/>
            <w:hideMark/>
          </w:tcPr>
          <w:p w14:paraId="2DBCB647" w14:textId="0C730993"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1999</w:t>
            </w:r>
          </w:p>
        </w:tc>
        <w:tc>
          <w:tcPr>
            <w:tcW w:w="1440" w:type="dxa"/>
            <w:shd w:val="clear" w:color="auto" w:fill="FFFFFF" w:themeFill="background1"/>
            <w:tcMar>
              <w:left w:w="86" w:type="dxa"/>
              <w:right w:w="14" w:type="dxa"/>
            </w:tcMar>
            <w:vAlign w:val="center"/>
            <w:hideMark/>
          </w:tcPr>
          <w:p w14:paraId="3BA985FA" w14:textId="65F8282B"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tcMar>
              <w:left w:w="86" w:type="dxa"/>
              <w:right w:w="14" w:type="dxa"/>
            </w:tcMar>
            <w:vAlign w:val="center"/>
            <w:hideMark/>
          </w:tcPr>
          <w:p w14:paraId="7185ACE5" w14:textId="0257501F"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13A945CC" w14:textId="6AA95F5F"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7050ED64" w14:textId="7EBC9C7F"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1C2EB8EC" w14:textId="6BB00CD6"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hideMark/>
          </w:tcPr>
          <w:p w14:paraId="27734B2B" w14:textId="0C98274C"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52</w:t>
            </w:r>
          </w:p>
        </w:tc>
        <w:tc>
          <w:tcPr>
            <w:tcW w:w="1710" w:type="dxa"/>
            <w:shd w:val="clear" w:color="auto" w:fill="FFFFFF" w:themeFill="background1"/>
            <w:tcMar>
              <w:left w:w="86" w:type="dxa"/>
              <w:right w:w="14" w:type="dxa"/>
            </w:tcMar>
            <w:vAlign w:val="center"/>
            <w:hideMark/>
          </w:tcPr>
          <w:p w14:paraId="0D176A52" w14:textId="5864ED30"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2000</w:t>
            </w:r>
          </w:p>
        </w:tc>
        <w:tc>
          <w:tcPr>
            <w:tcW w:w="1440" w:type="dxa"/>
            <w:shd w:val="clear" w:color="auto" w:fill="FFFFFF" w:themeFill="background1"/>
            <w:tcMar>
              <w:left w:w="86" w:type="dxa"/>
              <w:right w:w="14" w:type="dxa"/>
            </w:tcMar>
            <w:vAlign w:val="center"/>
            <w:hideMark/>
          </w:tcPr>
          <w:p w14:paraId="56567A05" w14:textId="32BF64E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noWrap/>
            <w:tcMar>
              <w:left w:w="86" w:type="dxa"/>
              <w:right w:w="14" w:type="dxa"/>
            </w:tcMar>
            <w:vAlign w:val="center"/>
            <w:hideMark/>
          </w:tcPr>
          <w:p w14:paraId="4E93EE6D" w14:textId="5C463E51"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17.9%</w:t>
            </w:r>
          </w:p>
        </w:tc>
        <w:tc>
          <w:tcPr>
            <w:tcW w:w="1800" w:type="dxa"/>
            <w:shd w:val="clear" w:color="auto" w:fill="FFFFFF" w:themeFill="background1"/>
            <w:tcMar>
              <w:left w:w="86" w:type="dxa"/>
              <w:right w:w="14" w:type="dxa"/>
            </w:tcMar>
            <w:vAlign w:val="center"/>
          </w:tcPr>
          <w:p w14:paraId="4CD9DD28" w14:textId="3B6EA4D0"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56.0%</w:t>
            </w:r>
          </w:p>
        </w:tc>
        <w:tc>
          <w:tcPr>
            <w:tcW w:w="2452" w:type="dxa"/>
            <w:tcBorders>
              <w:right w:val="single" w:sz="4" w:space="0" w:color="auto"/>
            </w:tcBorders>
            <w:shd w:val="clear" w:color="auto" w:fill="FFFFFF" w:themeFill="background1"/>
            <w:tcMar>
              <w:left w:w="86" w:type="dxa"/>
              <w:right w:w="14" w:type="dxa"/>
            </w:tcMar>
            <w:vAlign w:val="center"/>
          </w:tcPr>
          <w:p w14:paraId="5BE96327" w14:textId="1EB595E2"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6842493B"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3FC5F5CA" w14:textId="32EC2F4B"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53</w:t>
            </w:r>
          </w:p>
        </w:tc>
        <w:tc>
          <w:tcPr>
            <w:tcW w:w="1710" w:type="dxa"/>
            <w:shd w:val="clear" w:color="auto" w:fill="FFFFFF" w:themeFill="background1"/>
            <w:tcMar>
              <w:left w:w="86" w:type="dxa"/>
              <w:right w:w="14" w:type="dxa"/>
            </w:tcMar>
            <w:vAlign w:val="center"/>
          </w:tcPr>
          <w:p w14:paraId="287310A3" w14:textId="29DF1675"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2001</w:t>
            </w:r>
          </w:p>
        </w:tc>
        <w:tc>
          <w:tcPr>
            <w:tcW w:w="1440" w:type="dxa"/>
            <w:shd w:val="clear" w:color="auto" w:fill="FFFFFF" w:themeFill="background1"/>
            <w:tcMar>
              <w:left w:w="86" w:type="dxa"/>
              <w:right w:w="14" w:type="dxa"/>
            </w:tcMar>
            <w:vAlign w:val="center"/>
          </w:tcPr>
          <w:p w14:paraId="61521747" w14:textId="1BE89B78"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56.0%</w:t>
            </w:r>
          </w:p>
        </w:tc>
        <w:tc>
          <w:tcPr>
            <w:tcW w:w="1710" w:type="dxa"/>
            <w:shd w:val="clear" w:color="auto" w:fill="FFFFFF" w:themeFill="background1"/>
            <w:noWrap/>
            <w:tcMar>
              <w:left w:w="86" w:type="dxa"/>
              <w:right w:w="14" w:type="dxa"/>
            </w:tcMar>
            <w:vAlign w:val="center"/>
          </w:tcPr>
          <w:p w14:paraId="2553E55F"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1E933A8A"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11398F7C" w14:textId="3743BC2B"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53.0%</w:t>
            </w:r>
          </w:p>
        </w:tc>
      </w:tr>
      <w:tr w:rsidR="006C2B9F" w:rsidRPr="00934022" w14:paraId="0B3190B4"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4C5E8DB3" w14:textId="6E6D418B"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54</w:t>
            </w:r>
          </w:p>
        </w:tc>
        <w:tc>
          <w:tcPr>
            <w:tcW w:w="1710" w:type="dxa"/>
            <w:shd w:val="clear" w:color="auto" w:fill="FFFFFF" w:themeFill="background1"/>
            <w:tcMar>
              <w:left w:w="86" w:type="dxa"/>
              <w:right w:w="14" w:type="dxa"/>
            </w:tcMar>
            <w:vAlign w:val="center"/>
          </w:tcPr>
          <w:p w14:paraId="626EF826" w14:textId="707876CA"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2002</w:t>
            </w:r>
          </w:p>
        </w:tc>
        <w:tc>
          <w:tcPr>
            <w:tcW w:w="1440" w:type="dxa"/>
            <w:shd w:val="clear" w:color="auto" w:fill="FFFFFF" w:themeFill="background1"/>
            <w:tcMar>
              <w:left w:w="86" w:type="dxa"/>
              <w:right w:w="14" w:type="dxa"/>
            </w:tcMar>
            <w:vAlign w:val="center"/>
          </w:tcPr>
          <w:p w14:paraId="5632A7C4" w14:textId="1F85B7EE"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noWrap/>
            <w:tcMar>
              <w:left w:w="86" w:type="dxa"/>
              <w:right w:w="14" w:type="dxa"/>
            </w:tcMar>
            <w:vAlign w:val="center"/>
          </w:tcPr>
          <w:p w14:paraId="705ADB7F"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68A39A69"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676790F9"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47DA56E3"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13808F05" w14:textId="587228FB"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55</w:t>
            </w:r>
          </w:p>
        </w:tc>
        <w:tc>
          <w:tcPr>
            <w:tcW w:w="1710" w:type="dxa"/>
            <w:shd w:val="clear" w:color="auto" w:fill="FFFFFF" w:themeFill="background1"/>
            <w:tcMar>
              <w:left w:w="86" w:type="dxa"/>
              <w:right w:w="14" w:type="dxa"/>
            </w:tcMar>
            <w:vAlign w:val="center"/>
          </w:tcPr>
          <w:p w14:paraId="45FB5EB9" w14:textId="2E9AF9EE"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2003</w:t>
            </w:r>
          </w:p>
        </w:tc>
        <w:tc>
          <w:tcPr>
            <w:tcW w:w="1440" w:type="dxa"/>
            <w:shd w:val="clear" w:color="auto" w:fill="FFFFFF" w:themeFill="background1"/>
            <w:tcMar>
              <w:left w:w="86" w:type="dxa"/>
              <w:right w:w="14" w:type="dxa"/>
            </w:tcMar>
            <w:vAlign w:val="center"/>
          </w:tcPr>
          <w:p w14:paraId="576DC9FB" w14:textId="1A76B9D3"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64.8%</w:t>
            </w:r>
          </w:p>
        </w:tc>
        <w:tc>
          <w:tcPr>
            <w:tcW w:w="1710" w:type="dxa"/>
            <w:shd w:val="clear" w:color="auto" w:fill="FFFFFF" w:themeFill="background1"/>
            <w:noWrap/>
            <w:tcMar>
              <w:left w:w="86" w:type="dxa"/>
              <w:right w:w="14" w:type="dxa"/>
            </w:tcMar>
            <w:vAlign w:val="center"/>
          </w:tcPr>
          <w:p w14:paraId="29EA75CE" w14:textId="3C9698E2"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13.2%</w:t>
            </w:r>
          </w:p>
        </w:tc>
        <w:tc>
          <w:tcPr>
            <w:tcW w:w="1800" w:type="dxa"/>
            <w:shd w:val="clear" w:color="auto" w:fill="FFFFFF" w:themeFill="background1"/>
            <w:tcMar>
              <w:left w:w="86" w:type="dxa"/>
              <w:right w:w="14" w:type="dxa"/>
            </w:tcMar>
            <w:vAlign w:val="center"/>
          </w:tcPr>
          <w:p w14:paraId="22B62E96"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422606A9"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5491A822"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7EB5ED23" w14:textId="0A72E3A6"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56</w:t>
            </w:r>
          </w:p>
        </w:tc>
        <w:tc>
          <w:tcPr>
            <w:tcW w:w="1710" w:type="dxa"/>
            <w:shd w:val="clear" w:color="auto" w:fill="FFFFFF" w:themeFill="background1"/>
            <w:tcMar>
              <w:left w:w="86" w:type="dxa"/>
              <w:right w:w="14" w:type="dxa"/>
            </w:tcMar>
            <w:vAlign w:val="center"/>
          </w:tcPr>
          <w:p w14:paraId="245753DF" w14:textId="74941604"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2004</w:t>
            </w:r>
          </w:p>
        </w:tc>
        <w:tc>
          <w:tcPr>
            <w:tcW w:w="1440" w:type="dxa"/>
            <w:shd w:val="clear" w:color="auto" w:fill="FFFFFF" w:themeFill="background1"/>
            <w:tcMar>
              <w:left w:w="86" w:type="dxa"/>
              <w:right w:w="14" w:type="dxa"/>
            </w:tcMar>
            <w:vAlign w:val="center"/>
          </w:tcPr>
          <w:p w14:paraId="45396B1A"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noWrap/>
            <w:tcMar>
              <w:left w:w="86" w:type="dxa"/>
              <w:right w:w="14" w:type="dxa"/>
            </w:tcMar>
            <w:vAlign w:val="center"/>
          </w:tcPr>
          <w:p w14:paraId="46CE9D29"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7F700A21"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084184D6"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6727A9F1"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61F9A8C8" w14:textId="701D98ED"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57</w:t>
            </w:r>
          </w:p>
        </w:tc>
        <w:tc>
          <w:tcPr>
            <w:tcW w:w="1710" w:type="dxa"/>
            <w:shd w:val="clear" w:color="auto" w:fill="FFFFFF" w:themeFill="background1"/>
            <w:tcMar>
              <w:left w:w="86" w:type="dxa"/>
              <w:right w:w="14" w:type="dxa"/>
            </w:tcMar>
            <w:vAlign w:val="center"/>
          </w:tcPr>
          <w:p w14:paraId="41CCE955" w14:textId="3A80B781"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2005</w:t>
            </w:r>
          </w:p>
        </w:tc>
        <w:tc>
          <w:tcPr>
            <w:tcW w:w="1440" w:type="dxa"/>
            <w:shd w:val="clear" w:color="auto" w:fill="FFFFFF" w:themeFill="background1"/>
            <w:tcMar>
              <w:left w:w="86" w:type="dxa"/>
              <w:right w:w="14" w:type="dxa"/>
            </w:tcMar>
            <w:vAlign w:val="center"/>
          </w:tcPr>
          <w:p w14:paraId="6D203233" w14:textId="108DEC6E"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53.1%</w:t>
            </w:r>
          </w:p>
        </w:tc>
        <w:tc>
          <w:tcPr>
            <w:tcW w:w="1710" w:type="dxa"/>
            <w:shd w:val="clear" w:color="auto" w:fill="FFFFFF" w:themeFill="background1"/>
            <w:noWrap/>
            <w:tcMar>
              <w:left w:w="86" w:type="dxa"/>
              <w:right w:w="14" w:type="dxa"/>
            </w:tcMar>
            <w:vAlign w:val="center"/>
          </w:tcPr>
          <w:p w14:paraId="0732C3F2" w14:textId="7873F914"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14.6%</w:t>
            </w:r>
          </w:p>
        </w:tc>
        <w:tc>
          <w:tcPr>
            <w:tcW w:w="1800" w:type="dxa"/>
            <w:shd w:val="clear" w:color="auto" w:fill="FFFFFF" w:themeFill="background1"/>
            <w:tcMar>
              <w:left w:w="86" w:type="dxa"/>
              <w:right w:w="14" w:type="dxa"/>
            </w:tcMar>
            <w:vAlign w:val="center"/>
          </w:tcPr>
          <w:p w14:paraId="4193C04E"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5C453C50"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2E924060"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5728DC50" w14:textId="770CAFFE"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58</w:t>
            </w:r>
          </w:p>
        </w:tc>
        <w:tc>
          <w:tcPr>
            <w:tcW w:w="1710" w:type="dxa"/>
            <w:shd w:val="clear" w:color="auto" w:fill="FFFFFF" w:themeFill="background1"/>
            <w:tcMar>
              <w:left w:w="86" w:type="dxa"/>
              <w:right w:w="14" w:type="dxa"/>
            </w:tcMar>
            <w:vAlign w:val="center"/>
          </w:tcPr>
          <w:p w14:paraId="5598BC15" w14:textId="3CC8A533"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2006</w:t>
            </w:r>
          </w:p>
        </w:tc>
        <w:tc>
          <w:tcPr>
            <w:tcW w:w="1440" w:type="dxa"/>
            <w:shd w:val="clear" w:color="auto" w:fill="FFFFFF" w:themeFill="background1"/>
            <w:tcMar>
              <w:left w:w="86" w:type="dxa"/>
              <w:right w:w="14" w:type="dxa"/>
            </w:tcMar>
            <w:vAlign w:val="center"/>
          </w:tcPr>
          <w:p w14:paraId="5F74555B"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noWrap/>
            <w:tcMar>
              <w:left w:w="86" w:type="dxa"/>
              <w:right w:w="14" w:type="dxa"/>
            </w:tcMar>
            <w:vAlign w:val="center"/>
          </w:tcPr>
          <w:p w14:paraId="0CFB7B33"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26B1FFA9"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15A9CFB6" w14:textId="14277273"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39.0%</w:t>
            </w:r>
          </w:p>
        </w:tc>
      </w:tr>
      <w:tr w:rsidR="006C2B9F" w:rsidRPr="00934022" w14:paraId="2B38F31F"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461FA6CD" w14:textId="78766E2A"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59</w:t>
            </w:r>
          </w:p>
        </w:tc>
        <w:tc>
          <w:tcPr>
            <w:tcW w:w="1710" w:type="dxa"/>
            <w:shd w:val="clear" w:color="auto" w:fill="FFFFFF" w:themeFill="background1"/>
            <w:tcMar>
              <w:left w:w="86" w:type="dxa"/>
              <w:right w:w="14" w:type="dxa"/>
            </w:tcMar>
            <w:vAlign w:val="center"/>
          </w:tcPr>
          <w:p w14:paraId="474EE914" w14:textId="726D3CE3"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2007</w:t>
            </w:r>
          </w:p>
        </w:tc>
        <w:tc>
          <w:tcPr>
            <w:tcW w:w="1440" w:type="dxa"/>
            <w:shd w:val="clear" w:color="auto" w:fill="FFFFFF" w:themeFill="background1"/>
            <w:tcMar>
              <w:left w:w="86" w:type="dxa"/>
              <w:right w:w="14" w:type="dxa"/>
            </w:tcMar>
            <w:vAlign w:val="center"/>
          </w:tcPr>
          <w:p w14:paraId="39507F9B" w14:textId="0D817937"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59.0%</w:t>
            </w:r>
          </w:p>
        </w:tc>
        <w:tc>
          <w:tcPr>
            <w:tcW w:w="1710" w:type="dxa"/>
            <w:shd w:val="clear" w:color="auto" w:fill="FFFFFF" w:themeFill="background1"/>
            <w:noWrap/>
            <w:tcMar>
              <w:left w:w="86" w:type="dxa"/>
              <w:right w:w="14" w:type="dxa"/>
            </w:tcMar>
            <w:vAlign w:val="center"/>
          </w:tcPr>
          <w:p w14:paraId="603C20E4" w14:textId="485E54C2"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12.7%</w:t>
            </w:r>
          </w:p>
        </w:tc>
        <w:tc>
          <w:tcPr>
            <w:tcW w:w="1800" w:type="dxa"/>
            <w:shd w:val="clear" w:color="auto" w:fill="FFFFFF" w:themeFill="background1"/>
            <w:tcMar>
              <w:left w:w="86" w:type="dxa"/>
              <w:right w:w="14" w:type="dxa"/>
            </w:tcMar>
            <w:vAlign w:val="center"/>
          </w:tcPr>
          <w:p w14:paraId="7DC6C4E2" w14:textId="65E66C0B"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68.8%</w:t>
            </w:r>
          </w:p>
        </w:tc>
        <w:tc>
          <w:tcPr>
            <w:tcW w:w="2452" w:type="dxa"/>
            <w:tcBorders>
              <w:right w:val="single" w:sz="4" w:space="0" w:color="auto"/>
            </w:tcBorders>
            <w:shd w:val="clear" w:color="auto" w:fill="FFFFFF" w:themeFill="background1"/>
            <w:tcMar>
              <w:left w:w="86" w:type="dxa"/>
              <w:right w:w="14" w:type="dxa"/>
            </w:tcMar>
            <w:vAlign w:val="center"/>
          </w:tcPr>
          <w:p w14:paraId="4D7C0E2F"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14547750"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1E2EB791" w14:textId="63C5C593"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60</w:t>
            </w:r>
          </w:p>
        </w:tc>
        <w:tc>
          <w:tcPr>
            <w:tcW w:w="1710" w:type="dxa"/>
            <w:shd w:val="clear" w:color="auto" w:fill="FFFFFF" w:themeFill="background1"/>
            <w:tcMar>
              <w:left w:w="86" w:type="dxa"/>
              <w:right w:w="14" w:type="dxa"/>
            </w:tcMar>
            <w:vAlign w:val="center"/>
          </w:tcPr>
          <w:p w14:paraId="01450A0D" w14:textId="35399502"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2008</w:t>
            </w:r>
          </w:p>
        </w:tc>
        <w:tc>
          <w:tcPr>
            <w:tcW w:w="1440" w:type="dxa"/>
            <w:shd w:val="clear" w:color="auto" w:fill="FFFFFF" w:themeFill="background1"/>
            <w:tcMar>
              <w:left w:w="86" w:type="dxa"/>
              <w:right w:w="14" w:type="dxa"/>
            </w:tcMar>
            <w:vAlign w:val="center"/>
          </w:tcPr>
          <w:p w14:paraId="509F3611" w14:textId="0FC40599" w:rsidR="006C2B9F" w:rsidRPr="00E712A2" w:rsidRDefault="004B5703"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54.2%</w:t>
            </w:r>
          </w:p>
        </w:tc>
        <w:tc>
          <w:tcPr>
            <w:tcW w:w="1710" w:type="dxa"/>
            <w:shd w:val="clear" w:color="auto" w:fill="FFFFFF" w:themeFill="background1"/>
            <w:noWrap/>
            <w:tcMar>
              <w:left w:w="86" w:type="dxa"/>
              <w:right w:w="14" w:type="dxa"/>
            </w:tcMar>
            <w:vAlign w:val="center"/>
          </w:tcPr>
          <w:p w14:paraId="06E9FD80" w14:textId="53CBCC78"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16.2%</w:t>
            </w:r>
          </w:p>
        </w:tc>
        <w:tc>
          <w:tcPr>
            <w:tcW w:w="1800" w:type="dxa"/>
            <w:shd w:val="clear" w:color="auto" w:fill="FFFFFF" w:themeFill="background1"/>
            <w:tcMar>
              <w:left w:w="86" w:type="dxa"/>
              <w:right w:w="14" w:type="dxa"/>
            </w:tcMar>
            <w:vAlign w:val="center"/>
          </w:tcPr>
          <w:p w14:paraId="59AED5D7"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234E77BE"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1E1D3830"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5975465B" w14:textId="7D164A2F"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61</w:t>
            </w:r>
          </w:p>
        </w:tc>
        <w:tc>
          <w:tcPr>
            <w:tcW w:w="1710" w:type="dxa"/>
            <w:shd w:val="clear" w:color="auto" w:fill="FFFFFF" w:themeFill="background1"/>
            <w:tcMar>
              <w:left w:w="86" w:type="dxa"/>
              <w:right w:w="14" w:type="dxa"/>
            </w:tcMar>
            <w:vAlign w:val="center"/>
          </w:tcPr>
          <w:p w14:paraId="031904AD" w14:textId="5B28F2D2"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2009</w:t>
            </w:r>
          </w:p>
        </w:tc>
        <w:tc>
          <w:tcPr>
            <w:tcW w:w="1440" w:type="dxa"/>
            <w:shd w:val="clear" w:color="auto" w:fill="FFFFFF" w:themeFill="background1"/>
            <w:tcMar>
              <w:left w:w="86" w:type="dxa"/>
              <w:right w:w="14" w:type="dxa"/>
            </w:tcMar>
            <w:vAlign w:val="center"/>
          </w:tcPr>
          <w:p w14:paraId="71D51EBC" w14:textId="2303CF24"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61.3%</w:t>
            </w:r>
          </w:p>
        </w:tc>
        <w:tc>
          <w:tcPr>
            <w:tcW w:w="1710" w:type="dxa"/>
            <w:shd w:val="clear" w:color="auto" w:fill="FFFFFF" w:themeFill="background1"/>
            <w:noWrap/>
            <w:tcMar>
              <w:left w:w="86" w:type="dxa"/>
              <w:right w:w="14" w:type="dxa"/>
            </w:tcMar>
            <w:vAlign w:val="center"/>
          </w:tcPr>
          <w:p w14:paraId="180913DA" w14:textId="4C6FF5B4"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12.5%</w:t>
            </w:r>
          </w:p>
        </w:tc>
        <w:tc>
          <w:tcPr>
            <w:tcW w:w="1800" w:type="dxa"/>
            <w:shd w:val="clear" w:color="auto" w:fill="FFFFFF" w:themeFill="background1"/>
            <w:tcMar>
              <w:left w:w="86" w:type="dxa"/>
              <w:right w:w="14" w:type="dxa"/>
            </w:tcMar>
            <w:vAlign w:val="center"/>
          </w:tcPr>
          <w:p w14:paraId="2F4B5ED9"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79827DB3"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7E52A4E0"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2BF3697B" w14:textId="4CF844F8"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62</w:t>
            </w:r>
          </w:p>
        </w:tc>
        <w:tc>
          <w:tcPr>
            <w:tcW w:w="1710" w:type="dxa"/>
            <w:shd w:val="clear" w:color="auto" w:fill="FFFFFF" w:themeFill="background1"/>
            <w:tcMar>
              <w:left w:w="86" w:type="dxa"/>
              <w:right w:w="14" w:type="dxa"/>
            </w:tcMar>
            <w:vAlign w:val="center"/>
          </w:tcPr>
          <w:p w14:paraId="34227012" w14:textId="6B7AC066"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2010</w:t>
            </w:r>
          </w:p>
        </w:tc>
        <w:tc>
          <w:tcPr>
            <w:tcW w:w="1440" w:type="dxa"/>
            <w:shd w:val="clear" w:color="auto" w:fill="FFFFFF" w:themeFill="background1"/>
            <w:tcMar>
              <w:left w:w="86" w:type="dxa"/>
              <w:right w:w="14" w:type="dxa"/>
            </w:tcMar>
            <w:vAlign w:val="center"/>
          </w:tcPr>
          <w:p w14:paraId="28323AF5" w14:textId="1B395934" w:rsidR="006C2B9F" w:rsidRPr="00E712A2" w:rsidRDefault="004B5703"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54.4%</w:t>
            </w:r>
          </w:p>
        </w:tc>
        <w:tc>
          <w:tcPr>
            <w:tcW w:w="1710" w:type="dxa"/>
            <w:shd w:val="clear" w:color="auto" w:fill="FFFFFF" w:themeFill="background1"/>
            <w:noWrap/>
            <w:tcMar>
              <w:left w:w="86" w:type="dxa"/>
              <w:right w:w="14" w:type="dxa"/>
            </w:tcMar>
            <w:vAlign w:val="center"/>
          </w:tcPr>
          <w:p w14:paraId="2A0C895E" w14:textId="7E31D99F"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8.7%</w:t>
            </w:r>
          </w:p>
        </w:tc>
        <w:tc>
          <w:tcPr>
            <w:tcW w:w="1800" w:type="dxa"/>
            <w:shd w:val="clear" w:color="auto" w:fill="FFFFFF" w:themeFill="background1"/>
            <w:tcMar>
              <w:left w:w="86" w:type="dxa"/>
              <w:right w:w="14" w:type="dxa"/>
            </w:tcMar>
            <w:vAlign w:val="center"/>
          </w:tcPr>
          <w:p w14:paraId="3DFEB61D"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6F9D3DA4"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1C87C1BF"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590AB3DB" w14:textId="5F33EEE1"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63</w:t>
            </w:r>
          </w:p>
        </w:tc>
        <w:tc>
          <w:tcPr>
            <w:tcW w:w="1710" w:type="dxa"/>
            <w:shd w:val="clear" w:color="auto" w:fill="FFFFFF" w:themeFill="background1"/>
            <w:tcMar>
              <w:left w:w="86" w:type="dxa"/>
              <w:right w:w="14" w:type="dxa"/>
            </w:tcMar>
            <w:vAlign w:val="center"/>
          </w:tcPr>
          <w:p w14:paraId="0AA2CCB3" w14:textId="6660283E"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2011</w:t>
            </w:r>
          </w:p>
        </w:tc>
        <w:tc>
          <w:tcPr>
            <w:tcW w:w="1440" w:type="dxa"/>
            <w:shd w:val="clear" w:color="auto" w:fill="FFFFFF" w:themeFill="background1"/>
            <w:tcMar>
              <w:left w:w="86" w:type="dxa"/>
              <w:right w:w="14" w:type="dxa"/>
            </w:tcMar>
            <w:vAlign w:val="center"/>
          </w:tcPr>
          <w:p w14:paraId="2293B756" w14:textId="23E2C882"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59.7%</w:t>
            </w:r>
          </w:p>
        </w:tc>
        <w:tc>
          <w:tcPr>
            <w:tcW w:w="1710" w:type="dxa"/>
            <w:shd w:val="clear" w:color="auto" w:fill="FFFFFF" w:themeFill="background1"/>
            <w:noWrap/>
            <w:tcMar>
              <w:left w:w="86" w:type="dxa"/>
              <w:right w:w="14" w:type="dxa"/>
            </w:tcMar>
            <w:vAlign w:val="center"/>
          </w:tcPr>
          <w:p w14:paraId="17ED1C96" w14:textId="5976A3CB"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17.6%</w:t>
            </w:r>
          </w:p>
        </w:tc>
        <w:tc>
          <w:tcPr>
            <w:tcW w:w="1800" w:type="dxa"/>
            <w:shd w:val="clear" w:color="auto" w:fill="FFFFFF" w:themeFill="background1"/>
            <w:tcMar>
              <w:left w:w="86" w:type="dxa"/>
              <w:right w:w="14" w:type="dxa"/>
            </w:tcMar>
            <w:vAlign w:val="center"/>
          </w:tcPr>
          <w:p w14:paraId="7E6E5EC3"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6B36487D" w14:textId="3776867A"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39.2%</w:t>
            </w:r>
          </w:p>
        </w:tc>
      </w:tr>
      <w:tr w:rsidR="006C2B9F" w:rsidRPr="00934022" w14:paraId="44BFEBA1"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06648F41" w14:textId="11F4D20E"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64</w:t>
            </w:r>
          </w:p>
        </w:tc>
        <w:tc>
          <w:tcPr>
            <w:tcW w:w="1710" w:type="dxa"/>
            <w:shd w:val="clear" w:color="auto" w:fill="FFFFFF" w:themeFill="background1"/>
            <w:tcMar>
              <w:left w:w="86" w:type="dxa"/>
              <w:right w:w="14" w:type="dxa"/>
            </w:tcMar>
            <w:vAlign w:val="center"/>
          </w:tcPr>
          <w:p w14:paraId="5AD85301" w14:textId="782B1C67"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2012</w:t>
            </w:r>
          </w:p>
        </w:tc>
        <w:tc>
          <w:tcPr>
            <w:tcW w:w="1440" w:type="dxa"/>
            <w:shd w:val="clear" w:color="auto" w:fill="FFFFFF" w:themeFill="background1"/>
            <w:tcMar>
              <w:left w:w="86" w:type="dxa"/>
              <w:right w:w="14" w:type="dxa"/>
            </w:tcMar>
            <w:vAlign w:val="center"/>
          </w:tcPr>
          <w:p w14:paraId="37F53584" w14:textId="79EA5DE0" w:rsidR="006C2B9F" w:rsidRPr="00E712A2" w:rsidRDefault="004B5703"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54.3%</w:t>
            </w:r>
          </w:p>
        </w:tc>
        <w:tc>
          <w:tcPr>
            <w:tcW w:w="1710" w:type="dxa"/>
            <w:shd w:val="clear" w:color="auto" w:fill="FFFFFF" w:themeFill="background1"/>
            <w:noWrap/>
            <w:tcMar>
              <w:left w:w="86" w:type="dxa"/>
              <w:right w:w="14" w:type="dxa"/>
            </w:tcMar>
            <w:vAlign w:val="center"/>
          </w:tcPr>
          <w:p w14:paraId="5512CEDC" w14:textId="5911C718"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14.9%</w:t>
            </w:r>
          </w:p>
        </w:tc>
        <w:tc>
          <w:tcPr>
            <w:tcW w:w="1800" w:type="dxa"/>
            <w:shd w:val="clear" w:color="auto" w:fill="FFFFFF" w:themeFill="background1"/>
            <w:tcMar>
              <w:left w:w="86" w:type="dxa"/>
              <w:right w:w="14" w:type="dxa"/>
            </w:tcMar>
            <w:vAlign w:val="center"/>
          </w:tcPr>
          <w:p w14:paraId="4D96B9D1" w14:textId="1A0FB638"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56.0%</w:t>
            </w:r>
          </w:p>
        </w:tc>
        <w:tc>
          <w:tcPr>
            <w:tcW w:w="2452" w:type="dxa"/>
            <w:tcBorders>
              <w:right w:val="single" w:sz="4" w:space="0" w:color="auto"/>
            </w:tcBorders>
            <w:shd w:val="clear" w:color="auto" w:fill="FFFFFF" w:themeFill="background1"/>
            <w:tcMar>
              <w:left w:w="86" w:type="dxa"/>
              <w:right w:w="14" w:type="dxa"/>
            </w:tcMar>
            <w:vAlign w:val="center"/>
          </w:tcPr>
          <w:p w14:paraId="2A637659"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1BD4E495"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7510D5CA" w14:textId="28ED99E6"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65</w:t>
            </w:r>
          </w:p>
        </w:tc>
        <w:tc>
          <w:tcPr>
            <w:tcW w:w="1710" w:type="dxa"/>
            <w:shd w:val="clear" w:color="auto" w:fill="FFFFFF" w:themeFill="background1"/>
            <w:tcMar>
              <w:left w:w="86" w:type="dxa"/>
              <w:right w:w="14" w:type="dxa"/>
            </w:tcMar>
            <w:vAlign w:val="center"/>
          </w:tcPr>
          <w:p w14:paraId="21E6A769" w14:textId="3E35D769"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2013</w:t>
            </w:r>
          </w:p>
        </w:tc>
        <w:tc>
          <w:tcPr>
            <w:tcW w:w="1440" w:type="dxa"/>
            <w:shd w:val="clear" w:color="auto" w:fill="FFFFFF" w:themeFill="background1"/>
            <w:tcMar>
              <w:left w:w="86" w:type="dxa"/>
              <w:right w:w="14" w:type="dxa"/>
            </w:tcMar>
            <w:vAlign w:val="center"/>
          </w:tcPr>
          <w:p w14:paraId="28B138E5" w14:textId="19C5FFC3" w:rsidR="006C2B9F" w:rsidRPr="00E712A2" w:rsidRDefault="004B5703"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59.0%</w:t>
            </w:r>
          </w:p>
        </w:tc>
        <w:tc>
          <w:tcPr>
            <w:tcW w:w="1710" w:type="dxa"/>
            <w:shd w:val="clear" w:color="auto" w:fill="FFFFFF" w:themeFill="background1"/>
            <w:noWrap/>
            <w:tcMar>
              <w:left w:w="86" w:type="dxa"/>
              <w:right w:w="14" w:type="dxa"/>
            </w:tcMar>
            <w:vAlign w:val="center"/>
          </w:tcPr>
          <w:p w14:paraId="31E06330" w14:textId="67CE354B"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16.4%</w:t>
            </w:r>
          </w:p>
        </w:tc>
        <w:tc>
          <w:tcPr>
            <w:tcW w:w="1800" w:type="dxa"/>
            <w:shd w:val="clear" w:color="auto" w:fill="FFFFFF" w:themeFill="background1"/>
            <w:tcMar>
              <w:left w:w="86" w:type="dxa"/>
              <w:right w:w="14" w:type="dxa"/>
            </w:tcMar>
            <w:vAlign w:val="center"/>
          </w:tcPr>
          <w:p w14:paraId="0849F28C"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2452" w:type="dxa"/>
            <w:tcBorders>
              <w:right w:val="single" w:sz="4" w:space="0" w:color="auto"/>
            </w:tcBorders>
            <w:shd w:val="clear" w:color="auto" w:fill="FFFFFF" w:themeFill="background1"/>
            <w:tcMar>
              <w:left w:w="86" w:type="dxa"/>
              <w:right w:w="14" w:type="dxa"/>
            </w:tcMar>
            <w:vAlign w:val="center"/>
          </w:tcPr>
          <w:p w14:paraId="17EA8AA0"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65209558"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41D0C7FC" w14:textId="32959C3B"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66</w:t>
            </w:r>
          </w:p>
        </w:tc>
        <w:tc>
          <w:tcPr>
            <w:tcW w:w="1710" w:type="dxa"/>
            <w:shd w:val="clear" w:color="auto" w:fill="FFFFFF" w:themeFill="background1"/>
            <w:tcMar>
              <w:left w:w="86" w:type="dxa"/>
              <w:right w:w="14" w:type="dxa"/>
            </w:tcMar>
            <w:vAlign w:val="center"/>
          </w:tcPr>
          <w:p w14:paraId="0194F8E0" w14:textId="3097490B"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2014</w:t>
            </w:r>
          </w:p>
        </w:tc>
        <w:tc>
          <w:tcPr>
            <w:tcW w:w="1440" w:type="dxa"/>
            <w:shd w:val="clear" w:color="auto" w:fill="FFFFFF" w:themeFill="background1"/>
            <w:tcMar>
              <w:left w:w="86" w:type="dxa"/>
              <w:right w:w="14" w:type="dxa"/>
            </w:tcMar>
            <w:vAlign w:val="center"/>
          </w:tcPr>
          <w:p w14:paraId="4B1C532F" w14:textId="0042EECA" w:rsidR="006C2B9F" w:rsidRPr="00E712A2" w:rsidRDefault="004B5703"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62.0%</w:t>
            </w:r>
          </w:p>
        </w:tc>
        <w:tc>
          <w:tcPr>
            <w:tcW w:w="1710" w:type="dxa"/>
            <w:shd w:val="clear" w:color="auto" w:fill="FFFFFF" w:themeFill="background1"/>
            <w:noWrap/>
            <w:tcMar>
              <w:left w:w="86" w:type="dxa"/>
              <w:right w:w="14" w:type="dxa"/>
            </w:tcMar>
            <w:vAlign w:val="center"/>
          </w:tcPr>
          <w:p w14:paraId="18B0198E" w14:textId="6CDF6BDD"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14.4%</w:t>
            </w:r>
          </w:p>
        </w:tc>
        <w:tc>
          <w:tcPr>
            <w:tcW w:w="1800" w:type="dxa"/>
            <w:shd w:val="clear" w:color="auto" w:fill="FFFFFF" w:themeFill="background1"/>
            <w:tcMar>
              <w:left w:w="86" w:type="dxa"/>
              <w:right w:w="14" w:type="dxa"/>
            </w:tcMar>
            <w:vAlign w:val="center"/>
          </w:tcPr>
          <w:p w14:paraId="36D1159B" w14:textId="5239F385"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46.8%</w:t>
            </w:r>
          </w:p>
        </w:tc>
        <w:tc>
          <w:tcPr>
            <w:tcW w:w="2452" w:type="dxa"/>
            <w:tcBorders>
              <w:right w:val="single" w:sz="4" w:space="0" w:color="auto"/>
            </w:tcBorders>
            <w:shd w:val="clear" w:color="auto" w:fill="FFFFFF" w:themeFill="background1"/>
            <w:tcMar>
              <w:left w:w="86" w:type="dxa"/>
              <w:right w:w="14" w:type="dxa"/>
            </w:tcMar>
            <w:vAlign w:val="center"/>
          </w:tcPr>
          <w:p w14:paraId="0E36BDEB"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r>
      <w:tr w:rsidR="006C2B9F" w:rsidRPr="00934022" w14:paraId="2382497C" w14:textId="77777777" w:rsidTr="00D3759F">
        <w:trPr>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none" w:sz="0" w:space="0" w:color="auto"/>
            </w:tcBorders>
            <w:shd w:val="clear" w:color="auto" w:fill="FFFFFF" w:themeFill="background1"/>
            <w:noWrap/>
            <w:tcMar>
              <w:left w:w="86" w:type="dxa"/>
              <w:right w:w="14" w:type="dxa"/>
            </w:tcMar>
            <w:vAlign w:val="center"/>
          </w:tcPr>
          <w:p w14:paraId="18F9CBDB" w14:textId="36D9FB05"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67</w:t>
            </w:r>
          </w:p>
        </w:tc>
        <w:tc>
          <w:tcPr>
            <w:tcW w:w="1710" w:type="dxa"/>
            <w:shd w:val="clear" w:color="auto" w:fill="FFFFFF" w:themeFill="background1"/>
            <w:tcMar>
              <w:left w:w="86" w:type="dxa"/>
              <w:right w:w="14" w:type="dxa"/>
            </w:tcMar>
            <w:vAlign w:val="center"/>
          </w:tcPr>
          <w:p w14:paraId="420E5724" w14:textId="637FC85B" w:rsidR="006C2B9F" w:rsidRPr="00E712A2" w:rsidRDefault="006C2B9F"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2015</w:t>
            </w:r>
          </w:p>
        </w:tc>
        <w:tc>
          <w:tcPr>
            <w:tcW w:w="1440" w:type="dxa"/>
            <w:shd w:val="clear" w:color="auto" w:fill="FFFFFF" w:themeFill="background1"/>
            <w:tcMar>
              <w:left w:w="86" w:type="dxa"/>
              <w:right w:w="14" w:type="dxa"/>
            </w:tcMar>
            <w:vAlign w:val="center"/>
          </w:tcPr>
          <w:p w14:paraId="3B31DDF7"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710" w:type="dxa"/>
            <w:shd w:val="clear" w:color="auto" w:fill="FFFFFF" w:themeFill="background1"/>
            <w:noWrap/>
            <w:tcMar>
              <w:left w:w="86" w:type="dxa"/>
              <w:right w:w="14" w:type="dxa"/>
            </w:tcMar>
            <w:vAlign w:val="center"/>
          </w:tcPr>
          <w:p w14:paraId="031D1710"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c>
          <w:tcPr>
            <w:tcW w:w="1800" w:type="dxa"/>
            <w:shd w:val="clear" w:color="auto" w:fill="FFFFFF" w:themeFill="background1"/>
            <w:tcMar>
              <w:left w:w="86" w:type="dxa"/>
              <w:right w:w="14" w:type="dxa"/>
            </w:tcMar>
            <w:vAlign w:val="center"/>
          </w:tcPr>
          <w:p w14:paraId="0E0A7B7C" w14:textId="3E74476D"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w:t>
            </w:r>
            <w:r w:rsidR="005B4402" w:rsidRPr="00E712A2">
              <w:rPr>
                <w:rFonts w:ascii="Arial" w:hAnsi="Arial" w:cs="Arial"/>
                <w:color w:val="000000"/>
                <w:sz w:val="19"/>
                <w:szCs w:val="19"/>
              </w:rPr>
              <w:t>0</w:t>
            </w:r>
            <w:r w:rsidRPr="00E712A2">
              <w:rPr>
                <w:rFonts w:ascii="Arial" w:hAnsi="Arial" w:cs="Arial"/>
                <w:color w:val="000000"/>
                <w:sz w:val="19"/>
                <w:szCs w:val="19"/>
              </w:rPr>
              <w:t>.</w:t>
            </w:r>
            <w:r w:rsidR="005B4402" w:rsidRPr="00E712A2">
              <w:rPr>
                <w:rFonts w:ascii="Arial" w:hAnsi="Arial" w:cs="Arial"/>
                <w:color w:val="000000"/>
                <w:sz w:val="19"/>
                <w:szCs w:val="19"/>
              </w:rPr>
              <w:t>8</w:t>
            </w:r>
            <w:r w:rsidRPr="00E712A2">
              <w:rPr>
                <w:rFonts w:ascii="Arial" w:hAnsi="Arial" w:cs="Arial"/>
                <w:color w:val="000000"/>
                <w:sz w:val="19"/>
                <w:szCs w:val="19"/>
              </w:rPr>
              <w:t>%</w:t>
            </w:r>
          </w:p>
        </w:tc>
        <w:tc>
          <w:tcPr>
            <w:tcW w:w="2452" w:type="dxa"/>
            <w:tcBorders>
              <w:right w:val="single" w:sz="4" w:space="0" w:color="auto"/>
            </w:tcBorders>
            <w:shd w:val="clear" w:color="auto" w:fill="FFFFFF" w:themeFill="background1"/>
            <w:tcMar>
              <w:left w:w="86" w:type="dxa"/>
              <w:right w:w="14" w:type="dxa"/>
            </w:tcMar>
            <w:vAlign w:val="center"/>
          </w:tcPr>
          <w:p w14:paraId="43300024" w14:textId="77777777" w:rsidR="006C2B9F" w:rsidRPr="00E712A2" w:rsidRDefault="006C2B9F"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6C2B9F" w:rsidRPr="00934022" w14:paraId="339FB1D7" w14:textId="77777777" w:rsidTr="00D3759F">
        <w:trPr>
          <w:cnfStyle w:val="000000100000" w:firstRow="0" w:lastRow="0" w:firstColumn="0" w:lastColumn="0" w:oddVBand="0" w:evenVBand="0" w:oddHBand="1" w:evenHBand="0" w:firstRowFirstColumn="0" w:firstRowLastColumn="0" w:lastRowFirstColumn="0" w:lastRowLastColumn="0"/>
          <w:trHeight w:hRule="exact" w:val="331"/>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bottom w:val="single" w:sz="4" w:space="0" w:color="auto"/>
              <w:right w:val="none" w:sz="0" w:space="0" w:color="auto"/>
            </w:tcBorders>
            <w:shd w:val="clear" w:color="auto" w:fill="FFFFFF" w:themeFill="background1"/>
            <w:noWrap/>
            <w:tcMar>
              <w:left w:w="86" w:type="dxa"/>
              <w:right w:w="14" w:type="dxa"/>
            </w:tcMar>
            <w:vAlign w:val="center"/>
          </w:tcPr>
          <w:p w14:paraId="67E82FB6" w14:textId="38362739" w:rsidR="006C2B9F" w:rsidRPr="00E712A2" w:rsidRDefault="006C2B9F" w:rsidP="00934022">
            <w:pPr>
              <w:ind w:left="416"/>
              <w:rPr>
                <w:rFonts w:ascii="Arial" w:hAnsi="Arial" w:cs="Arial"/>
                <w:color w:val="000000"/>
                <w:sz w:val="19"/>
                <w:szCs w:val="19"/>
              </w:rPr>
            </w:pPr>
            <w:r w:rsidRPr="00E712A2">
              <w:rPr>
                <w:rFonts w:ascii="Arial" w:hAnsi="Arial" w:cs="Arial"/>
                <w:color w:val="000000"/>
                <w:sz w:val="19"/>
                <w:szCs w:val="19"/>
              </w:rPr>
              <w:t>68</w:t>
            </w:r>
          </w:p>
        </w:tc>
        <w:tc>
          <w:tcPr>
            <w:tcW w:w="1710" w:type="dxa"/>
            <w:tcBorders>
              <w:bottom w:val="single" w:sz="4" w:space="0" w:color="auto"/>
            </w:tcBorders>
            <w:shd w:val="clear" w:color="auto" w:fill="FFFFFF" w:themeFill="background1"/>
            <w:tcMar>
              <w:left w:w="86" w:type="dxa"/>
              <w:right w:w="14" w:type="dxa"/>
            </w:tcMar>
            <w:vAlign w:val="center"/>
          </w:tcPr>
          <w:p w14:paraId="517B3474" w14:textId="108B7938" w:rsidR="006C2B9F" w:rsidRPr="00E712A2" w:rsidRDefault="006C2B9F" w:rsidP="00934022">
            <w:pPr>
              <w:ind w:left="235"/>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2016</w:t>
            </w:r>
          </w:p>
        </w:tc>
        <w:tc>
          <w:tcPr>
            <w:tcW w:w="1440" w:type="dxa"/>
            <w:tcBorders>
              <w:bottom w:val="single" w:sz="4" w:space="0" w:color="auto"/>
            </w:tcBorders>
            <w:shd w:val="clear" w:color="auto" w:fill="FFFFFF" w:themeFill="background1"/>
            <w:tcMar>
              <w:left w:w="86" w:type="dxa"/>
              <w:right w:w="14" w:type="dxa"/>
            </w:tcMar>
            <w:vAlign w:val="center"/>
          </w:tcPr>
          <w:p w14:paraId="7E983016"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710" w:type="dxa"/>
            <w:tcBorders>
              <w:bottom w:val="single" w:sz="4" w:space="0" w:color="auto"/>
            </w:tcBorders>
            <w:shd w:val="clear" w:color="auto" w:fill="FFFFFF" w:themeFill="background1"/>
            <w:noWrap/>
            <w:tcMar>
              <w:left w:w="86" w:type="dxa"/>
              <w:right w:w="14" w:type="dxa"/>
            </w:tcMar>
            <w:vAlign w:val="center"/>
          </w:tcPr>
          <w:p w14:paraId="2F79B60D"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1800" w:type="dxa"/>
            <w:tcBorders>
              <w:bottom w:val="single" w:sz="4" w:space="0" w:color="auto"/>
            </w:tcBorders>
            <w:shd w:val="clear" w:color="auto" w:fill="FFFFFF" w:themeFill="background1"/>
            <w:tcMar>
              <w:left w:w="86" w:type="dxa"/>
              <w:right w:w="14" w:type="dxa"/>
            </w:tcMar>
            <w:vAlign w:val="center"/>
          </w:tcPr>
          <w:p w14:paraId="6B49E683" w14:textId="77777777"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p>
        </w:tc>
        <w:tc>
          <w:tcPr>
            <w:tcW w:w="2452" w:type="dxa"/>
            <w:tcBorders>
              <w:bottom w:val="single" w:sz="4" w:space="0" w:color="auto"/>
              <w:right w:val="single" w:sz="4" w:space="0" w:color="auto"/>
            </w:tcBorders>
            <w:shd w:val="clear" w:color="auto" w:fill="FFFFFF" w:themeFill="background1"/>
            <w:tcMar>
              <w:left w:w="86" w:type="dxa"/>
              <w:right w:w="14" w:type="dxa"/>
            </w:tcMar>
            <w:vAlign w:val="center"/>
          </w:tcPr>
          <w:p w14:paraId="0D1D2EF9" w14:textId="7C35994C" w:rsidR="006C2B9F" w:rsidRPr="00E712A2" w:rsidRDefault="006C2B9F" w:rsidP="0093402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9"/>
                <w:szCs w:val="19"/>
              </w:rPr>
            </w:pPr>
            <w:r w:rsidRPr="00E712A2">
              <w:rPr>
                <w:rFonts w:ascii="Arial" w:hAnsi="Arial" w:cs="Arial"/>
                <w:color w:val="000000"/>
                <w:sz w:val="19"/>
                <w:szCs w:val="19"/>
              </w:rPr>
              <w:t>56.4%</w:t>
            </w:r>
          </w:p>
        </w:tc>
      </w:tr>
      <w:tr w:rsidR="002734CE" w:rsidRPr="00934022" w14:paraId="6BDD8D02" w14:textId="77777777" w:rsidTr="00D3759F">
        <w:trPr>
          <w:trHeight w:hRule="exact" w:val="573"/>
          <w:jc w:val="center"/>
        </w:trPr>
        <w:tc>
          <w:tcPr>
            <w:cnfStyle w:val="001000000000" w:firstRow="0" w:lastRow="0" w:firstColumn="1" w:lastColumn="0" w:oddVBand="0" w:evenVBand="0" w:oddHBand="0" w:evenHBand="0" w:firstRowFirstColumn="0" w:firstRowLastColumn="0" w:lastRowFirstColumn="0" w:lastRowLastColumn="0"/>
            <w:tcW w:w="1384" w:type="dxa"/>
            <w:tcBorders>
              <w:bottom w:val="nil"/>
              <w:right w:val="nil"/>
            </w:tcBorders>
            <w:shd w:val="clear" w:color="auto" w:fill="FFFFFF" w:themeFill="background1"/>
            <w:noWrap/>
            <w:tcMar>
              <w:left w:w="86" w:type="dxa"/>
              <w:right w:w="14" w:type="dxa"/>
            </w:tcMar>
            <w:vAlign w:val="center"/>
          </w:tcPr>
          <w:p w14:paraId="0E8E50A5" w14:textId="77777777" w:rsidR="002734CE" w:rsidRPr="00CD50F7" w:rsidRDefault="002734CE" w:rsidP="00934022">
            <w:pPr>
              <w:ind w:left="416"/>
              <w:rPr>
                <w:rFonts w:ascii="Arial" w:hAnsi="Arial" w:cs="Arial"/>
                <w:color w:val="000000"/>
                <w:sz w:val="18"/>
                <w:szCs w:val="20"/>
              </w:rPr>
            </w:pPr>
          </w:p>
        </w:tc>
        <w:tc>
          <w:tcPr>
            <w:tcW w:w="1710" w:type="dxa"/>
            <w:tcBorders>
              <w:left w:val="nil"/>
              <w:bottom w:val="nil"/>
              <w:right w:val="single" w:sz="4" w:space="0" w:color="auto"/>
            </w:tcBorders>
            <w:shd w:val="clear" w:color="auto" w:fill="FFFFFF" w:themeFill="background1"/>
            <w:tcMar>
              <w:left w:w="86" w:type="dxa"/>
              <w:right w:w="14" w:type="dxa"/>
            </w:tcMar>
            <w:vAlign w:val="center"/>
          </w:tcPr>
          <w:p w14:paraId="04B88FC7" w14:textId="77777777" w:rsidR="002734CE" w:rsidRPr="00CD50F7" w:rsidRDefault="002734CE" w:rsidP="00934022">
            <w:pPr>
              <w:ind w:left="235"/>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20"/>
              </w:rPr>
            </w:pPr>
          </w:p>
        </w:tc>
        <w:tc>
          <w:tcPr>
            <w:tcW w:w="1440" w:type="dxa"/>
            <w:tcBorders>
              <w:left w:val="single" w:sz="4" w:space="0" w:color="auto"/>
              <w:bottom w:val="single" w:sz="4" w:space="0" w:color="auto"/>
            </w:tcBorders>
            <w:shd w:val="clear" w:color="auto" w:fill="FFFFFF" w:themeFill="background1"/>
            <w:tcMar>
              <w:left w:w="86" w:type="dxa"/>
              <w:right w:w="14" w:type="dxa"/>
            </w:tcMar>
            <w:vAlign w:val="center"/>
          </w:tcPr>
          <w:p w14:paraId="4D9E8281" w14:textId="77777777" w:rsidR="00D40486" w:rsidRDefault="002734CE"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734CE">
              <w:rPr>
                <w:rFonts w:ascii="Arial" w:hAnsi="Arial" w:cs="Arial"/>
                <w:color w:val="000000"/>
                <w:sz w:val="16"/>
                <w:szCs w:val="16"/>
              </w:rPr>
              <w:t xml:space="preserve">SMOKING </w:t>
            </w:r>
          </w:p>
          <w:p w14:paraId="377083DC" w14:textId="6F01322B" w:rsidR="00D40486" w:rsidRPr="002734CE" w:rsidRDefault="002734CE"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734CE">
              <w:rPr>
                <w:rFonts w:ascii="Arial" w:hAnsi="Arial" w:cs="Arial"/>
                <w:color w:val="000000"/>
                <w:sz w:val="16"/>
                <w:szCs w:val="16"/>
              </w:rPr>
              <w:t xml:space="preserve">DATA: </w:t>
            </w:r>
            <w:r w:rsidR="00C45A33">
              <w:rPr>
                <w:rFonts w:ascii="Arial" w:hAnsi="Arial" w:cs="Arial"/>
                <w:color w:val="000000"/>
                <w:sz w:val="16"/>
                <w:szCs w:val="16"/>
              </w:rPr>
              <w:t>[</w:t>
            </w:r>
            <w:r w:rsidRPr="002734CE">
              <w:rPr>
                <w:rStyle w:val="EndnoteReference"/>
                <w:rFonts w:ascii="Arial" w:hAnsi="Arial" w:cs="Arial"/>
                <w:color w:val="000000"/>
                <w:sz w:val="16"/>
                <w:szCs w:val="16"/>
                <w:vertAlign w:val="baseline"/>
              </w:rPr>
              <w:endnoteReference w:id="15"/>
            </w:r>
            <w:r w:rsidRPr="002734CE">
              <w:rPr>
                <w:rFonts w:ascii="Arial" w:hAnsi="Arial" w:cs="Arial"/>
                <w:color w:val="000000"/>
                <w:sz w:val="16"/>
                <w:szCs w:val="16"/>
              </w:rPr>
              <w:t>,</w:t>
            </w:r>
            <w:bookmarkStart w:id="25" w:name="_Ref38360537"/>
            <w:r w:rsidRPr="002734CE">
              <w:rPr>
                <w:rStyle w:val="EndnoteReference"/>
                <w:rFonts w:ascii="Arial" w:hAnsi="Arial" w:cs="Arial"/>
                <w:color w:val="000000"/>
                <w:sz w:val="16"/>
                <w:szCs w:val="16"/>
                <w:vertAlign w:val="baseline"/>
              </w:rPr>
              <w:endnoteReference w:id="16"/>
            </w:r>
            <w:bookmarkEnd w:id="25"/>
            <w:r w:rsidR="00C45A33">
              <w:rPr>
                <w:rFonts w:ascii="Arial" w:hAnsi="Arial" w:cs="Arial"/>
                <w:color w:val="000000"/>
                <w:sz w:val="16"/>
                <w:szCs w:val="16"/>
              </w:rPr>
              <w:t>]</w:t>
            </w:r>
          </w:p>
        </w:tc>
        <w:tc>
          <w:tcPr>
            <w:tcW w:w="1710" w:type="dxa"/>
            <w:tcBorders>
              <w:bottom w:val="single" w:sz="4" w:space="0" w:color="auto"/>
            </w:tcBorders>
            <w:shd w:val="clear" w:color="auto" w:fill="FFFFFF" w:themeFill="background1"/>
            <w:noWrap/>
            <w:tcMar>
              <w:left w:w="86" w:type="dxa"/>
              <w:right w:w="14" w:type="dxa"/>
            </w:tcMar>
            <w:vAlign w:val="center"/>
          </w:tcPr>
          <w:p w14:paraId="727F5C18" w14:textId="26B55D79" w:rsidR="002734CE" w:rsidRPr="002734CE" w:rsidRDefault="002734CE" w:rsidP="00C45A3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734CE">
              <w:rPr>
                <w:rFonts w:ascii="Arial" w:hAnsi="Arial" w:cs="Arial"/>
                <w:color w:val="000000"/>
                <w:sz w:val="16"/>
                <w:szCs w:val="16"/>
              </w:rPr>
              <w:t>HEAVY DRINKING DATA:</w:t>
            </w:r>
            <w:r w:rsidR="00C45A33">
              <w:rPr>
                <w:rFonts w:ascii="Arial" w:hAnsi="Arial" w:cs="Arial"/>
                <w:color w:val="000000"/>
                <w:sz w:val="16"/>
                <w:szCs w:val="16"/>
              </w:rPr>
              <w:t>[</w:t>
            </w:r>
            <w:r w:rsidRPr="002734CE">
              <w:rPr>
                <w:rFonts w:ascii="Arial" w:hAnsi="Arial" w:cs="Arial"/>
                <w:color w:val="000000"/>
                <w:sz w:val="16"/>
                <w:szCs w:val="16"/>
              </w:rPr>
              <w:t>16</w:t>
            </w:r>
            <w:r w:rsidR="00C45A33">
              <w:rPr>
                <w:rFonts w:ascii="Arial" w:hAnsi="Arial" w:cs="Arial"/>
                <w:color w:val="000000"/>
                <w:sz w:val="16"/>
                <w:szCs w:val="16"/>
              </w:rPr>
              <w:t>]</w:t>
            </w:r>
          </w:p>
        </w:tc>
        <w:tc>
          <w:tcPr>
            <w:tcW w:w="1800" w:type="dxa"/>
            <w:tcBorders>
              <w:bottom w:val="single" w:sz="4" w:space="0" w:color="auto"/>
            </w:tcBorders>
            <w:shd w:val="clear" w:color="auto" w:fill="FFFFFF" w:themeFill="background1"/>
            <w:tcMar>
              <w:left w:w="86" w:type="dxa"/>
              <w:right w:w="14" w:type="dxa"/>
            </w:tcMar>
            <w:vAlign w:val="center"/>
          </w:tcPr>
          <w:p w14:paraId="1AFD085F" w14:textId="16CFB0DE" w:rsidR="002734CE" w:rsidRPr="002734CE" w:rsidRDefault="002734CE" w:rsidP="00C45A3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734CE">
              <w:rPr>
                <w:rFonts w:ascii="Arial" w:hAnsi="Arial" w:cs="Arial"/>
                <w:color w:val="000000"/>
                <w:sz w:val="16"/>
                <w:szCs w:val="16"/>
              </w:rPr>
              <w:t xml:space="preserve">FOOD INSECURITY </w:t>
            </w:r>
            <w:proofErr w:type="gramStart"/>
            <w:r w:rsidRPr="002734CE">
              <w:rPr>
                <w:rFonts w:ascii="Arial" w:hAnsi="Arial" w:cs="Arial"/>
                <w:color w:val="000000"/>
                <w:sz w:val="16"/>
                <w:szCs w:val="16"/>
              </w:rPr>
              <w:t>DATA:</w:t>
            </w:r>
            <w:r w:rsidR="00C45A33">
              <w:rPr>
                <w:rFonts w:ascii="Arial" w:hAnsi="Arial" w:cs="Arial"/>
                <w:color w:val="000000"/>
                <w:sz w:val="16"/>
                <w:szCs w:val="16"/>
              </w:rPr>
              <w:t>[</w:t>
            </w:r>
            <w:bookmarkStart w:id="26" w:name="_Ref38372683"/>
            <w:proofErr w:type="gramEnd"/>
            <w:r w:rsidRPr="002734CE">
              <w:rPr>
                <w:rStyle w:val="EndnoteReference"/>
                <w:rFonts w:ascii="Arial" w:hAnsi="Arial" w:cs="Arial"/>
                <w:color w:val="000000"/>
                <w:sz w:val="16"/>
                <w:szCs w:val="16"/>
                <w:vertAlign w:val="baseline"/>
              </w:rPr>
              <w:endnoteReference w:id="17"/>
            </w:r>
            <w:bookmarkEnd w:id="26"/>
            <w:r w:rsidRPr="002734CE">
              <w:rPr>
                <w:rFonts w:ascii="Arial" w:hAnsi="Arial" w:cs="Arial"/>
                <w:color w:val="000000"/>
                <w:sz w:val="16"/>
                <w:szCs w:val="16"/>
              </w:rPr>
              <w:t>,</w:t>
            </w:r>
            <w:bookmarkStart w:id="27" w:name="_Ref38372685"/>
            <w:r w:rsidRPr="002734CE">
              <w:rPr>
                <w:rStyle w:val="EndnoteReference"/>
                <w:rFonts w:ascii="Arial" w:hAnsi="Arial" w:cs="Arial"/>
                <w:color w:val="000000"/>
                <w:sz w:val="16"/>
                <w:szCs w:val="16"/>
                <w:vertAlign w:val="baseline"/>
              </w:rPr>
              <w:endnoteReference w:id="18"/>
            </w:r>
            <w:bookmarkEnd w:id="27"/>
            <w:r w:rsidRPr="002734CE">
              <w:rPr>
                <w:rFonts w:ascii="Arial" w:hAnsi="Arial" w:cs="Arial"/>
                <w:color w:val="000000"/>
                <w:sz w:val="16"/>
                <w:szCs w:val="16"/>
              </w:rPr>
              <w:t>,</w:t>
            </w:r>
            <w:bookmarkStart w:id="28" w:name="_Ref38372687"/>
            <w:r w:rsidRPr="002734CE">
              <w:rPr>
                <w:rStyle w:val="EndnoteReference"/>
                <w:rFonts w:ascii="Arial" w:hAnsi="Arial" w:cs="Arial"/>
                <w:color w:val="000000"/>
                <w:sz w:val="16"/>
                <w:szCs w:val="16"/>
                <w:vertAlign w:val="baseline"/>
              </w:rPr>
              <w:endnoteReference w:id="19"/>
            </w:r>
            <w:bookmarkEnd w:id="28"/>
            <w:r w:rsidRPr="002734CE">
              <w:rPr>
                <w:rFonts w:ascii="Arial" w:hAnsi="Arial" w:cs="Arial"/>
                <w:color w:val="000000"/>
                <w:sz w:val="16"/>
                <w:szCs w:val="16"/>
              </w:rPr>
              <w:t>,</w:t>
            </w:r>
            <w:bookmarkStart w:id="29" w:name="_Ref38372688"/>
            <w:r w:rsidRPr="002734CE">
              <w:rPr>
                <w:rStyle w:val="EndnoteReference"/>
                <w:rFonts w:ascii="Arial" w:hAnsi="Arial" w:cs="Arial"/>
                <w:color w:val="000000"/>
                <w:sz w:val="16"/>
                <w:szCs w:val="16"/>
                <w:vertAlign w:val="baseline"/>
              </w:rPr>
              <w:endnoteReference w:id="20"/>
            </w:r>
            <w:bookmarkEnd w:id="29"/>
            <w:r w:rsidR="00C45A33">
              <w:rPr>
                <w:rFonts w:ascii="Arial" w:hAnsi="Arial" w:cs="Arial"/>
                <w:color w:val="000000"/>
                <w:sz w:val="16"/>
                <w:szCs w:val="16"/>
              </w:rPr>
              <w:t>]</w:t>
            </w:r>
          </w:p>
        </w:tc>
        <w:tc>
          <w:tcPr>
            <w:tcW w:w="2452" w:type="dxa"/>
            <w:tcBorders>
              <w:bottom w:val="single" w:sz="4" w:space="0" w:color="auto"/>
              <w:right w:val="single" w:sz="4" w:space="0" w:color="auto"/>
            </w:tcBorders>
            <w:shd w:val="clear" w:color="auto" w:fill="FFFFFF" w:themeFill="background1"/>
            <w:tcMar>
              <w:left w:w="86" w:type="dxa"/>
              <w:right w:w="14" w:type="dxa"/>
            </w:tcMar>
            <w:vAlign w:val="center"/>
          </w:tcPr>
          <w:p w14:paraId="7836DD87" w14:textId="4892117A" w:rsidR="002734CE" w:rsidRPr="002734CE" w:rsidRDefault="002734CE" w:rsidP="0093402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2734CE">
              <w:rPr>
                <w:rFonts w:ascii="Arial" w:hAnsi="Arial" w:cs="Arial"/>
                <w:color w:val="000000"/>
                <w:sz w:val="16"/>
                <w:szCs w:val="16"/>
              </w:rPr>
              <w:t xml:space="preserve">OVERCROWDED HOUSING DATA: </w:t>
            </w:r>
            <w:bookmarkStart w:id="30" w:name="_Ref38373004"/>
            <w:r w:rsidR="00C45A33">
              <w:rPr>
                <w:rFonts w:ascii="Arial" w:hAnsi="Arial" w:cs="Arial"/>
                <w:color w:val="000000"/>
                <w:sz w:val="16"/>
                <w:szCs w:val="16"/>
              </w:rPr>
              <w:t>[</w:t>
            </w:r>
            <w:r w:rsidRPr="002734CE">
              <w:rPr>
                <w:rStyle w:val="EndnoteReference"/>
                <w:rFonts w:ascii="Arial" w:hAnsi="Arial" w:cs="Arial"/>
                <w:color w:val="000000"/>
                <w:sz w:val="16"/>
                <w:szCs w:val="16"/>
                <w:vertAlign w:val="baseline"/>
              </w:rPr>
              <w:endnoteReference w:id="21"/>
            </w:r>
            <w:bookmarkEnd w:id="30"/>
            <w:r w:rsidRPr="002734CE">
              <w:rPr>
                <w:rFonts w:ascii="Arial" w:hAnsi="Arial" w:cs="Arial"/>
                <w:color w:val="000000"/>
                <w:sz w:val="16"/>
                <w:szCs w:val="16"/>
              </w:rPr>
              <w:t>,</w:t>
            </w:r>
            <w:bookmarkStart w:id="31" w:name="_Ref38373007"/>
            <w:r w:rsidRPr="002734CE">
              <w:rPr>
                <w:rStyle w:val="EndnoteReference"/>
                <w:rFonts w:ascii="Arial" w:hAnsi="Arial" w:cs="Arial"/>
                <w:color w:val="000000"/>
                <w:sz w:val="16"/>
                <w:szCs w:val="16"/>
                <w:vertAlign w:val="baseline"/>
              </w:rPr>
              <w:endnoteReference w:id="22"/>
            </w:r>
            <w:bookmarkEnd w:id="31"/>
            <w:r w:rsidRPr="002734CE">
              <w:rPr>
                <w:rFonts w:ascii="Arial" w:hAnsi="Arial" w:cs="Arial"/>
                <w:color w:val="000000"/>
                <w:sz w:val="16"/>
                <w:szCs w:val="16"/>
              </w:rPr>
              <w:t>,</w:t>
            </w:r>
            <w:bookmarkStart w:id="32" w:name="_Ref38372691"/>
            <w:r w:rsidRPr="002734CE">
              <w:rPr>
                <w:rStyle w:val="EndnoteReference"/>
                <w:rFonts w:ascii="Arial" w:hAnsi="Arial" w:cs="Arial"/>
                <w:color w:val="000000"/>
                <w:sz w:val="16"/>
                <w:szCs w:val="16"/>
                <w:vertAlign w:val="baseline"/>
              </w:rPr>
              <w:endnoteReference w:id="23"/>
            </w:r>
            <w:bookmarkEnd w:id="32"/>
            <w:r w:rsidR="00C45A33">
              <w:rPr>
                <w:rFonts w:ascii="Arial" w:hAnsi="Arial" w:cs="Arial"/>
                <w:color w:val="000000"/>
                <w:sz w:val="16"/>
                <w:szCs w:val="16"/>
              </w:rPr>
              <w:t>]</w:t>
            </w:r>
          </w:p>
        </w:tc>
      </w:tr>
    </w:tbl>
    <w:p w14:paraId="69A698D0" w14:textId="74657824" w:rsidR="002734CE" w:rsidRDefault="002734CE">
      <w:pPr>
        <w:rPr>
          <w:rFonts w:ascii="Arial" w:hAnsi="Arial" w:cs="Arial"/>
          <w:lang w:val="en-GB" w:eastAsia="ja-JP"/>
        </w:rPr>
      </w:pPr>
      <w:r>
        <w:rPr>
          <w:rFonts w:ascii="Arial" w:hAnsi="Arial" w:cs="Arial"/>
          <w:lang w:val="en-GB" w:eastAsia="ja-JP"/>
        </w:rPr>
        <w:br w:type="page"/>
      </w:r>
    </w:p>
    <w:p w14:paraId="3913E88E" w14:textId="1B0C52A4" w:rsidR="00B16A03" w:rsidRPr="007F5E3C" w:rsidRDefault="00BD5555" w:rsidP="00386563">
      <w:pPr>
        <w:spacing w:line="360" w:lineRule="auto"/>
        <w:rPr>
          <w:rFonts w:ascii="Arial" w:hAnsi="Arial" w:cs="Arial"/>
          <w:b/>
          <w:szCs w:val="26"/>
          <w:lang w:val="en-GB" w:eastAsia="ja-JP"/>
        </w:rPr>
      </w:pPr>
      <w:bookmarkStart w:id="33" w:name="_Toc14183871"/>
      <w:bookmarkStart w:id="34" w:name="_Toc39537150"/>
      <w:r w:rsidRPr="007F5E3C">
        <w:rPr>
          <w:rStyle w:val="Heading4Char"/>
          <w:rFonts w:ascii="Arial" w:hAnsi="Arial" w:cs="Arial"/>
          <w:color w:val="auto"/>
          <w:sz w:val="24"/>
          <w:szCs w:val="26"/>
        </w:rPr>
        <w:lastRenderedPageBreak/>
        <w:t>Calibration details</w:t>
      </w:r>
      <w:bookmarkEnd w:id="33"/>
      <w:bookmarkEnd w:id="34"/>
    </w:p>
    <w:p w14:paraId="3482600D" w14:textId="0066299B" w:rsidR="00BD5555" w:rsidRDefault="009503C7" w:rsidP="00330FB4">
      <w:pPr>
        <w:spacing w:before="180" w:line="360" w:lineRule="auto"/>
        <w:rPr>
          <w:rFonts w:ascii="Arial" w:hAnsi="Arial" w:cs="Arial"/>
          <w:lang w:val="en-GB" w:eastAsia="ja-JP"/>
        </w:rPr>
      </w:pPr>
      <w:r>
        <w:rPr>
          <w:rFonts w:ascii="Arial" w:hAnsi="Arial" w:cs="Arial"/>
          <w:lang w:val="en-GB" w:eastAsia="ja-JP"/>
        </w:rPr>
        <w:t>The model</w:t>
      </w:r>
      <w:r w:rsidR="00A7317E">
        <w:rPr>
          <w:rFonts w:ascii="Arial" w:hAnsi="Arial" w:cs="Arial"/>
          <w:lang w:val="en-GB" w:eastAsia="ja-JP"/>
        </w:rPr>
        <w:t xml:space="preserve"> </w:t>
      </w:r>
      <w:r w:rsidR="00AA0F5A">
        <w:rPr>
          <w:rFonts w:ascii="Arial" w:hAnsi="Arial" w:cs="Arial"/>
          <w:lang w:val="en-GB" w:eastAsia="ja-JP"/>
        </w:rPr>
        <w:t>was calibrated against two observed outcomes: ARI and TB incidence rate (see Supplemental Table 2</w:t>
      </w:r>
      <w:r w:rsidR="00A73C0E">
        <w:rPr>
          <w:rFonts w:ascii="Arial" w:hAnsi="Arial" w:cs="Arial"/>
          <w:lang w:val="en-GB" w:eastAsia="ja-JP"/>
        </w:rPr>
        <w:t xml:space="preserve"> for observed data</w:t>
      </w:r>
      <w:r w:rsidR="00AA0F5A">
        <w:rPr>
          <w:rFonts w:ascii="Arial" w:hAnsi="Arial" w:cs="Arial"/>
          <w:lang w:val="en-GB" w:eastAsia="ja-JP"/>
        </w:rPr>
        <w:t>)</w:t>
      </w:r>
      <w:r w:rsidR="00386563">
        <w:rPr>
          <w:rFonts w:ascii="Arial" w:hAnsi="Arial" w:cs="Arial"/>
          <w:lang w:val="en-GB" w:eastAsia="ja-JP"/>
        </w:rPr>
        <w:t xml:space="preserve">.  </w:t>
      </w:r>
      <w:r w:rsidR="00AA0F5A">
        <w:rPr>
          <w:rFonts w:ascii="Arial" w:hAnsi="Arial" w:cs="Arial"/>
          <w:lang w:val="en-GB" w:eastAsia="ja-JP"/>
        </w:rPr>
        <w:t>During Phase 1, the progression rate, contact rate, and immunity parameters were calibrated</w:t>
      </w:r>
      <w:r w:rsidR="00386563">
        <w:rPr>
          <w:rFonts w:ascii="Arial" w:hAnsi="Arial" w:cs="Arial"/>
          <w:lang w:val="en-GB" w:eastAsia="ja-JP"/>
        </w:rPr>
        <w:t xml:space="preserve">.  </w:t>
      </w:r>
      <w:r w:rsidR="00AA0F5A">
        <w:rPr>
          <w:rFonts w:ascii="Arial" w:hAnsi="Arial" w:cs="Arial"/>
          <w:lang w:val="en-GB" w:eastAsia="ja-JP"/>
        </w:rPr>
        <w:t>During Phase 2, the progression rate and contact rate parameters were calibrated</w:t>
      </w:r>
      <w:r w:rsidR="00386563">
        <w:rPr>
          <w:rFonts w:ascii="Arial" w:hAnsi="Arial" w:cs="Arial"/>
          <w:lang w:val="en-GB" w:eastAsia="ja-JP"/>
        </w:rPr>
        <w:t xml:space="preserve">.  </w:t>
      </w:r>
      <w:r w:rsidR="00AA0F5A">
        <w:rPr>
          <w:rFonts w:ascii="Arial" w:hAnsi="Arial" w:cs="Arial"/>
          <w:lang w:val="en-GB" w:eastAsia="ja-JP"/>
        </w:rPr>
        <w:t>Lastly, during Phase 3 and 4, the progression rate, contact rate, relapse after active treatment, and relapse after spontaneous recovery parameters were calibrated</w:t>
      </w:r>
      <w:r w:rsidR="00386563">
        <w:rPr>
          <w:rFonts w:ascii="Arial" w:hAnsi="Arial" w:cs="Arial"/>
          <w:lang w:val="en-GB" w:eastAsia="ja-JP"/>
        </w:rPr>
        <w:t xml:space="preserve">.  </w:t>
      </w:r>
    </w:p>
    <w:p w14:paraId="3A908872" w14:textId="77777777" w:rsidR="00AF4D54" w:rsidRPr="00D3759F" w:rsidRDefault="00AF4D54" w:rsidP="00386563">
      <w:pPr>
        <w:spacing w:line="360" w:lineRule="auto"/>
        <w:rPr>
          <w:rFonts w:ascii="Arial" w:hAnsi="Arial" w:cs="Arial"/>
          <w:sz w:val="18"/>
          <w:lang w:val="en-GB" w:eastAsia="ja-JP"/>
        </w:rPr>
      </w:pPr>
    </w:p>
    <w:p w14:paraId="291AEE02" w14:textId="684364D4" w:rsidR="001B4F84" w:rsidRDefault="005C3EC5" w:rsidP="00B16A03">
      <w:pPr>
        <w:spacing w:line="360" w:lineRule="auto"/>
        <w:rPr>
          <w:rFonts w:ascii="Arial" w:hAnsi="Arial" w:cs="Arial"/>
          <w:lang w:eastAsia="ja-JP"/>
        </w:rPr>
      </w:pPr>
      <w:r>
        <w:rPr>
          <w:rFonts w:ascii="Arial" w:hAnsi="Arial" w:cs="Arial"/>
          <w:lang w:eastAsia="ja-JP"/>
        </w:rPr>
        <w:t xml:space="preserve">The first step in this calibration process was to linearly approximate a trend line between the </w:t>
      </w:r>
      <w:r w:rsidR="00274852" w:rsidRPr="00274852">
        <w:rPr>
          <w:rFonts w:ascii="Arial" w:hAnsi="Arial" w:cs="Arial"/>
          <w:lang w:eastAsia="ja-JP"/>
        </w:rPr>
        <w:t xml:space="preserve">observed values for both incidence rate and </w:t>
      </w:r>
      <w:proofErr w:type="gramStart"/>
      <w:r w:rsidR="00274852" w:rsidRPr="00274852">
        <w:rPr>
          <w:rFonts w:ascii="Arial" w:hAnsi="Arial" w:cs="Arial"/>
          <w:lang w:eastAsia="ja-JP"/>
        </w:rPr>
        <w:t>ARI, and</w:t>
      </w:r>
      <w:proofErr w:type="gramEnd"/>
      <w:r>
        <w:rPr>
          <w:rFonts w:ascii="Arial" w:hAnsi="Arial" w:cs="Arial"/>
          <w:lang w:eastAsia="ja-JP"/>
        </w:rPr>
        <w:t xml:space="preserve"> interpolate and values between observed data points</w:t>
      </w:r>
      <w:r w:rsidR="00386563">
        <w:rPr>
          <w:rFonts w:ascii="Arial" w:hAnsi="Arial" w:cs="Arial"/>
          <w:lang w:eastAsia="ja-JP"/>
        </w:rPr>
        <w:t xml:space="preserve">.  </w:t>
      </w:r>
      <w:r w:rsidR="00274852" w:rsidRPr="00274852">
        <w:rPr>
          <w:rFonts w:ascii="Arial" w:hAnsi="Arial" w:cs="Arial"/>
          <w:lang w:eastAsia="ja-JP"/>
        </w:rPr>
        <w:t>Data sets were then imported into Berkeley Madonna (Version 8.3.23.0, University of California, 2015)</w:t>
      </w:r>
      <w:r w:rsidR="00386563">
        <w:rPr>
          <w:rFonts w:ascii="Arial" w:hAnsi="Arial" w:cs="Arial"/>
          <w:lang w:eastAsia="ja-JP"/>
        </w:rPr>
        <w:t xml:space="preserve">.  </w:t>
      </w:r>
      <w:r w:rsidR="00274852" w:rsidRPr="00274852">
        <w:rPr>
          <w:rFonts w:ascii="Arial" w:hAnsi="Arial" w:cs="Arial"/>
          <w:lang w:eastAsia="ja-JP"/>
        </w:rPr>
        <w:t>The program’s “Curve Fit” calibration tool was used to fit model parameters, based on a Root Mean Squared (RMS) deviation method</w:t>
      </w:r>
      <w:r w:rsidR="00386563">
        <w:rPr>
          <w:rFonts w:ascii="Arial" w:hAnsi="Arial" w:cs="Arial"/>
          <w:lang w:eastAsia="ja-JP"/>
        </w:rPr>
        <w:t xml:space="preserve">.  </w:t>
      </w:r>
      <w:r w:rsidR="00A73C0E">
        <w:rPr>
          <w:rFonts w:ascii="Arial" w:hAnsi="Arial" w:cs="Arial"/>
          <w:lang w:eastAsia="ja-JP"/>
        </w:rPr>
        <w:t>The</w:t>
      </w:r>
      <w:r w:rsidR="00274852" w:rsidRPr="00274852">
        <w:rPr>
          <w:rFonts w:ascii="Arial" w:hAnsi="Arial" w:cs="Arial"/>
          <w:lang w:eastAsia="ja-JP"/>
        </w:rPr>
        <w:t xml:space="preserve"> program’s “slider” tool was </w:t>
      </w:r>
      <w:r w:rsidR="00A73C0E">
        <w:rPr>
          <w:rFonts w:ascii="Arial" w:hAnsi="Arial" w:cs="Arial"/>
          <w:lang w:eastAsia="ja-JP"/>
        </w:rPr>
        <w:t xml:space="preserve">then </w:t>
      </w:r>
      <w:r w:rsidR="00274852" w:rsidRPr="00274852">
        <w:rPr>
          <w:rFonts w:ascii="Arial" w:hAnsi="Arial" w:cs="Arial"/>
          <w:lang w:eastAsia="ja-JP"/>
        </w:rPr>
        <w:t xml:space="preserve">used to further </w:t>
      </w:r>
      <w:r w:rsidR="00A73C0E">
        <w:rPr>
          <w:rFonts w:ascii="Arial" w:hAnsi="Arial" w:cs="Arial"/>
          <w:lang w:eastAsia="ja-JP"/>
        </w:rPr>
        <w:t>refine</w:t>
      </w:r>
      <w:r w:rsidR="00274852" w:rsidRPr="00274852">
        <w:rPr>
          <w:rFonts w:ascii="Arial" w:hAnsi="Arial" w:cs="Arial"/>
          <w:lang w:eastAsia="ja-JP"/>
        </w:rPr>
        <w:t xml:space="preserve"> parameters so that the modelled ARI and incidence rate could be brought closer to their observed values, while making sure that parameters stayed within reasonable bounds, which were informed by literature</w:t>
      </w:r>
      <w:r w:rsidR="00386563">
        <w:rPr>
          <w:rFonts w:ascii="Arial" w:hAnsi="Arial" w:cs="Arial"/>
          <w:lang w:eastAsia="ja-JP"/>
        </w:rPr>
        <w:t xml:space="preserve">.  </w:t>
      </w:r>
      <w:r w:rsidR="00274852" w:rsidRPr="00274852">
        <w:rPr>
          <w:rFonts w:ascii="Arial" w:hAnsi="Arial" w:cs="Arial"/>
          <w:lang w:eastAsia="ja-JP"/>
        </w:rPr>
        <w:t>This procedure was performed for both the equilibrium model (pre-1948) and the post-equilibrium model (1948-</w:t>
      </w:r>
      <w:r w:rsidR="00A73C0E">
        <w:rPr>
          <w:rFonts w:ascii="Arial" w:hAnsi="Arial" w:cs="Arial"/>
          <w:lang w:eastAsia="ja-JP"/>
        </w:rPr>
        <w:t>2018</w:t>
      </w:r>
      <w:r w:rsidR="00274852" w:rsidRPr="00274852">
        <w:rPr>
          <w:rFonts w:ascii="Arial" w:hAnsi="Arial" w:cs="Arial"/>
          <w:lang w:eastAsia="ja-JP"/>
        </w:rPr>
        <w:t>)</w:t>
      </w:r>
      <w:r w:rsidR="00386563">
        <w:rPr>
          <w:rFonts w:ascii="Arial" w:hAnsi="Arial" w:cs="Arial"/>
          <w:lang w:eastAsia="ja-JP"/>
        </w:rPr>
        <w:t xml:space="preserve">.  </w:t>
      </w:r>
      <w:r>
        <w:rPr>
          <w:rFonts w:ascii="Arial" w:hAnsi="Arial" w:cs="Arial"/>
          <w:lang w:eastAsia="ja-JP"/>
        </w:rPr>
        <w:t xml:space="preserve">We’ve provided more detail </w:t>
      </w:r>
      <w:r w:rsidR="0058644D">
        <w:rPr>
          <w:rFonts w:ascii="Arial" w:hAnsi="Arial" w:cs="Arial"/>
          <w:lang w:eastAsia="ja-JP"/>
        </w:rPr>
        <w:t xml:space="preserve">below </w:t>
      </w:r>
      <w:r>
        <w:rPr>
          <w:rFonts w:ascii="Arial" w:hAnsi="Arial" w:cs="Arial"/>
          <w:lang w:eastAsia="ja-JP"/>
        </w:rPr>
        <w:t>specific to each parameter that was calibrated:</w:t>
      </w:r>
    </w:p>
    <w:p w14:paraId="677FA22A" w14:textId="77777777" w:rsidR="005C3EC5" w:rsidRPr="00330FB4" w:rsidRDefault="005C3EC5" w:rsidP="00F75476">
      <w:pPr>
        <w:spacing w:line="360" w:lineRule="auto"/>
        <w:jc w:val="both"/>
        <w:rPr>
          <w:rFonts w:ascii="Arial" w:hAnsi="Arial" w:cs="Arial"/>
          <w:sz w:val="16"/>
          <w:lang w:eastAsia="ja-JP"/>
        </w:rPr>
      </w:pPr>
    </w:p>
    <w:p w14:paraId="39F1AA71" w14:textId="3CBF1693" w:rsidR="00B16A03" w:rsidRPr="00386563" w:rsidRDefault="00BD5555" w:rsidP="00B16A03">
      <w:pPr>
        <w:pStyle w:val="ListParagraph"/>
        <w:numPr>
          <w:ilvl w:val="0"/>
          <w:numId w:val="1"/>
        </w:numPr>
        <w:spacing w:line="360" w:lineRule="auto"/>
        <w:rPr>
          <w:rFonts w:ascii="Arial" w:hAnsi="Arial" w:cs="Arial"/>
          <w:b/>
          <w:lang w:val="en-GB" w:eastAsia="ja-JP"/>
        </w:rPr>
      </w:pPr>
      <w:bookmarkStart w:id="35" w:name="_Toc14183872"/>
      <w:bookmarkStart w:id="36" w:name="_Toc39537151"/>
      <w:r w:rsidRPr="007F5E3C">
        <w:rPr>
          <w:rStyle w:val="Heading5Char"/>
          <w:rFonts w:ascii="Arial" w:hAnsi="Arial" w:cs="Arial"/>
          <w:b/>
          <w:color w:val="auto"/>
          <w:sz w:val="24"/>
        </w:rPr>
        <w:t>Contact Rate (b)</w:t>
      </w:r>
      <w:bookmarkEnd w:id="35"/>
      <w:bookmarkEnd w:id="36"/>
    </w:p>
    <w:p w14:paraId="6E1C0BA4" w14:textId="092061C5" w:rsidR="00FB43C8" w:rsidRPr="00E12EEE" w:rsidRDefault="00FB43C8" w:rsidP="00B16A03">
      <w:pPr>
        <w:pStyle w:val="ListParagraph"/>
        <w:spacing w:line="360" w:lineRule="auto"/>
        <w:rPr>
          <w:rFonts w:ascii="Arial" w:hAnsi="Arial" w:cs="Arial"/>
          <w:b/>
          <w:lang w:val="en-GB" w:eastAsia="ja-JP"/>
        </w:rPr>
      </w:pPr>
      <w:r w:rsidRPr="007D138B">
        <w:rPr>
          <w:rFonts w:ascii="Arial" w:hAnsi="Arial" w:cs="Arial"/>
          <w:lang w:val="en-GB" w:eastAsia="ja-JP"/>
        </w:rPr>
        <w:t xml:space="preserve">The contact rate parameter began at a value of </w:t>
      </w:r>
      <w:r w:rsidR="00A73C0E" w:rsidRPr="007D138B">
        <w:rPr>
          <w:rFonts w:ascii="Arial" w:hAnsi="Arial" w:cs="Arial"/>
          <w:lang w:val="en-GB" w:eastAsia="ja-JP"/>
        </w:rPr>
        <w:t>0.925</w:t>
      </w:r>
      <w:r w:rsidRPr="007D138B">
        <w:rPr>
          <w:rFonts w:ascii="Arial" w:hAnsi="Arial" w:cs="Arial"/>
          <w:lang w:val="en-GB" w:eastAsia="ja-JP"/>
        </w:rPr>
        <w:t xml:space="preserve"> in 1948</w:t>
      </w:r>
      <w:r w:rsidR="00386563">
        <w:rPr>
          <w:rFonts w:ascii="Arial" w:hAnsi="Arial" w:cs="Arial"/>
          <w:lang w:val="en-GB" w:eastAsia="ja-JP"/>
        </w:rPr>
        <w:t xml:space="preserve">.  </w:t>
      </w:r>
      <w:r w:rsidRPr="007D138B">
        <w:rPr>
          <w:rFonts w:ascii="Arial" w:hAnsi="Arial" w:cs="Arial"/>
          <w:lang w:val="en-GB" w:eastAsia="ja-JP"/>
        </w:rPr>
        <w:t>It declined quite rapidly until 1967, at which point it continued to decline, but at a slower rate</w:t>
      </w:r>
      <w:r w:rsidR="00F75476" w:rsidRPr="007D138B">
        <w:rPr>
          <w:rFonts w:ascii="Arial" w:hAnsi="Arial" w:cs="Arial"/>
          <w:lang w:val="en-GB" w:eastAsia="ja-JP"/>
        </w:rPr>
        <w:t xml:space="preserve"> until it reached its trough at a value of 0.</w:t>
      </w:r>
      <w:r w:rsidR="00A73C0E" w:rsidRPr="007D138B">
        <w:rPr>
          <w:rFonts w:ascii="Arial" w:hAnsi="Arial" w:cs="Arial"/>
          <w:lang w:val="en-GB" w:eastAsia="ja-JP"/>
        </w:rPr>
        <w:t>3</w:t>
      </w:r>
      <w:r w:rsidR="00386563">
        <w:rPr>
          <w:rFonts w:ascii="Arial" w:hAnsi="Arial" w:cs="Arial"/>
          <w:lang w:val="en-GB" w:eastAsia="ja-JP"/>
        </w:rPr>
        <w:t xml:space="preserve">.  </w:t>
      </w:r>
      <w:r w:rsidRPr="007D138B">
        <w:rPr>
          <w:rFonts w:ascii="Arial" w:hAnsi="Arial" w:cs="Arial"/>
          <w:lang w:val="en-GB" w:eastAsia="ja-JP"/>
        </w:rPr>
        <w:t xml:space="preserve">The rapid decline reflected the changes in living conditions, as well as the documented </w:t>
      </w:r>
      <w:r w:rsidR="00A73C0E" w:rsidRPr="007D138B">
        <w:rPr>
          <w:rFonts w:ascii="Arial" w:hAnsi="Arial" w:cs="Arial"/>
          <w:lang w:val="en-GB" w:eastAsia="ja-JP"/>
        </w:rPr>
        <w:t>drop</w:t>
      </w:r>
      <w:r w:rsidRPr="007D138B">
        <w:rPr>
          <w:rFonts w:ascii="Arial" w:hAnsi="Arial" w:cs="Arial"/>
          <w:lang w:val="en-GB" w:eastAsia="ja-JP"/>
        </w:rPr>
        <w:t xml:space="preserve"> in the rate of contact between individuals</w:t>
      </w:r>
      <w:r w:rsidR="00653A3D">
        <w:rPr>
          <w:rFonts w:ascii="Arial" w:hAnsi="Arial" w:cs="Arial"/>
          <w:lang w:val="en-GB" w:eastAsia="ja-JP"/>
        </w:rPr>
        <w:t xml:space="preserve"> [</w:t>
      </w:r>
      <w:r w:rsidR="00653A3D">
        <w:rPr>
          <w:rFonts w:ascii="Arial" w:hAnsi="Arial" w:cs="Arial"/>
          <w:lang w:val="en-GB" w:eastAsia="ja-JP"/>
        </w:rPr>
        <w:fldChar w:fldCharType="begin"/>
      </w:r>
      <w:r w:rsidR="00653A3D">
        <w:rPr>
          <w:rFonts w:ascii="Arial" w:hAnsi="Arial" w:cs="Arial"/>
          <w:lang w:val="en-GB" w:eastAsia="ja-JP"/>
        </w:rPr>
        <w:instrText xml:space="preserve"> NOTEREF _Ref38360790 \h </w:instrText>
      </w:r>
      <w:r w:rsidR="00653A3D">
        <w:rPr>
          <w:rFonts w:ascii="Arial" w:hAnsi="Arial" w:cs="Arial"/>
          <w:lang w:val="en-GB" w:eastAsia="ja-JP"/>
        </w:rPr>
      </w:r>
      <w:r w:rsidR="00653A3D">
        <w:rPr>
          <w:rFonts w:ascii="Arial" w:hAnsi="Arial" w:cs="Arial"/>
          <w:lang w:val="en-GB" w:eastAsia="ja-JP"/>
        </w:rPr>
        <w:fldChar w:fldCharType="separate"/>
      </w:r>
      <w:r w:rsidR="00330FB4">
        <w:rPr>
          <w:rFonts w:ascii="Arial" w:hAnsi="Arial" w:cs="Arial"/>
          <w:lang w:val="en-GB" w:eastAsia="ja-JP"/>
        </w:rPr>
        <w:t>7</w:t>
      </w:r>
      <w:r w:rsidR="00653A3D">
        <w:rPr>
          <w:rFonts w:ascii="Arial" w:hAnsi="Arial" w:cs="Arial"/>
          <w:lang w:val="en-GB" w:eastAsia="ja-JP"/>
        </w:rPr>
        <w:fldChar w:fldCharType="end"/>
      </w:r>
      <w:r w:rsidR="00653A3D">
        <w:rPr>
          <w:rFonts w:ascii="Arial" w:hAnsi="Arial" w:cs="Arial"/>
          <w:lang w:val="en-GB" w:eastAsia="ja-JP"/>
        </w:rPr>
        <w:t>]</w:t>
      </w:r>
      <w:r w:rsidR="00386563">
        <w:rPr>
          <w:rFonts w:ascii="Arial" w:hAnsi="Arial" w:cs="Arial"/>
          <w:lang w:val="en-GB" w:eastAsia="ja-JP"/>
        </w:rPr>
        <w:t xml:space="preserve">.  </w:t>
      </w:r>
      <w:r w:rsidRPr="007D138B">
        <w:rPr>
          <w:rFonts w:ascii="Arial" w:hAnsi="Arial" w:cs="Arial"/>
          <w:lang w:val="en-GB" w:eastAsia="ja-JP"/>
        </w:rPr>
        <w:t>In the year 2000, however, this parameter started increasing to reflect the rising TB incidence</w:t>
      </w:r>
      <w:r w:rsidR="00386563">
        <w:rPr>
          <w:rFonts w:ascii="Arial" w:hAnsi="Arial" w:cs="Arial"/>
          <w:lang w:val="en-GB" w:eastAsia="ja-JP"/>
        </w:rPr>
        <w:t xml:space="preserve">.  </w:t>
      </w:r>
      <w:r w:rsidR="00A73C0E" w:rsidRPr="007D138B">
        <w:rPr>
          <w:rFonts w:ascii="Arial" w:hAnsi="Arial" w:cs="Arial"/>
          <w:lang w:val="en-GB" w:eastAsia="ja-JP"/>
        </w:rPr>
        <w:t>Although this parameter is not specific to the stratum with no TB risk factors, it was multiplied by estimates of effect on infection for each TB risk factor in calculating each stratum’s ARI (</w:t>
      </w:r>
      <w:proofErr w:type="gramStart"/>
      <w:r w:rsidR="00A73C0E" w:rsidRPr="007D138B">
        <w:rPr>
          <w:rFonts w:ascii="Arial" w:hAnsi="Arial" w:cs="Arial"/>
          <w:lang w:val="en-GB" w:eastAsia="ja-JP"/>
        </w:rPr>
        <w:t>this is why</w:t>
      </w:r>
      <w:proofErr w:type="gramEnd"/>
      <w:r w:rsidR="00A73C0E" w:rsidRPr="007D138B">
        <w:rPr>
          <w:rFonts w:ascii="Arial" w:hAnsi="Arial" w:cs="Arial"/>
          <w:lang w:val="en-GB" w:eastAsia="ja-JP"/>
        </w:rPr>
        <w:t xml:space="preserve"> the beta parameter’s value is so low)</w:t>
      </w:r>
      <w:r w:rsidR="00386563">
        <w:rPr>
          <w:rFonts w:ascii="Arial" w:hAnsi="Arial" w:cs="Arial"/>
          <w:lang w:val="en-GB" w:eastAsia="ja-JP"/>
        </w:rPr>
        <w:t xml:space="preserve">.  </w:t>
      </w:r>
      <w:r w:rsidR="00A73C0E" w:rsidRPr="007D138B">
        <w:rPr>
          <w:rFonts w:ascii="Arial" w:hAnsi="Arial" w:cs="Arial"/>
          <w:lang w:val="en-GB" w:eastAsia="ja-JP"/>
        </w:rPr>
        <w:t>The 16 ARI estimates were then used to estimate an average ARI, which was matched with observed data</w:t>
      </w:r>
      <w:r w:rsidR="00386563">
        <w:rPr>
          <w:rFonts w:ascii="Arial" w:hAnsi="Arial" w:cs="Arial"/>
          <w:lang w:val="en-GB" w:eastAsia="ja-JP"/>
        </w:rPr>
        <w:t xml:space="preserve">.  </w:t>
      </w:r>
    </w:p>
    <w:p w14:paraId="1CD61FC9" w14:textId="77777777" w:rsidR="00E12EEE" w:rsidRPr="00330FB4" w:rsidRDefault="00E12EEE" w:rsidP="00E12EEE">
      <w:pPr>
        <w:pStyle w:val="ListParagraph"/>
        <w:spacing w:line="360" w:lineRule="auto"/>
        <w:jc w:val="both"/>
        <w:rPr>
          <w:rFonts w:ascii="Arial" w:hAnsi="Arial" w:cs="Arial"/>
          <w:sz w:val="16"/>
          <w:lang w:val="en-GB" w:eastAsia="ja-JP"/>
        </w:rPr>
      </w:pPr>
    </w:p>
    <w:p w14:paraId="23709925" w14:textId="39DDADE9" w:rsidR="00B16A03" w:rsidRPr="007F5E3C" w:rsidRDefault="00BD5555" w:rsidP="00454F05">
      <w:pPr>
        <w:pStyle w:val="ListParagraph"/>
        <w:numPr>
          <w:ilvl w:val="0"/>
          <w:numId w:val="1"/>
        </w:numPr>
        <w:spacing w:line="360" w:lineRule="auto"/>
        <w:jc w:val="both"/>
        <w:rPr>
          <w:rFonts w:ascii="Arial" w:hAnsi="Arial" w:cs="Arial"/>
          <w:b/>
          <w:lang w:val="en-GB" w:eastAsia="ja-JP"/>
        </w:rPr>
      </w:pPr>
      <w:bookmarkStart w:id="37" w:name="_Toc14183873"/>
      <w:bookmarkStart w:id="38" w:name="_Toc39537152"/>
      <w:r w:rsidRPr="007F5E3C">
        <w:rPr>
          <w:rStyle w:val="Heading5Char"/>
          <w:rFonts w:ascii="Arial" w:hAnsi="Arial" w:cs="Arial"/>
          <w:b/>
          <w:color w:val="auto"/>
          <w:sz w:val="24"/>
        </w:rPr>
        <w:t>Progression Rate (p</w:t>
      </w:r>
      <w:r w:rsidRPr="007F5E3C">
        <w:rPr>
          <w:rStyle w:val="Heading5Char"/>
          <w:rFonts w:ascii="Arial" w:hAnsi="Arial" w:cs="Arial"/>
          <w:b/>
          <w:color w:val="auto"/>
          <w:sz w:val="24"/>
          <w:szCs w:val="24"/>
        </w:rPr>
        <w:t>)</w:t>
      </w:r>
      <w:bookmarkEnd w:id="37"/>
      <w:bookmarkEnd w:id="38"/>
    </w:p>
    <w:p w14:paraId="2190C9AE" w14:textId="1881CFE7" w:rsidR="00934022" w:rsidRDefault="00FB43C8" w:rsidP="00934022">
      <w:pPr>
        <w:pStyle w:val="ListParagraph"/>
        <w:spacing w:line="360" w:lineRule="auto"/>
        <w:rPr>
          <w:rFonts w:ascii="Arial" w:hAnsi="Arial" w:cs="Arial"/>
          <w:lang w:val="en-GB" w:eastAsia="ja-JP"/>
        </w:rPr>
      </w:pPr>
      <w:r>
        <w:rPr>
          <w:rFonts w:ascii="Arial" w:hAnsi="Arial" w:cs="Arial"/>
          <w:lang w:val="en-GB" w:eastAsia="ja-JP"/>
        </w:rPr>
        <w:t>The progression parameter began at</w:t>
      </w:r>
      <w:r w:rsidR="00626238">
        <w:rPr>
          <w:rFonts w:ascii="Arial" w:hAnsi="Arial" w:cs="Arial"/>
          <w:lang w:val="en-GB" w:eastAsia="ja-JP"/>
        </w:rPr>
        <w:t xml:space="preserve"> </w:t>
      </w:r>
      <w:r w:rsidR="00226EB2">
        <w:rPr>
          <w:rFonts w:ascii="Arial" w:hAnsi="Arial" w:cs="Arial"/>
          <w:lang w:val="en-GB" w:eastAsia="ja-JP"/>
        </w:rPr>
        <w:t>a value of 0.00</w:t>
      </w:r>
      <w:r w:rsidR="00611637">
        <w:rPr>
          <w:rFonts w:ascii="Arial" w:hAnsi="Arial" w:cs="Arial"/>
          <w:lang w:val="en-GB" w:eastAsia="ja-JP"/>
        </w:rPr>
        <w:t>91</w:t>
      </w:r>
      <w:r w:rsidR="00226EB2">
        <w:rPr>
          <w:rFonts w:ascii="Arial" w:hAnsi="Arial" w:cs="Arial"/>
          <w:lang w:val="en-GB" w:eastAsia="ja-JP"/>
        </w:rPr>
        <w:t xml:space="preserve"> in 1948</w:t>
      </w:r>
      <w:r w:rsidR="00386563">
        <w:rPr>
          <w:rFonts w:ascii="Arial" w:hAnsi="Arial" w:cs="Arial"/>
          <w:lang w:val="en-GB" w:eastAsia="ja-JP"/>
        </w:rPr>
        <w:t xml:space="preserve">.  </w:t>
      </w:r>
      <w:r w:rsidR="00226EB2">
        <w:rPr>
          <w:rFonts w:ascii="Arial" w:hAnsi="Arial" w:cs="Arial"/>
          <w:lang w:val="en-GB" w:eastAsia="ja-JP"/>
        </w:rPr>
        <w:t xml:space="preserve">It experienced a steady decline until 1967, at which point it began to decline exponentially, reaching </w:t>
      </w:r>
      <w:r w:rsidR="007D138B">
        <w:rPr>
          <w:rFonts w:ascii="Arial" w:hAnsi="Arial" w:cs="Arial"/>
          <w:lang w:val="en-GB" w:eastAsia="ja-JP"/>
        </w:rPr>
        <w:t>a value of 0.000035</w:t>
      </w:r>
      <w:r w:rsidR="00386563">
        <w:rPr>
          <w:rFonts w:ascii="Arial" w:hAnsi="Arial" w:cs="Arial"/>
          <w:lang w:val="en-GB" w:eastAsia="ja-JP"/>
        </w:rPr>
        <w:t xml:space="preserve">.  </w:t>
      </w:r>
      <w:r w:rsidR="00454F05">
        <w:rPr>
          <w:rFonts w:ascii="Arial" w:hAnsi="Arial" w:cs="Arial"/>
          <w:lang w:val="en-GB" w:eastAsia="ja-JP"/>
        </w:rPr>
        <w:t xml:space="preserve">The exponential decline reflected the advent of diagnosis and treatment in 1967, upon which we assumed the </w:t>
      </w:r>
      <w:r w:rsidR="007D138B">
        <w:rPr>
          <w:rFonts w:ascii="Arial" w:hAnsi="Arial" w:cs="Arial"/>
          <w:lang w:val="en-GB" w:eastAsia="ja-JP"/>
        </w:rPr>
        <w:t xml:space="preserve">rate of </w:t>
      </w:r>
      <w:r w:rsidR="00454F05">
        <w:rPr>
          <w:rFonts w:ascii="Arial" w:hAnsi="Arial" w:cs="Arial"/>
          <w:lang w:val="en-GB" w:eastAsia="ja-JP"/>
        </w:rPr>
        <w:t>progression to active disease would decline as well</w:t>
      </w:r>
      <w:r w:rsidR="00386563">
        <w:rPr>
          <w:rFonts w:ascii="Arial" w:hAnsi="Arial" w:cs="Arial"/>
          <w:lang w:val="en-GB" w:eastAsia="ja-JP"/>
        </w:rPr>
        <w:t xml:space="preserve">.  </w:t>
      </w:r>
      <w:proofErr w:type="gramStart"/>
      <w:r w:rsidR="00454F05">
        <w:rPr>
          <w:rFonts w:ascii="Arial" w:hAnsi="Arial" w:cs="Arial"/>
          <w:lang w:val="en-GB" w:eastAsia="ja-JP"/>
        </w:rPr>
        <w:lastRenderedPageBreak/>
        <w:t>Similar to</w:t>
      </w:r>
      <w:proofErr w:type="gramEnd"/>
      <w:r w:rsidR="00454F05">
        <w:rPr>
          <w:rFonts w:ascii="Arial" w:hAnsi="Arial" w:cs="Arial"/>
          <w:lang w:val="en-GB" w:eastAsia="ja-JP"/>
        </w:rPr>
        <w:t xml:space="preserve"> the contact rate parameter, the progression parameter began increasing following the year 2000 to reflect the rising TB incidence</w:t>
      </w:r>
      <w:r w:rsidR="00386563">
        <w:rPr>
          <w:rFonts w:ascii="Arial" w:hAnsi="Arial" w:cs="Arial"/>
          <w:lang w:val="en-GB" w:eastAsia="ja-JP"/>
        </w:rPr>
        <w:t xml:space="preserve">.  </w:t>
      </w:r>
      <w:r w:rsidR="007D138B">
        <w:rPr>
          <w:rFonts w:ascii="Arial" w:hAnsi="Arial" w:cs="Arial"/>
          <w:lang w:val="en-GB" w:eastAsia="ja-JP"/>
        </w:rPr>
        <w:t>In each stratum, this progression rate was multiplied by the appropriate estimates of effect based on TB risk factor combination</w:t>
      </w:r>
      <w:r w:rsidR="00150E34">
        <w:rPr>
          <w:rFonts w:ascii="Arial" w:hAnsi="Arial" w:cs="Arial"/>
          <w:lang w:val="en-GB" w:eastAsia="ja-JP"/>
        </w:rPr>
        <w:t xml:space="preserve"> (which is wh</w:t>
      </w:r>
      <w:r w:rsidR="00150E34" w:rsidRPr="00934022">
        <w:rPr>
          <w:rFonts w:ascii="Arial" w:hAnsi="Arial" w:cs="Arial"/>
          <w:lang w:val="en-GB" w:eastAsia="ja-JP"/>
        </w:rPr>
        <w:t>y the value listed in this paragraph is so low)</w:t>
      </w:r>
      <w:r w:rsidR="007D138B" w:rsidRPr="00934022">
        <w:rPr>
          <w:rFonts w:ascii="Arial" w:hAnsi="Arial" w:cs="Arial"/>
          <w:lang w:val="en-GB" w:eastAsia="ja-JP"/>
        </w:rPr>
        <w:t>.</w:t>
      </w:r>
    </w:p>
    <w:p w14:paraId="47119BB2" w14:textId="6C6CED31" w:rsidR="00934022" w:rsidRPr="00D3759F" w:rsidRDefault="00934022">
      <w:pPr>
        <w:rPr>
          <w:rFonts w:ascii="Arial" w:eastAsiaTheme="minorHAnsi" w:hAnsi="Arial" w:cs="Arial"/>
          <w:sz w:val="22"/>
          <w:lang w:val="en-GB" w:eastAsia="ja-JP"/>
        </w:rPr>
      </w:pPr>
    </w:p>
    <w:p w14:paraId="4E37C390" w14:textId="3E725CA7" w:rsidR="00B16A03" w:rsidRPr="007F5E3C" w:rsidRDefault="00BD5555" w:rsidP="00454F05">
      <w:pPr>
        <w:pStyle w:val="ListParagraph"/>
        <w:numPr>
          <w:ilvl w:val="0"/>
          <w:numId w:val="1"/>
        </w:numPr>
        <w:spacing w:line="360" w:lineRule="auto"/>
        <w:jc w:val="both"/>
        <w:rPr>
          <w:rFonts w:ascii="Arial" w:hAnsi="Arial" w:cs="Arial"/>
          <w:lang w:val="en-GB" w:eastAsia="ja-JP"/>
        </w:rPr>
      </w:pPr>
      <w:bookmarkStart w:id="39" w:name="_Toc14183874"/>
      <w:bookmarkStart w:id="40" w:name="_Toc39537153"/>
      <w:r w:rsidRPr="007F5E3C">
        <w:rPr>
          <w:rStyle w:val="Heading5Char"/>
          <w:rFonts w:ascii="Arial" w:hAnsi="Arial" w:cs="Arial"/>
          <w:b/>
          <w:color w:val="auto"/>
          <w:sz w:val="24"/>
        </w:rPr>
        <w:t>Immunity (</w:t>
      </w:r>
      <w:proofErr w:type="spellStart"/>
      <w:r w:rsidRPr="007F5E3C">
        <w:rPr>
          <w:rStyle w:val="Heading5Char"/>
          <w:rFonts w:ascii="Arial" w:hAnsi="Arial" w:cs="Arial"/>
          <w:b/>
          <w:color w:val="auto"/>
          <w:sz w:val="24"/>
        </w:rPr>
        <w:t>im</w:t>
      </w:r>
      <w:proofErr w:type="spellEnd"/>
      <w:r w:rsidRPr="007F5E3C">
        <w:rPr>
          <w:rStyle w:val="Heading5Char"/>
          <w:rFonts w:ascii="Arial" w:hAnsi="Arial" w:cs="Arial"/>
          <w:b/>
          <w:color w:val="auto"/>
          <w:sz w:val="24"/>
        </w:rPr>
        <w:t>)</w:t>
      </w:r>
      <w:bookmarkEnd w:id="39"/>
      <w:bookmarkEnd w:id="40"/>
      <w:r w:rsidR="00454F05" w:rsidRPr="007F5E3C">
        <w:rPr>
          <w:rFonts w:ascii="Arial" w:hAnsi="Arial" w:cs="Arial"/>
          <w:lang w:val="en-GB" w:eastAsia="ja-JP"/>
        </w:rPr>
        <w:t xml:space="preserve"> </w:t>
      </w:r>
    </w:p>
    <w:p w14:paraId="15855269" w14:textId="6C420B9A" w:rsidR="00BD5555" w:rsidRPr="00454F05" w:rsidRDefault="00454F05" w:rsidP="00B16A03">
      <w:pPr>
        <w:pStyle w:val="ListParagraph"/>
        <w:spacing w:line="360" w:lineRule="auto"/>
        <w:rPr>
          <w:rFonts w:ascii="Arial" w:hAnsi="Arial" w:cs="Arial"/>
          <w:b/>
          <w:lang w:val="en-GB" w:eastAsia="ja-JP"/>
        </w:rPr>
      </w:pPr>
      <w:r>
        <w:rPr>
          <w:rFonts w:ascii="Arial" w:hAnsi="Arial" w:cs="Arial"/>
          <w:lang w:val="en-GB" w:eastAsia="ja-JP"/>
        </w:rPr>
        <w:t xml:space="preserve">This parameter </w:t>
      </w:r>
      <w:r w:rsidR="00393071">
        <w:rPr>
          <w:rFonts w:ascii="Arial" w:hAnsi="Arial" w:cs="Arial"/>
          <w:lang w:val="en-GB" w:eastAsia="ja-JP"/>
        </w:rPr>
        <w:t xml:space="preserve">reflected the immunity rate conferred by primary </w:t>
      </w:r>
      <w:proofErr w:type="gramStart"/>
      <w:r w:rsidR="00393071">
        <w:rPr>
          <w:rFonts w:ascii="Arial" w:hAnsi="Arial" w:cs="Arial"/>
          <w:lang w:val="en-GB" w:eastAsia="ja-JP"/>
        </w:rPr>
        <w:t>infection, and</w:t>
      </w:r>
      <w:proofErr w:type="gramEnd"/>
      <w:r w:rsidR="00393071">
        <w:rPr>
          <w:rFonts w:ascii="Arial" w:hAnsi="Arial" w:cs="Arial"/>
          <w:lang w:val="en-GB" w:eastAsia="ja-JP"/>
        </w:rPr>
        <w:t xml:space="preserve"> </w:t>
      </w:r>
      <w:r>
        <w:rPr>
          <w:rFonts w:ascii="Arial" w:hAnsi="Arial" w:cs="Arial"/>
          <w:lang w:val="en-GB" w:eastAsia="ja-JP"/>
        </w:rPr>
        <w:t>did</w:t>
      </w:r>
      <w:r w:rsidR="00296C30">
        <w:rPr>
          <w:rFonts w:ascii="Arial" w:hAnsi="Arial" w:cs="Arial"/>
          <w:lang w:val="en-GB" w:eastAsia="ja-JP"/>
        </w:rPr>
        <w:t xml:space="preserve"> not</w:t>
      </w:r>
      <w:r>
        <w:rPr>
          <w:rFonts w:ascii="Arial" w:hAnsi="Arial" w:cs="Arial"/>
          <w:lang w:val="en-GB" w:eastAsia="ja-JP"/>
        </w:rPr>
        <w:t xml:space="preserve"> change over time like the other two</w:t>
      </w:r>
      <w:r w:rsidR="00386563">
        <w:rPr>
          <w:rFonts w:ascii="Arial" w:hAnsi="Arial" w:cs="Arial"/>
          <w:lang w:val="en-GB" w:eastAsia="ja-JP"/>
        </w:rPr>
        <w:t xml:space="preserve">.  </w:t>
      </w:r>
      <w:r>
        <w:rPr>
          <w:rFonts w:ascii="Arial" w:hAnsi="Arial" w:cs="Arial"/>
          <w:lang w:val="en-GB" w:eastAsia="ja-JP"/>
        </w:rPr>
        <w:t>It was, however, calibrated in the first phase to be equal to 0.</w:t>
      </w:r>
      <w:r w:rsidR="00CE74DE">
        <w:rPr>
          <w:rFonts w:ascii="Arial" w:hAnsi="Arial" w:cs="Arial"/>
          <w:lang w:val="en-GB" w:eastAsia="ja-JP"/>
        </w:rPr>
        <w:t>55</w:t>
      </w:r>
      <w:r w:rsidR="00393071">
        <w:rPr>
          <w:rFonts w:ascii="Arial" w:hAnsi="Arial" w:cs="Arial"/>
          <w:lang w:val="en-GB" w:eastAsia="ja-JP"/>
        </w:rPr>
        <w:t>, and remained as such for the duration of the simulation.</w:t>
      </w:r>
    </w:p>
    <w:p w14:paraId="4FE2A732" w14:textId="77777777" w:rsidR="00454F05" w:rsidRPr="00D3759F" w:rsidRDefault="00454F05" w:rsidP="00454F05">
      <w:pPr>
        <w:spacing w:line="360" w:lineRule="auto"/>
        <w:jc w:val="both"/>
        <w:rPr>
          <w:rFonts w:ascii="Arial" w:hAnsi="Arial" w:cs="Arial"/>
          <w:sz w:val="22"/>
          <w:lang w:val="en-GB" w:eastAsia="ja-JP"/>
        </w:rPr>
      </w:pPr>
    </w:p>
    <w:p w14:paraId="56654474" w14:textId="77777777" w:rsidR="007A1AD5" w:rsidRPr="007F5E3C" w:rsidRDefault="00BD5555" w:rsidP="00D3759F">
      <w:pPr>
        <w:pStyle w:val="ListParagraph"/>
        <w:numPr>
          <w:ilvl w:val="0"/>
          <w:numId w:val="1"/>
        </w:numPr>
        <w:contextualSpacing w:val="0"/>
        <w:jc w:val="both"/>
        <w:rPr>
          <w:rStyle w:val="Heading5Char"/>
          <w:rFonts w:ascii="Arial" w:eastAsiaTheme="minorHAnsi" w:hAnsi="Arial" w:cs="Arial"/>
          <w:b/>
          <w:color w:val="auto"/>
          <w:kern w:val="0"/>
          <w:sz w:val="24"/>
          <w:szCs w:val="24"/>
          <w:lang w:val="en-GB" w:eastAsia="ja-JP"/>
        </w:rPr>
      </w:pPr>
      <w:bookmarkStart w:id="41" w:name="_Toc39537154"/>
      <w:bookmarkStart w:id="42" w:name="_Toc14183875"/>
      <w:r w:rsidRPr="007F5E3C">
        <w:rPr>
          <w:rStyle w:val="Heading5Char"/>
          <w:rFonts w:ascii="Arial" w:hAnsi="Arial" w:cs="Arial"/>
          <w:b/>
          <w:color w:val="auto"/>
          <w:sz w:val="24"/>
        </w:rPr>
        <w:t>Relapse after spontaneous recovery and relapse after active treatment</w:t>
      </w:r>
      <w:bookmarkEnd w:id="41"/>
      <w:r w:rsidRPr="007F5E3C">
        <w:rPr>
          <w:rStyle w:val="Heading5Char"/>
          <w:rFonts w:ascii="Arial" w:hAnsi="Arial" w:cs="Arial"/>
          <w:b/>
          <w:color w:val="auto"/>
          <w:sz w:val="24"/>
        </w:rPr>
        <w:t xml:space="preserve"> </w:t>
      </w:r>
    </w:p>
    <w:p w14:paraId="07D7FB49" w14:textId="4459465D" w:rsidR="00B16A03" w:rsidRPr="007F5E3C" w:rsidRDefault="00BD5555" w:rsidP="00D3759F">
      <w:pPr>
        <w:pStyle w:val="ListParagraph"/>
        <w:spacing w:before="60" w:line="360" w:lineRule="auto"/>
        <w:contextualSpacing w:val="0"/>
        <w:jc w:val="both"/>
        <w:rPr>
          <w:rFonts w:ascii="Arial" w:hAnsi="Arial" w:cs="Arial"/>
          <w:b/>
          <w:lang w:val="en-GB" w:eastAsia="ja-JP"/>
        </w:rPr>
      </w:pPr>
      <w:bookmarkStart w:id="43" w:name="_Toc39537155"/>
      <w:r w:rsidRPr="007F5E3C">
        <w:rPr>
          <w:rStyle w:val="Heading5Char"/>
          <w:rFonts w:ascii="Arial" w:hAnsi="Arial" w:cs="Arial"/>
          <w:b/>
          <w:color w:val="auto"/>
          <w:sz w:val="24"/>
        </w:rPr>
        <w:t>(</w:t>
      </w:r>
      <w:proofErr w:type="spellStart"/>
      <w:r w:rsidRPr="007F5E3C">
        <w:rPr>
          <w:rStyle w:val="Heading5Char"/>
          <w:rFonts w:ascii="Arial" w:hAnsi="Arial" w:cs="Arial"/>
          <w:b/>
          <w:color w:val="auto"/>
          <w:sz w:val="24"/>
        </w:rPr>
        <w:t>v_SponRec</w:t>
      </w:r>
      <w:proofErr w:type="spellEnd"/>
      <w:r w:rsidRPr="007F5E3C">
        <w:rPr>
          <w:rStyle w:val="Heading5Char"/>
          <w:rFonts w:ascii="Arial" w:hAnsi="Arial" w:cs="Arial"/>
          <w:b/>
          <w:color w:val="auto"/>
          <w:sz w:val="24"/>
        </w:rPr>
        <w:t xml:space="preserve"> and </w:t>
      </w:r>
      <w:proofErr w:type="spellStart"/>
      <w:r w:rsidRPr="007F5E3C">
        <w:rPr>
          <w:rStyle w:val="Heading5Char"/>
          <w:rFonts w:ascii="Arial" w:hAnsi="Arial" w:cs="Arial"/>
          <w:b/>
          <w:color w:val="auto"/>
          <w:sz w:val="24"/>
        </w:rPr>
        <w:t>v_ActiveTx</w:t>
      </w:r>
      <w:proofErr w:type="spellEnd"/>
      <w:r w:rsidRPr="007F5E3C">
        <w:rPr>
          <w:rStyle w:val="Heading5Char"/>
          <w:rFonts w:ascii="Arial" w:hAnsi="Arial" w:cs="Arial"/>
          <w:b/>
          <w:color w:val="auto"/>
          <w:sz w:val="24"/>
        </w:rPr>
        <w:t>)</w:t>
      </w:r>
      <w:bookmarkEnd w:id="42"/>
      <w:bookmarkEnd w:id="43"/>
    </w:p>
    <w:p w14:paraId="4B5512F6" w14:textId="1261E879" w:rsidR="00BD5555" w:rsidRPr="00B16A03" w:rsidRDefault="00393071" w:rsidP="00D3759F">
      <w:pPr>
        <w:pStyle w:val="ListParagraph"/>
        <w:spacing w:before="60" w:line="360" w:lineRule="auto"/>
        <w:contextualSpacing w:val="0"/>
        <w:rPr>
          <w:rFonts w:ascii="Arial" w:hAnsi="Arial" w:cs="Arial"/>
          <w:b/>
          <w:lang w:val="en-GB" w:eastAsia="ja-JP"/>
        </w:rPr>
      </w:pPr>
      <w:r w:rsidRPr="00B16A03">
        <w:rPr>
          <w:rFonts w:ascii="Arial" w:hAnsi="Arial" w:cs="Arial"/>
          <w:lang w:val="en-GB" w:eastAsia="ja-JP"/>
        </w:rPr>
        <w:t xml:space="preserve">These two relapse parameters had values from literature </w:t>
      </w:r>
      <w:r w:rsidR="00C8118C" w:rsidRPr="00B16A03">
        <w:rPr>
          <w:rFonts w:ascii="Arial" w:hAnsi="Arial" w:cs="Arial"/>
          <w:lang w:val="en-GB" w:eastAsia="ja-JP"/>
        </w:rPr>
        <w:t>in the first two phases and were calibrated to change starting in the third phase</w:t>
      </w:r>
      <w:r w:rsidR="00386563">
        <w:rPr>
          <w:rFonts w:ascii="Arial" w:hAnsi="Arial" w:cs="Arial"/>
          <w:lang w:val="en-GB" w:eastAsia="ja-JP"/>
        </w:rPr>
        <w:t xml:space="preserve">.  </w:t>
      </w:r>
      <w:r w:rsidR="00C8118C" w:rsidRPr="00B16A03">
        <w:rPr>
          <w:rFonts w:ascii="Arial" w:hAnsi="Arial" w:cs="Arial"/>
          <w:lang w:val="en-GB" w:eastAsia="ja-JP"/>
        </w:rPr>
        <w:t>As diagnosis and treatment were introduced, the two relapse parameters began to decline</w:t>
      </w:r>
      <w:r w:rsidR="00296C30" w:rsidRPr="00B16A03">
        <w:rPr>
          <w:rFonts w:ascii="Arial" w:hAnsi="Arial" w:cs="Arial"/>
          <w:lang w:val="en-GB" w:eastAsia="ja-JP"/>
        </w:rPr>
        <w:t xml:space="preserve"> to reach values of 0.0048 (</w:t>
      </w:r>
      <w:proofErr w:type="spellStart"/>
      <w:r w:rsidR="00296C30" w:rsidRPr="00B16A03">
        <w:rPr>
          <w:rFonts w:ascii="Arial" w:hAnsi="Arial" w:cs="Arial"/>
          <w:lang w:val="en-GB" w:eastAsia="ja-JP"/>
        </w:rPr>
        <w:t>v_SponRec</w:t>
      </w:r>
      <w:proofErr w:type="spellEnd"/>
      <w:r w:rsidR="00296C30" w:rsidRPr="00B16A03">
        <w:rPr>
          <w:rFonts w:ascii="Arial" w:hAnsi="Arial" w:cs="Arial"/>
          <w:lang w:val="en-GB" w:eastAsia="ja-JP"/>
        </w:rPr>
        <w:t>) and 0.0029 (</w:t>
      </w:r>
      <w:proofErr w:type="spellStart"/>
      <w:r w:rsidR="00296C30" w:rsidRPr="00B16A03">
        <w:rPr>
          <w:rFonts w:ascii="Arial" w:hAnsi="Arial" w:cs="Arial"/>
          <w:lang w:val="en-GB" w:eastAsia="ja-JP"/>
        </w:rPr>
        <w:t>v_ActiveTx</w:t>
      </w:r>
      <w:proofErr w:type="spellEnd"/>
      <w:r w:rsidR="00296C30" w:rsidRPr="00B16A03">
        <w:rPr>
          <w:rFonts w:ascii="Arial" w:hAnsi="Arial" w:cs="Arial"/>
          <w:lang w:val="en-GB" w:eastAsia="ja-JP"/>
        </w:rPr>
        <w:t>)</w:t>
      </w:r>
      <w:r w:rsidR="00386563">
        <w:rPr>
          <w:rFonts w:ascii="Arial" w:hAnsi="Arial" w:cs="Arial"/>
          <w:lang w:val="en-GB" w:eastAsia="ja-JP"/>
        </w:rPr>
        <w:t xml:space="preserve">.  </w:t>
      </w:r>
      <w:proofErr w:type="gramStart"/>
      <w:r w:rsidR="00C8118C" w:rsidRPr="00B16A03">
        <w:rPr>
          <w:rFonts w:ascii="Arial" w:hAnsi="Arial" w:cs="Arial"/>
          <w:lang w:val="en-GB" w:eastAsia="ja-JP"/>
        </w:rPr>
        <w:t>Similar to</w:t>
      </w:r>
      <w:proofErr w:type="gramEnd"/>
      <w:r w:rsidR="00C8118C" w:rsidRPr="00B16A03">
        <w:rPr>
          <w:rFonts w:ascii="Arial" w:hAnsi="Arial" w:cs="Arial"/>
          <w:lang w:val="en-GB" w:eastAsia="ja-JP"/>
        </w:rPr>
        <w:t xml:space="preserve"> the contact rate and progression rate parameters, in the year 2000, the two relapse parameters started increasing</w:t>
      </w:r>
      <w:r w:rsidR="00386563">
        <w:rPr>
          <w:rFonts w:ascii="Arial" w:hAnsi="Arial" w:cs="Arial"/>
          <w:lang w:val="en-GB" w:eastAsia="ja-JP"/>
        </w:rPr>
        <w:t xml:space="preserve">.  </w:t>
      </w:r>
      <w:r w:rsidR="00C8118C" w:rsidRPr="00B16A03">
        <w:rPr>
          <w:rFonts w:ascii="Arial" w:hAnsi="Arial" w:cs="Arial"/>
          <w:lang w:val="en-GB" w:eastAsia="ja-JP"/>
        </w:rPr>
        <w:t>The reason for these changes was to bring the modelled ARI and incidence rate closer to what was observed</w:t>
      </w:r>
      <w:r w:rsidR="00386563">
        <w:rPr>
          <w:rFonts w:ascii="Arial" w:hAnsi="Arial" w:cs="Arial"/>
          <w:lang w:val="en-GB" w:eastAsia="ja-JP"/>
        </w:rPr>
        <w:t xml:space="preserve">.  </w:t>
      </w:r>
      <w:r w:rsidR="00C8118C" w:rsidRPr="00B16A03">
        <w:rPr>
          <w:rFonts w:ascii="Arial" w:hAnsi="Arial" w:cs="Arial"/>
          <w:lang w:val="en-GB" w:eastAsia="ja-JP"/>
        </w:rPr>
        <w:t xml:space="preserve">Changing only the contact rate and progression rate wasn’t </w:t>
      </w:r>
      <w:proofErr w:type="gramStart"/>
      <w:r w:rsidR="00C8118C" w:rsidRPr="00B16A03">
        <w:rPr>
          <w:rFonts w:ascii="Arial" w:hAnsi="Arial" w:cs="Arial"/>
          <w:lang w:val="en-GB" w:eastAsia="ja-JP"/>
        </w:rPr>
        <w:t>sufficient</w:t>
      </w:r>
      <w:proofErr w:type="gramEnd"/>
      <w:r w:rsidR="00C8118C" w:rsidRPr="00B16A03">
        <w:rPr>
          <w:rFonts w:ascii="Arial" w:hAnsi="Arial" w:cs="Arial"/>
          <w:lang w:val="en-GB" w:eastAsia="ja-JP"/>
        </w:rPr>
        <w:t xml:space="preserve"> in doing so</w:t>
      </w:r>
      <w:r w:rsidR="00386563">
        <w:rPr>
          <w:rFonts w:ascii="Arial" w:hAnsi="Arial" w:cs="Arial"/>
          <w:lang w:val="en-GB" w:eastAsia="ja-JP"/>
        </w:rPr>
        <w:t xml:space="preserve">.  </w:t>
      </w:r>
      <w:r w:rsidR="00C8118C" w:rsidRPr="00B16A03">
        <w:rPr>
          <w:rFonts w:ascii="Arial" w:hAnsi="Arial" w:cs="Arial"/>
          <w:lang w:val="en-GB" w:eastAsia="ja-JP"/>
        </w:rPr>
        <w:t>Consequently, these two parameters were calibrated as well.</w:t>
      </w:r>
    </w:p>
    <w:p w14:paraId="2ED56536" w14:textId="77777777" w:rsidR="0058644D" w:rsidRPr="00D3759F" w:rsidRDefault="0058644D" w:rsidP="0058644D">
      <w:pPr>
        <w:pStyle w:val="ListParagraph"/>
        <w:spacing w:line="360" w:lineRule="auto"/>
        <w:rPr>
          <w:rFonts w:ascii="Arial" w:hAnsi="Arial" w:cs="Arial"/>
          <w:lang w:val="en-GB" w:eastAsia="ja-JP"/>
        </w:rPr>
      </w:pPr>
    </w:p>
    <w:p w14:paraId="4C1AE4B0" w14:textId="3FE46714" w:rsidR="00BD5555" w:rsidRPr="00862BFD" w:rsidRDefault="0058644D" w:rsidP="00B16A03">
      <w:pPr>
        <w:spacing w:line="360" w:lineRule="auto"/>
        <w:rPr>
          <w:rFonts w:ascii="Arial" w:hAnsi="Arial" w:cs="Arial"/>
          <w:lang w:val="en-GB" w:eastAsia="ja-JP"/>
        </w:rPr>
      </w:pPr>
      <w:r>
        <w:rPr>
          <w:rFonts w:ascii="Arial" w:hAnsi="Arial" w:cs="Arial"/>
          <w:lang w:val="en-GB" w:eastAsia="ja-JP"/>
        </w:rPr>
        <w:t xml:space="preserve">There were three additional parameters that changed over </w:t>
      </w:r>
      <w:proofErr w:type="gramStart"/>
      <w:r>
        <w:rPr>
          <w:rFonts w:ascii="Arial" w:hAnsi="Arial" w:cs="Arial"/>
          <w:lang w:val="en-GB" w:eastAsia="ja-JP"/>
        </w:rPr>
        <w:t>time, but</w:t>
      </w:r>
      <w:proofErr w:type="gramEnd"/>
      <w:r>
        <w:rPr>
          <w:rFonts w:ascii="Arial" w:hAnsi="Arial" w:cs="Arial"/>
          <w:lang w:val="en-GB" w:eastAsia="ja-JP"/>
        </w:rPr>
        <w:t xml:space="preserve"> weren’t calibrated</w:t>
      </w:r>
      <w:r w:rsidR="00386563">
        <w:rPr>
          <w:rFonts w:ascii="Arial" w:hAnsi="Arial" w:cs="Arial"/>
          <w:lang w:val="en-GB" w:eastAsia="ja-JP"/>
        </w:rPr>
        <w:t xml:space="preserve">.  </w:t>
      </w:r>
      <w:r>
        <w:rPr>
          <w:rFonts w:ascii="Arial" w:hAnsi="Arial" w:cs="Arial"/>
          <w:lang w:val="en-GB" w:eastAsia="ja-JP"/>
        </w:rPr>
        <w:t>Rather, the</w:t>
      </w:r>
      <w:r w:rsidR="00C8118C">
        <w:rPr>
          <w:rFonts w:ascii="Arial" w:hAnsi="Arial" w:cs="Arial"/>
          <w:lang w:val="en-GB" w:eastAsia="ja-JP"/>
        </w:rPr>
        <w:t>ir trends were based on estimates informed by literature</w:t>
      </w:r>
      <w:r w:rsidR="00386563">
        <w:rPr>
          <w:rFonts w:ascii="Arial" w:hAnsi="Arial" w:cs="Arial"/>
          <w:lang w:val="en-GB" w:eastAsia="ja-JP"/>
        </w:rPr>
        <w:t xml:space="preserve">.  </w:t>
      </w:r>
      <w:r>
        <w:rPr>
          <w:rFonts w:ascii="Arial" w:hAnsi="Arial" w:cs="Arial"/>
          <w:lang w:val="en-GB" w:eastAsia="ja-JP"/>
        </w:rPr>
        <w:t>The parameters in question are the background mortality rate (</w:t>
      </w:r>
      <w:proofErr w:type="spellStart"/>
      <w:r>
        <w:rPr>
          <w:rFonts w:ascii="Arial" w:hAnsi="Arial" w:cs="Arial"/>
          <w:lang w:val="en-GB" w:eastAsia="ja-JP"/>
        </w:rPr>
        <w:t>d_rate</w:t>
      </w:r>
      <w:proofErr w:type="spellEnd"/>
      <w:r>
        <w:rPr>
          <w:rFonts w:ascii="Arial" w:hAnsi="Arial" w:cs="Arial"/>
          <w:lang w:val="en-GB" w:eastAsia="ja-JP"/>
        </w:rPr>
        <w:t xml:space="preserve">), reactivation (v), and two case detection parameters (cd and </w:t>
      </w:r>
      <w:proofErr w:type="spellStart"/>
      <w:r>
        <w:rPr>
          <w:rFonts w:ascii="Arial" w:hAnsi="Arial" w:cs="Arial"/>
          <w:lang w:val="en-GB" w:eastAsia="ja-JP"/>
        </w:rPr>
        <w:t>cd_latent</w:t>
      </w:r>
      <w:proofErr w:type="spellEnd"/>
      <w:r>
        <w:rPr>
          <w:rFonts w:ascii="Arial" w:hAnsi="Arial" w:cs="Arial"/>
          <w:lang w:val="en-GB" w:eastAsia="ja-JP"/>
        </w:rPr>
        <w:t>)</w:t>
      </w:r>
      <w:r w:rsidR="00386563">
        <w:rPr>
          <w:rFonts w:ascii="Arial" w:hAnsi="Arial" w:cs="Arial"/>
          <w:lang w:val="en-GB" w:eastAsia="ja-JP"/>
        </w:rPr>
        <w:t xml:space="preserve">.  </w:t>
      </w:r>
      <w:r>
        <w:rPr>
          <w:rFonts w:ascii="Arial" w:hAnsi="Arial" w:cs="Arial"/>
          <w:lang w:val="en-GB" w:eastAsia="ja-JP"/>
        </w:rPr>
        <w:t xml:space="preserve">Details of how their trends were estimated can be found in the Supplemental Appendix of </w:t>
      </w:r>
      <w:r w:rsidRPr="0061428E">
        <w:rPr>
          <w:rFonts w:ascii="Arial" w:hAnsi="Arial" w:cs="Arial"/>
          <w:color w:val="000000" w:themeColor="text1"/>
          <w:lang w:val="en-GB" w:eastAsia="ja-JP"/>
        </w:rPr>
        <w:t xml:space="preserve">N’Diaye </w:t>
      </w:r>
      <w:r w:rsidR="0061428E" w:rsidRPr="0061428E">
        <w:rPr>
          <w:rFonts w:ascii="Arial" w:hAnsi="Arial" w:cs="Arial"/>
          <w:color w:val="000000" w:themeColor="text1"/>
          <w:lang w:val="en-GB" w:eastAsia="ja-JP"/>
        </w:rPr>
        <w:t>et al</w:t>
      </w:r>
      <w:r w:rsidR="00386563">
        <w:rPr>
          <w:rFonts w:ascii="Arial" w:hAnsi="Arial" w:cs="Arial"/>
          <w:color w:val="000000" w:themeColor="text1"/>
          <w:lang w:val="en-GB" w:eastAsia="ja-JP"/>
        </w:rPr>
        <w:t xml:space="preserve">. </w:t>
      </w:r>
      <w:r w:rsidR="0061428E" w:rsidRPr="0061428E">
        <w:rPr>
          <w:rFonts w:ascii="Arial" w:hAnsi="Arial" w:cs="Arial"/>
          <w:color w:val="000000" w:themeColor="text1"/>
          <w:lang w:val="en-GB" w:eastAsia="ja-JP"/>
        </w:rPr>
        <w:t>2019 [</w:t>
      </w:r>
      <w:r w:rsidR="0061428E" w:rsidRPr="0061428E">
        <w:rPr>
          <w:rFonts w:ascii="Arial" w:hAnsi="Arial" w:cs="Arial"/>
          <w:color w:val="000000" w:themeColor="text1"/>
          <w:lang w:val="en-GB" w:eastAsia="ja-JP"/>
        </w:rPr>
        <w:fldChar w:fldCharType="begin"/>
      </w:r>
      <w:r w:rsidR="0061428E" w:rsidRPr="0061428E">
        <w:rPr>
          <w:rFonts w:ascii="Arial" w:hAnsi="Arial" w:cs="Arial"/>
          <w:color w:val="000000" w:themeColor="text1"/>
          <w:lang w:val="en-GB" w:eastAsia="ja-JP"/>
        </w:rPr>
        <w:instrText xml:space="preserve"> NOTEREF _Ref38360825 \h </w:instrText>
      </w:r>
      <w:r w:rsidR="0061428E" w:rsidRPr="0061428E">
        <w:rPr>
          <w:rFonts w:ascii="Arial" w:hAnsi="Arial" w:cs="Arial"/>
          <w:color w:val="000000" w:themeColor="text1"/>
          <w:lang w:val="en-GB" w:eastAsia="ja-JP"/>
        </w:rPr>
      </w:r>
      <w:r w:rsidR="0061428E" w:rsidRPr="0061428E">
        <w:rPr>
          <w:rFonts w:ascii="Arial" w:hAnsi="Arial" w:cs="Arial"/>
          <w:color w:val="000000" w:themeColor="text1"/>
          <w:lang w:val="en-GB" w:eastAsia="ja-JP"/>
        </w:rPr>
        <w:fldChar w:fldCharType="separate"/>
      </w:r>
      <w:r w:rsidR="00330FB4">
        <w:rPr>
          <w:rFonts w:ascii="Arial" w:hAnsi="Arial" w:cs="Arial"/>
          <w:color w:val="000000" w:themeColor="text1"/>
          <w:lang w:val="en-GB" w:eastAsia="ja-JP"/>
        </w:rPr>
        <w:t>2</w:t>
      </w:r>
      <w:r w:rsidR="0061428E" w:rsidRPr="0061428E">
        <w:rPr>
          <w:rFonts w:ascii="Arial" w:hAnsi="Arial" w:cs="Arial"/>
          <w:color w:val="000000" w:themeColor="text1"/>
          <w:lang w:val="en-GB" w:eastAsia="ja-JP"/>
        </w:rPr>
        <w:fldChar w:fldCharType="end"/>
      </w:r>
      <w:r w:rsidR="0061428E" w:rsidRPr="0061428E">
        <w:rPr>
          <w:rFonts w:ascii="Arial" w:hAnsi="Arial" w:cs="Arial"/>
          <w:color w:val="000000" w:themeColor="text1"/>
          <w:lang w:val="en-GB" w:eastAsia="ja-JP"/>
        </w:rPr>
        <w:t>]</w:t>
      </w:r>
      <w:r w:rsidR="00386563">
        <w:rPr>
          <w:rFonts w:ascii="Arial" w:hAnsi="Arial" w:cs="Arial"/>
          <w:lang w:val="en-GB" w:eastAsia="ja-JP"/>
        </w:rPr>
        <w:t xml:space="preserve">.  </w:t>
      </w:r>
      <w:r>
        <w:rPr>
          <w:rFonts w:ascii="Arial" w:hAnsi="Arial" w:cs="Arial"/>
          <w:lang w:val="en-GB" w:eastAsia="ja-JP"/>
        </w:rPr>
        <w:t>Their trendlines, however, can be found in the SLIR model equations at the en</w:t>
      </w:r>
      <w:r w:rsidRPr="00934022">
        <w:rPr>
          <w:rFonts w:ascii="Arial" w:hAnsi="Arial" w:cs="Arial"/>
          <w:lang w:val="en-GB" w:eastAsia="ja-JP"/>
        </w:rPr>
        <w:t xml:space="preserve">d of this </w:t>
      </w:r>
      <w:r w:rsidR="002172CF" w:rsidRPr="00934022">
        <w:rPr>
          <w:rFonts w:ascii="Arial" w:hAnsi="Arial" w:cs="Arial"/>
          <w:lang w:val="en-GB" w:eastAsia="ja-JP"/>
        </w:rPr>
        <w:t xml:space="preserve">Additional </w:t>
      </w:r>
      <w:r w:rsidR="00784AF3" w:rsidRPr="00934022">
        <w:rPr>
          <w:rFonts w:ascii="Arial" w:hAnsi="Arial" w:cs="Arial"/>
          <w:lang w:val="en-GB" w:eastAsia="ja-JP"/>
        </w:rPr>
        <w:t>F</w:t>
      </w:r>
      <w:r w:rsidR="002172CF" w:rsidRPr="00934022">
        <w:rPr>
          <w:rFonts w:ascii="Arial" w:hAnsi="Arial" w:cs="Arial"/>
          <w:lang w:val="en-GB" w:eastAsia="ja-JP"/>
        </w:rPr>
        <w:t>ile 1</w:t>
      </w:r>
      <w:r w:rsidRPr="00934022">
        <w:rPr>
          <w:rFonts w:ascii="Arial" w:hAnsi="Arial" w:cs="Arial"/>
          <w:lang w:val="en-GB" w:eastAsia="ja-JP"/>
        </w:rPr>
        <w:t>.</w:t>
      </w:r>
    </w:p>
    <w:p w14:paraId="00C04833" w14:textId="77777777" w:rsidR="00D32AEF" w:rsidRPr="00F31A1C" w:rsidRDefault="00D32AEF" w:rsidP="00F31A1C">
      <w:pPr>
        <w:spacing w:line="360" w:lineRule="auto"/>
        <w:rPr>
          <w:rFonts w:ascii="Arial" w:hAnsi="Arial" w:cs="Arial"/>
          <w:b/>
          <w:lang w:val="en-GB" w:eastAsia="ja-JP"/>
        </w:rPr>
      </w:pPr>
    </w:p>
    <w:p w14:paraId="7B3438F9" w14:textId="11B45614" w:rsidR="00E77EAD" w:rsidRPr="007A1AD5" w:rsidRDefault="008366E3" w:rsidP="007A1AD5">
      <w:pPr>
        <w:rPr>
          <w:rFonts w:ascii="Arial" w:eastAsia="MS Mincho" w:hAnsi="Arial" w:cs="Arial"/>
          <w:b/>
          <w:bCs/>
          <w:kern w:val="3"/>
          <w:sz w:val="28"/>
          <w:szCs w:val="26"/>
          <w:lang w:val="en-GB" w:eastAsia="ja-JP"/>
        </w:rPr>
      </w:pPr>
      <w:bookmarkStart w:id="44" w:name="_Toc14183876"/>
      <w:r>
        <w:rPr>
          <w:rFonts w:ascii="Arial" w:hAnsi="Arial" w:cs="Arial"/>
          <w:lang w:val="en-GB" w:eastAsia="ja-JP"/>
        </w:rPr>
        <w:br w:type="page"/>
      </w:r>
      <w:r w:rsidR="00F31A1C" w:rsidRPr="007A1AD5">
        <w:rPr>
          <w:rFonts w:ascii="Arial" w:hAnsi="Arial" w:cs="Arial"/>
          <w:b/>
          <w:sz w:val="28"/>
          <w:szCs w:val="26"/>
          <w:lang w:val="en-GB" w:eastAsia="ja-JP"/>
        </w:rPr>
        <w:lastRenderedPageBreak/>
        <w:t>Decision Analysis Model</w:t>
      </w:r>
      <w:bookmarkEnd w:id="44"/>
      <w:r w:rsidR="00F31A1C" w:rsidRPr="007A1AD5">
        <w:rPr>
          <w:rFonts w:ascii="Arial" w:hAnsi="Arial" w:cs="Arial"/>
          <w:b/>
          <w:sz w:val="28"/>
          <w:szCs w:val="26"/>
          <w:lang w:val="en-GB" w:eastAsia="ja-JP"/>
        </w:rPr>
        <w:t xml:space="preserve"> </w:t>
      </w:r>
    </w:p>
    <w:p w14:paraId="66552B9D" w14:textId="77777777" w:rsidR="007A1AD5" w:rsidRPr="007A1AD5" w:rsidRDefault="007A1AD5" w:rsidP="002F18C7">
      <w:pPr>
        <w:spacing w:line="360" w:lineRule="auto"/>
        <w:jc w:val="both"/>
        <w:rPr>
          <w:rStyle w:val="Heading3Char"/>
          <w:rFonts w:ascii="Arial" w:hAnsi="Arial" w:cs="Arial"/>
          <w:color w:val="auto"/>
          <w:sz w:val="26"/>
          <w:szCs w:val="26"/>
        </w:rPr>
      </w:pPr>
      <w:bookmarkStart w:id="45" w:name="_Toc14183877"/>
    </w:p>
    <w:p w14:paraId="43BB6A76" w14:textId="093B93EA" w:rsidR="00B16A03" w:rsidRPr="007A1AD5" w:rsidRDefault="00A7317E" w:rsidP="002F18C7">
      <w:pPr>
        <w:spacing w:line="360" w:lineRule="auto"/>
        <w:jc w:val="both"/>
        <w:rPr>
          <w:rFonts w:ascii="Arial" w:hAnsi="Arial" w:cs="Arial"/>
          <w:b/>
          <w:sz w:val="26"/>
          <w:szCs w:val="26"/>
          <w:lang w:val="en-GB" w:eastAsia="ja-JP"/>
        </w:rPr>
      </w:pPr>
      <w:bookmarkStart w:id="46" w:name="_Toc39537156"/>
      <w:r w:rsidRPr="007A1AD5">
        <w:rPr>
          <w:rStyle w:val="Heading3Char"/>
          <w:rFonts w:ascii="Arial" w:hAnsi="Arial" w:cs="Arial"/>
          <w:color w:val="auto"/>
          <w:sz w:val="26"/>
          <w:szCs w:val="26"/>
        </w:rPr>
        <w:t>Overview</w:t>
      </w:r>
      <w:bookmarkEnd w:id="45"/>
      <w:bookmarkEnd w:id="46"/>
    </w:p>
    <w:p w14:paraId="38381338" w14:textId="73FF92CB" w:rsidR="006514EF" w:rsidRPr="00386563" w:rsidRDefault="00FC6B61" w:rsidP="00B16A03">
      <w:pPr>
        <w:spacing w:line="360" w:lineRule="auto"/>
        <w:rPr>
          <w:rFonts w:ascii="Arial" w:hAnsi="Arial" w:cs="Arial"/>
          <w:lang w:val="en-GB" w:eastAsia="ja-JP"/>
        </w:rPr>
      </w:pPr>
      <w:r w:rsidRPr="00386563">
        <w:rPr>
          <w:rFonts w:ascii="Arial" w:hAnsi="Arial" w:cs="Arial"/>
          <w:lang w:val="en-GB" w:eastAsia="ja-JP"/>
        </w:rPr>
        <w:t>Once the dynamic model</w:t>
      </w:r>
      <w:r w:rsidR="006C3091" w:rsidRPr="00386563">
        <w:rPr>
          <w:rFonts w:ascii="Arial" w:hAnsi="Arial" w:cs="Arial"/>
          <w:lang w:val="en-GB" w:eastAsia="ja-JP"/>
        </w:rPr>
        <w:t xml:space="preserve"> reached the end of its simulation</w:t>
      </w:r>
      <w:r w:rsidRPr="00386563">
        <w:rPr>
          <w:rFonts w:ascii="Arial" w:hAnsi="Arial" w:cs="Arial"/>
          <w:lang w:val="en-GB" w:eastAsia="ja-JP"/>
        </w:rPr>
        <w:t xml:space="preserve">, we used its </w:t>
      </w:r>
      <w:r w:rsidR="006C3091" w:rsidRPr="00386563">
        <w:rPr>
          <w:rFonts w:ascii="Arial" w:hAnsi="Arial" w:cs="Arial"/>
          <w:lang w:val="en-GB" w:eastAsia="ja-JP"/>
        </w:rPr>
        <w:t xml:space="preserve">population </w:t>
      </w:r>
      <w:r w:rsidRPr="00386563">
        <w:rPr>
          <w:rFonts w:ascii="Arial" w:hAnsi="Arial" w:cs="Arial"/>
          <w:lang w:val="en-GB" w:eastAsia="ja-JP"/>
        </w:rPr>
        <w:t>distributions and key parameters to act as initial conditions for the decision analysis model</w:t>
      </w:r>
      <w:r w:rsidR="00386563">
        <w:rPr>
          <w:rFonts w:ascii="Arial" w:hAnsi="Arial" w:cs="Arial"/>
          <w:lang w:val="en-GB" w:eastAsia="ja-JP"/>
        </w:rPr>
        <w:t xml:space="preserve">.  </w:t>
      </w:r>
      <w:r w:rsidRPr="00386563">
        <w:rPr>
          <w:rFonts w:ascii="Arial" w:hAnsi="Arial" w:cs="Arial"/>
          <w:lang w:val="en-GB" w:eastAsia="ja-JP"/>
        </w:rPr>
        <w:t>For parameters that were</w:t>
      </w:r>
      <w:r w:rsidR="006C3091" w:rsidRPr="00386563">
        <w:rPr>
          <w:rFonts w:ascii="Arial" w:hAnsi="Arial" w:cs="Arial"/>
          <w:lang w:val="en-GB" w:eastAsia="ja-JP"/>
        </w:rPr>
        <w:t xml:space="preserve"> no</w:t>
      </w:r>
      <w:r w:rsidRPr="00386563">
        <w:rPr>
          <w:rFonts w:ascii="Arial" w:hAnsi="Arial" w:cs="Arial"/>
          <w:lang w:val="en-GB" w:eastAsia="ja-JP"/>
        </w:rPr>
        <w:t xml:space="preserve">t informed by the dynamic model, we </w:t>
      </w:r>
      <w:r w:rsidR="002F18C7" w:rsidRPr="00386563">
        <w:rPr>
          <w:rFonts w:ascii="Arial" w:hAnsi="Arial" w:cs="Arial"/>
          <w:lang w:val="en-GB" w:eastAsia="ja-JP"/>
        </w:rPr>
        <w:t>obtained</w:t>
      </w:r>
      <w:r w:rsidRPr="00386563">
        <w:rPr>
          <w:rFonts w:ascii="Arial" w:hAnsi="Arial" w:cs="Arial"/>
          <w:lang w:val="en-GB" w:eastAsia="ja-JP"/>
        </w:rPr>
        <w:t xml:space="preserve"> </w:t>
      </w:r>
      <w:r w:rsidR="002F18C7" w:rsidRPr="00386563">
        <w:rPr>
          <w:rFonts w:ascii="Arial" w:hAnsi="Arial" w:cs="Arial"/>
          <w:lang w:val="en-GB" w:eastAsia="ja-JP"/>
        </w:rPr>
        <w:t>values from published literature, using Inuit specific data wherever possible</w:t>
      </w:r>
      <w:r w:rsidR="00386563">
        <w:rPr>
          <w:rFonts w:ascii="Arial" w:hAnsi="Arial" w:cs="Arial"/>
          <w:lang w:val="en-GB" w:eastAsia="ja-JP"/>
        </w:rPr>
        <w:t xml:space="preserve">.  </w:t>
      </w:r>
      <w:r w:rsidRPr="00386563">
        <w:rPr>
          <w:rFonts w:ascii="Arial" w:hAnsi="Arial" w:cs="Arial"/>
          <w:lang w:val="en-GB" w:eastAsia="ja-JP"/>
        </w:rPr>
        <w:t>This model was</w:t>
      </w:r>
      <w:r w:rsidR="002F18C7" w:rsidRPr="00386563">
        <w:rPr>
          <w:rFonts w:ascii="Arial" w:hAnsi="Arial" w:cs="Arial"/>
          <w:lang w:val="en-GB" w:eastAsia="ja-JP"/>
        </w:rPr>
        <w:t xml:space="preserve"> then</w:t>
      </w:r>
      <w:r w:rsidRPr="00386563">
        <w:rPr>
          <w:rFonts w:ascii="Arial" w:hAnsi="Arial" w:cs="Arial"/>
          <w:lang w:val="en-GB" w:eastAsia="ja-JP"/>
        </w:rPr>
        <w:t xml:space="preserve"> used to simulate various </w:t>
      </w:r>
      <w:r w:rsidR="006C3091" w:rsidRPr="00386563">
        <w:rPr>
          <w:rFonts w:ascii="Arial" w:hAnsi="Arial" w:cs="Arial"/>
          <w:lang w:val="en-GB" w:eastAsia="ja-JP"/>
        </w:rPr>
        <w:t xml:space="preserve">TB </w:t>
      </w:r>
      <w:r w:rsidRPr="00386563">
        <w:rPr>
          <w:rFonts w:ascii="Arial" w:hAnsi="Arial" w:cs="Arial"/>
          <w:lang w:val="en-GB" w:eastAsia="ja-JP"/>
        </w:rPr>
        <w:t>risk factor reduction strategies</w:t>
      </w:r>
      <w:r w:rsidR="002F18C7" w:rsidRPr="00386563">
        <w:rPr>
          <w:rFonts w:ascii="Arial" w:hAnsi="Arial" w:cs="Arial"/>
          <w:lang w:val="en-GB" w:eastAsia="ja-JP"/>
        </w:rPr>
        <w:t xml:space="preserve"> over 20 years</w:t>
      </w:r>
      <w:r w:rsidR="00386563">
        <w:rPr>
          <w:rFonts w:ascii="Arial" w:hAnsi="Arial" w:cs="Arial"/>
          <w:lang w:val="en-GB" w:eastAsia="ja-JP"/>
        </w:rPr>
        <w:t xml:space="preserve"> in comparison to a “status </w:t>
      </w:r>
      <w:r w:rsidRPr="00386563">
        <w:rPr>
          <w:rFonts w:ascii="Arial" w:hAnsi="Arial" w:cs="Arial"/>
          <w:lang w:val="en-GB" w:eastAsia="ja-JP"/>
        </w:rPr>
        <w:t xml:space="preserve">quo” scenario where no new interventions </w:t>
      </w:r>
      <w:r w:rsidR="0058552D" w:rsidRPr="00386563">
        <w:rPr>
          <w:rFonts w:ascii="Arial" w:hAnsi="Arial" w:cs="Arial"/>
          <w:lang w:val="en-GB" w:eastAsia="ja-JP"/>
        </w:rPr>
        <w:t xml:space="preserve">targeting social and behavioural risk factors </w:t>
      </w:r>
      <w:r w:rsidRPr="00386563">
        <w:rPr>
          <w:rFonts w:ascii="Arial" w:hAnsi="Arial" w:cs="Arial"/>
          <w:lang w:val="en-GB" w:eastAsia="ja-JP"/>
        </w:rPr>
        <w:t>were put in place</w:t>
      </w:r>
      <w:r w:rsidR="00386563">
        <w:rPr>
          <w:rFonts w:ascii="Arial" w:hAnsi="Arial" w:cs="Arial"/>
          <w:lang w:val="en-GB" w:eastAsia="ja-JP"/>
        </w:rPr>
        <w:t xml:space="preserve">.  </w:t>
      </w:r>
    </w:p>
    <w:p w14:paraId="459CC368" w14:textId="77777777" w:rsidR="00FC6B61" w:rsidRPr="00386563" w:rsidRDefault="00FC6B61" w:rsidP="00F75476">
      <w:pPr>
        <w:spacing w:line="360" w:lineRule="auto"/>
        <w:rPr>
          <w:rFonts w:ascii="Arial" w:hAnsi="Arial" w:cs="Arial"/>
          <w:b/>
          <w:lang w:val="en-GB" w:eastAsia="ja-JP"/>
        </w:rPr>
      </w:pPr>
    </w:p>
    <w:p w14:paraId="5BDA6997" w14:textId="469AAE73" w:rsidR="00B16A03" w:rsidRPr="00386563" w:rsidRDefault="00A7317E" w:rsidP="00130DBE">
      <w:pPr>
        <w:spacing w:line="360" w:lineRule="auto"/>
        <w:jc w:val="both"/>
        <w:rPr>
          <w:rFonts w:ascii="Arial" w:hAnsi="Arial" w:cs="Arial"/>
          <w:b/>
          <w:sz w:val="28"/>
          <w:lang w:val="en-GB" w:eastAsia="ja-JP"/>
        </w:rPr>
      </w:pPr>
      <w:bookmarkStart w:id="47" w:name="_Toc14183878"/>
      <w:bookmarkStart w:id="48" w:name="_Toc39537157"/>
      <w:r w:rsidRPr="00386563">
        <w:rPr>
          <w:rStyle w:val="Heading3Char"/>
          <w:rFonts w:ascii="Arial" w:hAnsi="Arial" w:cs="Arial"/>
          <w:color w:val="auto"/>
          <w:sz w:val="24"/>
        </w:rPr>
        <w:t>Model structure</w:t>
      </w:r>
      <w:bookmarkEnd w:id="47"/>
      <w:bookmarkEnd w:id="48"/>
    </w:p>
    <w:p w14:paraId="46CFE034" w14:textId="379D5680" w:rsidR="00A7317E" w:rsidRPr="00386563" w:rsidRDefault="00CE64ED" w:rsidP="00B16A03">
      <w:pPr>
        <w:spacing w:line="360" w:lineRule="auto"/>
        <w:rPr>
          <w:rFonts w:ascii="Arial" w:hAnsi="Arial" w:cs="Arial"/>
          <w:lang w:val="en-GB" w:eastAsia="ja-JP"/>
        </w:rPr>
      </w:pPr>
      <w:r w:rsidRPr="00386563">
        <w:rPr>
          <w:rFonts w:ascii="Arial" w:hAnsi="Arial" w:cs="Arial"/>
          <w:lang w:val="en-GB" w:eastAsia="ja-JP"/>
        </w:rPr>
        <w:t xml:space="preserve">Health states in the decision analysis model </w:t>
      </w:r>
      <w:r w:rsidR="00936C0A" w:rsidRPr="00386563">
        <w:rPr>
          <w:rFonts w:ascii="Arial" w:hAnsi="Arial" w:cs="Arial"/>
          <w:lang w:val="en-GB" w:eastAsia="ja-JP"/>
        </w:rPr>
        <w:t>were</w:t>
      </w:r>
      <w:r w:rsidRPr="00386563">
        <w:rPr>
          <w:rFonts w:ascii="Arial" w:hAnsi="Arial" w:cs="Arial"/>
          <w:lang w:val="en-GB" w:eastAsia="ja-JP"/>
        </w:rPr>
        <w:t xml:space="preserve"> the same as those in the dynamic model</w:t>
      </w:r>
      <w:r w:rsidR="00386563">
        <w:rPr>
          <w:rFonts w:ascii="Arial" w:hAnsi="Arial" w:cs="Arial"/>
          <w:lang w:val="en-GB" w:eastAsia="ja-JP"/>
        </w:rPr>
        <w:t xml:space="preserve">.  </w:t>
      </w:r>
      <w:r w:rsidR="00130DBE" w:rsidRPr="007A1AD5">
        <w:rPr>
          <w:rFonts w:ascii="Arial" w:hAnsi="Arial" w:cs="Arial"/>
          <w:lang w:val="en-GB" w:eastAsia="ja-JP"/>
        </w:rPr>
        <w:t xml:space="preserve">Namely, there </w:t>
      </w:r>
      <w:r w:rsidR="00936C0A" w:rsidRPr="007A1AD5">
        <w:rPr>
          <w:rFonts w:ascii="Arial" w:hAnsi="Arial" w:cs="Arial"/>
          <w:lang w:val="en-GB" w:eastAsia="ja-JP"/>
        </w:rPr>
        <w:t>were</w:t>
      </w:r>
      <w:r w:rsidR="00130DBE" w:rsidRPr="007A1AD5">
        <w:rPr>
          <w:rFonts w:ascii="Arial" w:hAnsi="Arial" w:cs="Arial"/>
          <w:lang w:val="en-GB" w:eastAsia="ja-JP"/>
        </w:rPr>
        <w:t xml:space="preserve"> susceptible, latent, active and recovered states, as depicted in Figure 2 in the main </w:t>
      </w:r>
      <w:r w:rsidR="00386563" w:rsidRPr="007A1AD5">
        <w:rPr>
          <w:rFonts w:ascii="Arial" w:hAnsi="Arial" w:cs="Arial"/>
          <w:lang w:val="en-GB" w:eastAsia="ja-JP"/>
        </w:rPr>
        <w:t xml:space="preserve">article.  </w:t>
      </w:r>
      <w:r w:rsidR="00130DBE" w:rsidRPr="007A1AD5">
        <w:rPr>
          <w:rFonts w:ascii="Arial" w:hAnsi="Arial" w:cs="Arial"/>
          <w:lang w:val="en-GB" w:eastAsia="ja-JP"/>
        </w:rPr>
        <w:t xml:space="preserve">There </w:t>
      </w:r>
      <w:r w:rsidR="00936C0A" w:rsidRPr="007A1AD5">
        <w:rPr>
          <w:rFonts w:ascii="Arial" w:hAnsi="Arial" w:cs="Arial"/>
          <w:lang w:val="en-GB" w:eastAsia="ja-JP"/>
        </w:rPr>
        <w:t>were</w:t>
      </w:r>
      <w:r w:rsidR="00130DBE" w:rsidRPr="007A1AD5">
        <w:rPr>
          <w:rFonts w:ascii="Arial" w:hAnsi="Arial" w:cs="Arial"/>
          <w:lang w:val="en-GB" w:eastAsia="ja-JP"/>
        </w:rPr>
        <w:t xml:space="preserve"> two additional states relating to mortality: death due to TB, and death from other causes</w:t>
      </w:r>
      <w:r w:rsidR="00386563">
        <w:rPr>
          <w:rFonts w:ascii="Arial" w:hAnsi="Arial" w:cs="Arial"/>
          <w:lang w:val="en-GB" w:eastAsia="ja-JP"/>
        </w:rPr>
        <w:t xml:space="preserve">.  </w:t>
      </w:r>
      <w:r w:rsidR="00130DBE" w:rsidRPr="00386563">
        <w:rPr>
          <w:rFonts w:ascii="Arial" w:hAnsi="Arial" w:cs="Arial"/>
          <w:lang w:val="en-GB" w:eastAsia="ja-JP"/>
        </w:rPr>
        <w:t xml:space="preserve">Each of these states </w:t>
      </w:r>
      <w:r w:rsidR="00936C0A" w:rsidRPr="00386563">
        <w:rPr>
          <w:rFonts w:ascii="Arial" w:hAnsi="Arial" w:cs="Arial"/>
          <w:lang w:val="en-GB" w:eastAsia="ja-JP"/>
        </w:rPr>
        <w:t xml:space="preserve">was </w:t>
      </w:r>
      <w:r w:rsidR="00130DBE" w:rsidRPr="00386563">
        <w:rPr>
          <w:rFonts w:ascii="Arial" w:hAnsi="Arial" w:cs="Arial"/>
          <w:lang w:val="en-GB" w:eastAsia="ja-JP"/>
        </w:rPr>
        <w:t xml:space="preserve">stratified by </w:t>
      </w:r>
      <w:r w:rsidR="007531DC" w:rsidRPr="00386563">
        <w:rPr>
          <w:rFonts w:ascii="Arial" w:hAnsi="Arial" w:cs="Arial"/>
          <w:lang w:val="en-GB" w:eastAsia="ja-JP"/>
        </w:rPr>
        <w:t xml:space="preserve">TB </w:t>
      </w:r>
      <w:r w:rsidR="00130DBE" w:rsidRPr="00386563">
        <w:rPr>
          <w:rFonts w:ascii="Arial" w:hAnsi="Arial" w:cs="Arial"/>
          <w:lang w:val="en-GB" w:eastAsia="ja-JP"/>
        </w:rPr>
        <w:t>risk factor combination</w:t>
      </w:r>
      <w:r w:rsidR="00386563">
        <w:rPr>
          <w:rFonts w:ascii="Arial" w:hAnsi="Arial" w:cs="Arial"/>
          <w:lang w:val="en-GB" w:eastAsia="ja-JP"/>
        </w:rPr>
        <w:t xml:space="preserve">.  </w:t>
      </w:r>
      <w:r w:rsidR="00130DBE" w:rsidRPr="00386563">
        <w:rPr>
          <w:rFonts w:ascii="Arial" w:hAnsi="Arial" w:cs="Arial"/>
          <w:lang w:val="en-GB" w:eastAsia="ja-JP"/>
        </w:rPr>
        <w:t xml:space="preserve">At the end of every Markov cycle, which was one year in length, individuals would have the opportunity to switch strata based on annual </w:t>
      </w:r>
      <w:r w:rsidR="00130DBE" w:rsidRPr="007A1AD5">
        <w:rPr>
          <w:rFonts w:ascii="Arial" w:hAnsi="Arial" w:cs="Arial"/>
          <w:lang w:val="en-GB" w:eastAsia="ja-JP"/>
        </w:rPr>
        <w:t>cessation</w:t>
      </w:r>
      <w:r w:rsidR="007531DC" w:rsidRPr="007A1AD5">
        <w:rPr>
          <w:rFonts w:ascii="Arial" w:hAnsi="Arial" w:cs="Arial"/>
          <w:lang w:val="en-GB" w:eastAsia="ja-JP"/>
        </w:rPr>
        <w:t xml:space="preserve"> or initiation</w:t>
      </w:r>
      <w:r w:rsidR="00130DBE" w:rsidRPr="007A1AD5">
        <w:rPr>
          <w:rFonts w:ascii="Arial" w:hAnsi="Arial" w:cs="Arial"/>
          <w:lang w:val="en-GB" w:eastAsia="ja-JP"/>
        </w:rPr>
        <w:t xml:space="preserve"> probabilities for each </w:t>
      </w:r>
      <w:r w:rsidR="007531DC" w:rsidRPr="007A1AD5">
        <w:rPr>
          <w:rFonts w:ascii="Arial" w:hAnsi="Arial" w:cs="Arial"/>
          <w:lang w:val="en-GB" w:eastAsia="ja-JP"/>
        </w:rPr>
        <w:t xml:space="preserve">TB </w:t>
      </w:r>
      <w:r w:rsidR="00130DBE" w:rsidRPr="007A1AD5">
        <w:rPr>
          <w:rFonts w:ascii="Arial" w:hAnsi="Arial" w:cs="Arial"/>
          <w:lang w:val="en-GB" w:eastAsia="ja-JP"/>
        </w:rPr>
        <w:t>risk factor</w:t>
      </w:r>
      <w:r w:rsidR="00386563" w:rsidRPr="007A1AD5">
        <w:rPr>
          <w:rFonts w:ascii="Arial" w:hAnsi="Arial" w:cs="Arial"/>
          <w:lang w:val="en-GB" w:eastAsia="ja-JP"/>
        </w:rPr>
        <w:t xml:space="preserve">.  </w:t>
      </w:r>
      <w:r w:rsidR="00130DBE" w:rsidRPr="007A1AD5">
        <w:rPr>
          <w:rFonts w:ascii="Arial" w:hAnsi="Arial" w:cs="Arial"/>
          <w:lang w:val="en-GB" w:eastAsia="ja-JP"/>
        </w:rPr>
        <w:t xml:space="preserve">This process is described by Figure 1 in the main </w:t>
      </w:r>
      <w:r w:rsidR="002172CF" w:rsidRPr="007A1AD5">
        <w:rPr>
          <w:rFonts w:ascii="Arial" w:hAnsi="Arial" w:cs="Arial"/>
          <w:lang w:val="en-GB" w:eastAsia="ja-JP"/>
        </w:rPr>
        <w:t>article</w:t>
      </w:r>
      <w:r w:rsidR="00386563" w:rsidRPr="007A1AD5">
        <w:rPr>
          <w:rFonts w:ascii="Arial" w:hAnsi="Arial" w:cs="Arial"/>
          <w:lang w:val="en-GB" w:eastAsia="ja-JP"/>
        </w:rPr>
        <w:t xml:space="preserve">.  </w:t>
      </w:r>
      <w:r w:rsidR="00936C0A" w:rsidRPr="007A1AD5">
        <w:rPr>
          <w:rFonts w:ascii="Arial" w:hAnsi="Arial" w:cs="Arial"/>
        </w:rPr>
        <w:t>After running 20 Markov cycles, o</w:t>
      </w:r>
      <w:r w:rsidR="00130DBE" w:rsidRPr="007A1AD5">
        <w:rPr>
          <w:rFonts w:ascii="Arial" w:hAnsi="Arial" w:cs="Arial"/>
        </w:rPr>
        <w:t xml:space="preserve">utcomes </w:t>
      </w:r>
      <w:r w:rsidR="00936C0A" w:rsidRPr="007A1AD5">
        <w:rPr>
          <w:rFonts w:ascii="Arial" w:hAnsi="Arial" w:cs="Arial"/>
        </w:rPr>
        <w:t xml:space="preserve">were </w:t>
      </w:r>
      <w:r w:rsidR="00130DBE" w:rsidRPr="007A1AD5">
        <w:rPr>
          <w:rFonts w:ascii="Arial" w:hAnsi="Arial" w:cs="Arial"/>
        </w:rPr>
        <w:t>assessed</w:t>
      </w:r>
      <w:r w:rsidR="00936C0A" w:rsidRPr="007A1AD5">
        <w:rPr>
          <w:rFonts w:ascii="Arial" w:hAnsi="Arial" w:cs="Arial"/>
        </w:rPr>
        <w:t>,</w:t>
      </w:r>
      <w:r w:rsidR="00130DBE" w:rsidRPr="007A1AD5">
        <w:rPr>
          <w:rFonts w:ascii="Arial" w:hAnsi="Arial" w:cs="Arial"/>
        </w:rPr>
        <w:t xml:space="preserve"> includ</w:t>
      </w:r>
      <w:r w:rsidR="00936C0A" w:rsidRPr="007A1AD5">
        <w:rPr>
          <w:rFonts w:ascii="Arial" w:hAnsi="Arial" w:cs="Arial"/>
        </w:rPr>
        <w:t xml:space="preserve">ing </w:t>
      </w:r>
      <w:r w:rsidR="00130DBE" w:rsidRPr="007A1AD5">
        <w:rPr>
          <w:rFonts w:ascii="Arial" w:hAnsi="Arial" w:cs="Arial"/>
        </w:rPr>
        <w:t>TB incidence, TB</w:t>
      </w:r>
      <w:r w:rsidR="007531DC" w:rsidRPr="007A1AD5">
        <w:rPr>
          <w:rFonts w:ascii="Arial" w:hAnsi="Arial" w:cs="Arial"/>
        </w:rPr>
        <w:t>-</w:t>
      </w:r>
      <w:r w:rsidR="00130DBE" w:rsidRPr="007A1AD5">
        <w:rPr>
          <w:rFonts w:ascii="Arial" w:hAnsi="Arial" w:cs="Arial"/>
        </w:rPr>
        <w:t xml:space="preserve">related mortality, quality adjusted life years (QALYs) and costs from the </w:t>
      </w:r>
      <w:r w:rsidR="007531DC" w:rsidRPr="007A1AD5">
        <w:rPr>
          <w:rFonts w:ascii="Arial" w:hAnsi="Arial" w:cs="Arial"/>
        </w:rPr>
        <w:t>government</w:t>
      </w:r>
      <w:r w:rsidR="00130DBE" w:rsidRPr="007A1AD5">
        <w:rPr>
          <w:rFonts w:ascii="Arial" w:hAnsi="Arial" w:cs="Arial"/>
        </w:rPr>
        <w:t xml:space="preserve"> perspective.</w:t>
      </w:r>
    </w:p>
    <w:p w14:paraId="68A2BFF1" w14:textId="77777777" w:rsidR="00130DBE" w:rsidRPr="00386563" w:rsidRDefault="00130DBE" w:rsidP="00F75476">
      <w:pPr>
        <w:spacing w:line="360" w:lineRule="auto"/>
        <w:rPr>
          <w:rFonts w:ascii="Arial" w:hAnsi="Arial" w:cs="Arial"/>
          <w:lang w:val="en-GB" w:eastAsia="ja-JP"/>
        </w:rPr>
      </w:pPr>
    </w:p>
    <w:p w14:paraId="3E008149" w14:textId="39E220E2" w:rsidR="00A531AF" w:rsidRPr="007A1AD5" w:rsidRDefault="00A7317E" w:rsidP="00E77EAD">
      <w:pPr>
        <w:pStyle w:val="Heading3"/>
        <w:rPr>
          <w:rFonts w:ascii="Arial" w:hAnsi="Arial" w:cs="Arial"/>
          <w:color w:val="auto"/>
          <w:sz w:val="26"/>
          <w:szCs w:val="26"/>
        </w:rPr>
      </w:pPr>
      <w:bookmarkStart w:id="49" w:name="_Toc14183879"/>
      <w:bookmarkStart w:id="50" w:name="_Toc39537158"/>
      <w:r w:rsidRPr="007A1AD5">
        <w:rPr>
          <w:rFonts w:ascii="Arial" w:hAnsi="Arial" w:cs="Arial"/>
          <w:color w:val="auto"/>
          <w:sz w:val="26"/>
          <w:szCs w:val="26"/>
        </w:rPr>
        <w:t>Data inputs</w:t>
      </w:r>
      <w:bookmarkEnd w:id="49"/>
      <w:bookmarkEnd w:id="50"/>
    </w:p>
    <w:p w14:paraId="68C3C03D" w14:textId="77777777" w:rsidR="006E388F" w:rsidRPr="00386563" w:rsidRDefault="006E388F" w:rsidP="006E388F">
      <w:pPr>
        <w:spacing w:line="360" w:lineRule="auto"/>
        <w:jc w:val="both"/>
        <w:rPr>
          <w:rStyle w:val="Heading4Char"/>
          <w:rFonts w:ascii="Arial" w:hAnsi="Arial" w:cs="Arial"/>
          <w:color w:val="auto"/>
          <w:sz w:val="24"/>
        </w:rPr>
      </w:pPr>
      <w:bookmarkStart w:id="51" w:name="_Toc14183880"/>
    </w:p>
    <w:p w14:paraId="03A00A7F" w14:textId="05844402" w:rsidR="00B16A03" w:rsidRPr="00386563" w:rsidRDefault="00A7317E" w:rsidP="006E388F">
      <w:pPr>
        <w:spacing w:line="360" w:lineRule="auto"/>
        <w:jc w:val="both"/>
        <w:rPr>
          <w:rFonts w:ascii="Arial" w:hAnsi="Arial" w:cs="Arial"/>
          <w:b/>
          <w:sz w:val="28"/>
          <w:lang w:val="en-GB" w:eastAsia="ja-JP"/>
        </w:rPr>
      </w:pPr>
      <w:bookmarkStart w:id="52" w:name="_Toc39537159"/>
      <w:r w:rsidRPr="00386563">
        <w:rPr>
          <w:rStyle w:val="Heading4Char"/>
          <w:rFonts w:ascii="Arial" w:hAnsi="Arial" w:cs="Arial"/>
          <w:color w:val="auto"/>
          <w:sz w:val="24"/>
        </w:rPr>
        <w:t>TB Pathogenetic and Epidemiologic parameters</w:t>
      </w:r>
      <w:bookmarkEnd w:id="51"/>
      <w:bookmarkEnd w:id="52"/>
    </w:p>
    <w:p w14:paraId="0AF13197" w14:textId="4ECB5A5B" w:rsidR="00A7317E" w:rsidRPr="00386563" w:rsidRDefault="00243AFA" w:rsidP="00B16A03">
      <w:pPr>
        <w:spacing w:line="360" w:lineRule="auto"/>
        <w:rPr>
          <w:rFonts w:ascii="Arial" w:hAnsi="Arial" w:cs="Arial"/>
          <w:b/>
          <w:lang w:val="en-GB" w:eastAsia="ja-JP"/>
        </w:rPr>
      </w:pPr>
      <w:r w:rsidRPr="00386563">
        <w:rPr>
          <w:rFonts w:ascii="Arial" w:hAnsi="Arial" w:cs="Arial"/>
          <w:lang w:val="en-GB" w:eastAsia="ja-JP"/>
        </w:rPr>
        <w:t>The parameters that came from the dynamic model were</w:t>
      </w:r>
      <w:r w:rsidR="00E23635" w:rsidRPr="00386563">
        <w:rPr>
          <w:rFonts w:ascii="Arial" w:hAnsi="Arial" w:cs="Arial"/>
          <w:lang w:val="en-GB" w:eastAsia="ja-JP"/>
        </w:rPr>
        <w:t xml:space="preserve">: the initial distribution of the population across the various health states (stratified by </w:t>
      </w:r>
      <w:r w:rsidR="00CA0501" w:rsidRPr="00386563">
        <w:rPr>
          <w:rFonts w:ascii="Arial" w:hAnsi="Arial" w:cs="Arial"/>
          <w:lang w:val="en-GB" w:eastAsia="ja-JP"/>
        </w:rPr>
        <w:t xml:space="preserve">TB </w:t>
      </w:r>
      <w:r w:rsidR="00E23635" w:rsidRPr="00386563">
        <w:rPr>
          <w:rFonts w:ascii="Arial" w:hAnsi="Arial" w:cs="Arial"/>
          <w:lang w:val="en-GB" w:eastAsia="ja-JP"/>
        </w:rPr>
        <w:t xml:space="preserve">risk factor combination), the initial annual risk of infection </w:t>
      </w:r>
      <w:r w:rsidR="00693895" w:rsidRPr="00386563">
        <w:rPr>
          <w:rFonts w:ascii="Arial" w:hAnsi="Arial" w:cs="Arial"/>
          <w:lang w:val="en-GB" w:eastAsia="ja-JP"/>
        </w:rPr>
        <w:t xml:space="preserve">(in 2018) </w:t>
      </w:r>
      <w:r w:rsidR="002A433D" w:rsidRPr="00386563">
        <w:rPr>
          <w:rFonts w:ascii="Arial" w:hAnsi="Arial" w:cs="Arial"/>
          <w:lang w:val="en-GB" w:eastAsia="ja-JP"/>
        </w:rPr>
        <w:t>for those with no specific TB risk factors</w:t>
      </w:r>
      <w:r w:rsidR="00E23635" w:rsidRPr="00386563">
        <w:rPr>
          <w:rFonts w:ascii="Arial" w:hAnsi="Arial" w:cs="Arial"/>
          <w:lang w:val="en-GB" w:eastAsia="ja-JP"/>
        </w:rPr>
        <w:t>, the probability of progression to active TB during the first 2 years after</w:t>
      </w:r>
      <w:r w:rsidR="002A433D" w:rsidRPr="00386563">
        <w:rPr>
          <w:rFonts w:ascii="Arial" w:hAnsi="Arial" w:cs="Arial"/>
          <w:lang w:val="en-GB" w:eastAsia="ja-JP"/>
        </w:rPr>
        <w:t xml:space="preserve"> </w:t>
      </w:r>
      <w:r w:rsidR="00E23635" w:rsidRPr="00386563">
        <w:rPr>
          <w:rFonts w:ascii="Arial" w:hAnsi="Arial" w:cs="Arial"/>
          <w:lang w:val="en-GB" w:eastAsia="ja-JP"/>
        </w:rPr>
        <w:t xml:space="preserve">newly acquired infection for those </w:t>
      </w:r>
      <w:r w:rsidR="002A433D" w:rsidRPr="00386563">
        <w:rPr>
          <w:rFonts w:ascii="Arial" w:hAnsi="Arial" w:cs="Arial"/>
          <w:lang w:val="en-GB" w:eastAsia="ja-JP"/>
        </w:rPr>
        <w:t xml:space="preserve">with no specific TB </w:t>
      </w:r>
      <w:r w:rsidR="00E23635" w:rsidRPr="00386563">
        <w:rPr>
          <w:rFonts w:ascii="Arial" w:hAnsi="Arial" w:cs="Arial"/>
          <w:lang w:val="en-GB" w:eastAsia="ja-JP"/>
        </w:rPr>
        <w:t>risk factor</w:t>
      </w:r>
      <w:r w:rsidR="002A433D" w:rsidRPr="00386563">
        <w:rPr>
          <w:rFonts w:ascii="Arial" w:hAnsi="Arial" w:cs="Arial"/>
          <w:lang w:val="en-GB" w:eastAsia="ja-JP"/>
        </w:rPr>
        <w:t>s, the probability of relapse following active treatment, and the probability of relapse following spontaneous recovery</w:t>
      </w:r>
      <w:r w:rsidR="00386563">
        <w:rPr>
          <w:rFonts w:ascii="Arial" w:hAnsi="Arial" w:cs="Arial"/>
          <w:lang w:val="en-GB" w:eastAsia="ja-JP"/>
        </w:rPr>
        <w:t xml:space="preserve">.  </w:t>
      </w:r>
      <w:r w:rsidR="00E23635" w:rsidRPr="00386563">
        <w:rPr>
          <w:rFonts w:ascii="Arial" w:hAnsi="Arial" w:cs="Arial"/>
          <w:lang w:val="en-GB" w:eastAsia="ja-JP"/>
        </w:rPr>
        <w:t xml:space="preserve">Other parameters came from the </w:t>
      </w:r>
      <w:proofErr w:type="gramStart"/>
      <w:r w:rsidR="00E23635" w:rsidRPr="00386563">
        <w:rPr>
          <w:rFonts w:ascii="Arial" w:hAnsi="Arial" w:cs="Arial"/>
          <w:lang w:val="en-GB" w:eastAsia="ja-JP"/>
        </w:rPr>
        <w:t>literature, and</w:t>
      </w:r>
      <w:proofErr w:type="gramEnd"/>
      <w:r w:rsidR="00E23635" w:rsidRPr="00386563">
        <w:rPr>
          <w:rFonts w:ascii="Arial" w:hAnsi="Arial" w:cs="Arial"/>
          <w:lang w:val="en-GB" w:eastAsia="ja-JP"/>
        </w:rPr>
        <w:t xml:space="preserve"> are listed in detail </w:t>
      </w:r>
      <w:r w:rsidR="00E23635" w:rsidRPr="00784AF3">
        <w:rPr>
          <w:rFonts w:ascii="Arial" w:hAnsi="Arial" w:cs="Arial"/>
          <w:lang w:val="en-GB" w:eastAsia="ja-JP"/>
        </w:rPr>
        <w:t xml:space="preserve">in Supplemental Table </w:t>
      </w:r>
      <w:r w:rsidR="002A433D" w:rsidRPr="00784AF3">
        <w:rPr>
          <w:rFonts w:ascii="Arial" w:hAnsi="Arial" w:cs="Arial"/>
          <w:lang w:val="en-GB" w:eastAsia="ja-JP"/>
        </w:rPr>
        <w:t>6</w:t>
      </w:r>
      <w:r w:rsidR="00386563">
        <w:rPr>
          <w:rFonts w:ascii="Arial" w:hAnsi="Arial" w:cs="Arial"/>
          <w:lang w:val="en-GB" w:eastAsia="ja-JP"/>
        </w:rPr>
        <w:t xml:space="preserve">.  </w:t>
      </w:r>
    </w:p>
    <w:p w14:paraId="5D322F47" w14:textId="77777777" w:rsidR="005716E4" w:rsidRDefault="005716E4">
      <w:pPr>
        <w:rPr>
          <w:rStyle w:val="Heading4Char"/>
          <w:rFonts w:ascii="Arial" w:hAnsi="Arial" w:cs="Arial"/>
          <w:color w:val="auto"/>
          <w:sz w:val="24"/>
        </w:rPr>
      </w:pPr>
      <w:bookmarkStart w:id="53" w:name="_Toc14183881"/>
      <w:r>
        <w:rPr>
          <w:rStyle w:val="Heading4Char"/>
          <w:rFonts w:ascii="Arial" w:hAnsi="Arial" w:cs="Arial"/>
          <w:color w:val="auto"/>
          <w:sz w:val="24"/>
        </w:rPr>
        <w:br w:type="page"/>
      </w:r>
    </w:p>
    <w:p w14:paraId="30204BBE" w14:textId="5571AD11" w:rsidR="00B16A03" w:rsidRPr="00386563" w:rsidRDefault="00A7317E" w:rsidP="006E388F">
      <w:pPr>
        <w:spacing w:line="360" w:lineRule="auto"/>
        <w:jc w:val="both"/>
        <w:rPr>
          <w:rFonts w:ascii="Arial" w:hAnsi="Arial" w:cs="Arial"/>
          <w:b/>
          <w:sz w:val="28"/>
          <w:lang w:val="en-GB" w:eastAsia="ja-JP"/>
        </w:rPr>
      </w:pPr>
      <w:bookmarkStart w:id="54" w:name="_Toc39537160"/>
      <w:r w:rsidRPr="00386563">
        <w:rPr>
          <w:rStyle w:val="Heading4Char"/>
          <w:rFonts w:ascii="Arial" w:hAnsi="Arial" w:cs="Arial"/>
          <w:color w:val="auto"/>
          <w:sz w:val="24"/>
        </w:rPr>
        <w:lastRenderedPageBreak/>
        <w:t>TB Program parameters</w:t>
      </w:r>
      <w:bookmarkEnd w:id="53"/>
      <w:bookmarkEnd w:id="54"/>
      <w:r w:rsidR="00E36B7C" w:rsidRPr="00386563">
        <w:rPr>
          <w:rFonts w:ascii="Arial" w:hAnsi="Arial" w:cs="Arial"/>
          <w:b/>
          <w:sz w:val="28"/>
          <w:lang w:val="en-GB" w:eastAsia="ja-JP"/>
        </w:rPr>
        <w:t xml:space="preserve"> </w:t>
      </w:r>
    </w:p>
    <w:p w14:paraId="41D3F4C3" w14:textId="333906A6" w:rsidR="00E36B7C" w:rsidRDefault="00BC4776" w:rsidP="00E36B7C">
      <w:pPr>
        <w:spacing w:line="360" w:lineRule="auto"/>
        <w:rPr>
          <w:rFonts w:ascii="Arial" w:hAnsi="Arial" w:cs="Arial"/>
          <w:b/>
          <w:lang w:eastAsia="ja-JP"/>
        </w:rPr>
      </w:pPr>
      <w:r w:rsidRPr="00386563">
        <w:rPr>
          <w:rFonts w:ascii="Arial" w:hAnsi="Arial" w:cs="Arial"/>
          <w:lang w:eastAsia="ja-JP"/>
        </w:rPr>
        <w:t>Current guidelines in Nunavut recommend using a rapid automated PCR test (</w:t>
      </w:r>
      <w:proofErr w:type="spellStart"/>
      <w:r w:rsidRPr="00386563">
        <w:rPr>
          <w:rFonts w:ascii="Arial" w:hAnsi="Arial" w:cs="Arial"/>
          <w:lang w:eastAsia="ja-JP"/>
        </w:rPr>
        <w:t>Xpert</w:t>
      </w:r>
      <w:proofErr w:type="spellEnd"/>
      <w:r w:rsidRPr="00386563">
        <w:rPr>
          <w:rFonts w:ascii="Arial" w:hAnsi="Arial" w:cs="Arial"/>
          <w:vertAlign w:val="superscript"/>
          <w:lang w:eastAsia="ja-JP"/>
        </w:rPr>
        <w:t>®</w:t>
      </w:r>
      <w:r w:rsidR="004F22EC" w:rsidRPr="00386563">
        <w:rPr>
          <w:rFonts w:ascii="Arial" w:hAnsi="Arial" w:cs="Arial"/>
          <w:lang w:eastAsia="ja-JP"/>
        </w:rPr>
        <w:t xml:space="preserve"> </w:t>
      </w:r>
      <w:r w:rsidRPr="00386563">
        <w:rPr>
          <w:rFonts w:ascii="Arial" w:hAnsi="Arial" w:cs="Arial"/>
          <w:lang w:eastAsia="ja-JP"/>
        </w:rPr>
        <w:t>MTB/RIF) for the diagnosis of active T</w:t>
      </w:r>
      <w:r w:rsidR="00612ACB" w:rsidRPr="00386563">
        <w:rPr>
          <w:rFonts w:ascii="Arial" w:hAnsi="Arial" w:cs="Arial"/>
          <w:lang w:eastAsia="ja-JP"/>
        </w:rPr>
        <w:t xml:space="preserve">B </w:t>
      </w:r>
      <w:r w:rsidR="001F7046" w:rsidRPr="00386563">
        <w:rPr>
          <w:rFonts w:ascii="Arial" w:hAnsi="Arial" w:cs="Arial"/>
          <w:lang w:eastAsia="ja-JP"/>
        </w:rPr>
        <w:t>[</w:t>
      </w:r>
      <w:bookmarkStart w:id="55" w:name="_Ref38373944"/>
      <w:r w:rsidR="001F7046" w:rsidRPr="00386563">
        <w:rPr>
          <w:rStyle w:val="EndnoteReference"/>
          <w:rFonts w:ascii="Arial" w:hAnsi="Arial" w:cs="Arial"/>
          <w:vertAlign w:val="baseline"/>
          <w:lang w:eastAsia="ja-JP"/>
        </w:rPr>
        <w:endnoteReference w:id="24"/>
      </w:r>
      <w:bookmarkEnd w:id="55"/>
      <w:r w:rsidR="001F7046" w:rsidRPr="00386563">
        <w:rPr>
          <w:rFonts w:ascii="Arial" w:hAnsi="Arial" w:cs="Arial"/>
          <w:lang w:eastAsia="ja-JP"/>
        </w:rPr>
        <w:t xml:space="preserve">] </w:t>
      </w:r>
      <w:r w:rsidRPr="00386563">
        <w:rPr>
          <w:rFonts w:ascii="Arial" w:hAnsi="Arial" w:cs="Arial"/>
          <w:lang w:eastAsia="ja-JP"/>
        </w:rPr>
        <w:t>and TB treatment should occur in an outpatient setting, with occasional transfers (4%) south to Ottawa for patients with complications and/or complex medical situations</w:t>
      </w:r>
      <w:r w:rsidR="00386563">
        <w:rPr>
          <w:rFonts w:ascii="Arial" w:hAnsi="Arial" w:cs="Arial"/>
          <w:lang w:eastAsia="ja-JP"/>
        </w:rPr>
        <w:t xml:space="preserve">.  </w:t>
      </w:r>
      <w:r w:rsidRPr="00386563">
        <w:rPr>
          <w:rFonts w:ascii="Arial" w:hAnsi="Arial" w:cs="Arial"/>
          <w:lang w:eastAsia="ja-JP"/>
        </w:rPr>
        <w:t>In our models, we assumed that 90% of persons with active TB were diagnosed and treated, with 100% treatment completio</w:t>
      </w:r>
      <w:r w:rsidR="00612ACB" w:rsidRPr="00386563">
        <w:rPr>
          <w:rFonts w:ascii="Arial" w:hAnsi="Arial" w:cs="Arial"/>
          <w:lang w:eastAsia="ja-JP"/>
        </w:rPr>
        <w:t xml:space="preserve">n </w:t>
      </w:r>
      <w:r w:rsidR="001F7046" w:rsidRPr="00386563">
        <w:rPr>
          <w:rFonts w:ascii="Arial" w:hAnsi="Arial" w:cs="Arial"/>
          <w:lang w:eastAsia="ja-JP"/>
        </w:rPr>
        <w:t>[</w:t>
      </w:r>
      <w:bookmarkStart w:id="56" w:name="_Ref39133014"/>
      <w:r w:rsidR="001F7046" w:rsidRPr="00386563">
        <w:rPr>
          <w:rStyle w:val="EndnoteReference"/>
          <w:rFonts w:ascii="Arial" w:hAnsi="Arial" w:cs="Arial"/>
          <w:vertAlign w:val="baseline"/>
          <w:lang w:eastAsia="ja-JP"/>
        </w:rPr>
        <w:endnoteReference w:id="25"/>
      </w:r>
      <w:bookmarkEnd w:id="56"/>
      <w:r w:rsidR="001F7046" w:rsidRPr="00386563">
        <w:rPr>
          <w:rFonts w:ascii="Arial" w:hAnsi="Arial" w:cs="Arial"/>
          <w:lang w:eastAsia="ja-JP"/>
        </w:rPr>
        <w:t>]</w:t>
      </w:r>
      <w:r w:rsidR="00386563">
        <w:rPr>
          <w:rFonts w:ascii="Arial" w:hAnsi="Arial" w:cs="Arial"/>
          <w:lang w:eastAsia="ja-JP"/>
        </w:rPr>
        <w:t xml:space="preserve">.  </w:t>
      </w:r>
      <w:r w:rsidRPr="00386563">
        <w:rPr>
          <w:rFonts w:ascii="Arial" w:hAnsi="Arial" w:cs="Arial"/>
          <w:lang w:eastAsia="ja-JP"/>
        </w:rPr>
        <w:t xml:space="preserve">For latent TB infection (LTBI), we assumed </w:t>
      </w:r>
      <w:proofErr w:type="gramStart"/>
      <w:r w:rsidRPr="00386563">
        <w:rPr>
          <w:rFonts w:ascii="Arial" w:hAnsi="Arial" w:cs="Arial"/>
          <w:lang w:eastAsia="ja-JP"/>
        </w:rPr>
        <w:t>that  25</w:t>
      </w:r>
      <w:proofErr w:type="gramEnd"/>
      <w:r w:rsidRPr="00386563">
        <w:rPr>
          <w:rFonts w:ascii="Arial" w:hAnsi="Arial" w:cs="Arial"/>
          <w:lang w:eastAsia="ja-JP"/>
        </w:rPr>
        <w:t>% of persons infected would be diagnosed and of those diagnosed, 47% started on treatment for LT</w:t>
      </w:r>
      <w:r w:rsidR="00612ACB" w:rsidRPr="00386563">
        <w:rPr>
          <w:rFonts w:ascii="Arial" w:hAnsi="Arial" w:cs="Arial"/>
          <w:lang w:eastAsia="ja-JP"/>
        </w:rPr>
        <w:t xml:space="preserve">BI </w:t>
      </w:r>
      <w:r w:rsidR="001F7046" w:rsidRPr="00386563">
        <w:rPr>
          <w:rFonts w:ascii="Arial" w:hAnsi="Arial" w:cs="Arial"/>
          <w:lang w:eastAsia="ja-JP"/>
        </w:rPr>
        <w:t>[</w:t>
      </w:r>
      <w:bookmarkStart w:id="57" w:name="_Ref38360913"/>
      <w:r w:rsidR="001F7046" w:rsidRPr="00386563">
        <w:rPr>
          <w:rStyle w:val="EndnoteReference"/>
          <w:rFonts w:ascii="Arial" w:hAnsi="Arial" w:cs="Arial"/>
          <w:vertAlign w:val="baseline"/>
          <w:lang w:eastAsia="ja-JP"/>
        </w:rPr>
        <w:endnoteReference w:id="26"/>
      </w:r>
      <w:bookmarkEnd w:id="57"/>
      <w:r w:rsidR="001F7046" w:rsidRPr="00386563">
        <w:rPr>
          <w:rFonts w:ascii="Arial" w:hAnsi="Arial" w:cs="Arial"/>
          <w:lang w:eastAsia="ja-JP"/>
        </w:rPr>
        <w:t>]</w:t>
      </w:r>
      <w:r w:rsidR="00386563">
        <w:rPr>
          <w:rFonts w:ascii="Arial" w:hAnsi="Arial" w:cs="Arial"/>
          <w:lang w:eastAsia="ja-JP"/>
        </w:rPr>
        <w:t xml:space="preserve">.  </w:t>
      </w:r>
      <w:r w:rsidRPr="002F546A">
        <w:rPr>
          <w:rFonts w:ascii="Arial" w:hAnsi="Arial" w:cs="Arial"/>
          <w:lang w:eastAsia="ja-JP"/>
        </w:rPr>
        <w:t>For those who start treatment, the probability of LTBI treatment completion was 7</w:t>
      </w:r>
      <w:r w:rsidR="00506C6D" w:rsidRPr="002F546A">
        <w:rPr>
          <w:rFonts w:ascii="Arial" w:hAnsi="Arial" w:cs="Arial"/>
          <w:lang w:eastAsia="ja-JP"/>
        </w:rPr>
        <w:t>5.6</w:t>
      </w:r>
      <w:r w:rsidRPr="002F546A">
        <w:rPr>
          <w:rFonts w:ascii="Arial" w:hAnsi="Arial" w:cs="Arial"/>
          <w:lang w:eastAsia="ja-JP"/>
        </w:rPr>
        <w:t>% based on Nunavut program dat</w:t>
      </w:r>
      <w:r w:rsidR="001F7046" w:rsidRPr="002F546A">
        <w:rPr>
          <w:rFonts w:ascii="Arial" w:hAnsi="Arial" w:cs="Arial"/>
          <w:lang w:eastAsia="ja-JP"/>
        </w:rPr>
        <w:t>a [</w:t>
      </w:r>
      <w:r w:rsidR="001F7046" w:rsidRPr="002F546A">
        <w:rPr>
          <w:rFonts w:ascii="Arial" w:hAnsi="Arial" w:cs="Arial"/>
          <w:lang w:eastAsia="ja-JP"/>
        </w:rPr>
        <w:fldChar w:fldCharType="begin"/>
      </w:r>
      <w:r w:rsidR="001F7046" w:rsidRPr="002F546A">
        <w:rPr>
          <w:rFonts w:ascii="Arial" w:hAnsi="Arial" w:cs="Arial"/>
          <w:lang w:eastAsia="ja-JP"/>
        </w:rPr>
        <w:instrText xml:space="preserve"> NOTEREF _Ref38360913 \h </w:instrText>
      </w:r>
      <w:r w:rsidR="00506C6D" w:rsidRPr="002F546A">
        <w:rPr>
          <w:rFonts w:ascii="Arial" w:hAnsi="Arial" w:cs="Arial"/>
          <w:lang w:eastAsia="ja-JP"/>
        </w:rPr>
        <w:instrText xml:space="preserve"> \* MERGEFORMAT </w:instrText>
      </w:r>
      <w:r w:rsidR="001F7046" w:rsidRPr="002F546A">
        <w:rPr>
          <w:rFonts w:ascii="Arial" w:hAnsi="Arial" w:cs="Arial"/>
          <w:lang w:eastAsia="ja-JP"/>
        </w:rPr>
      </w:r>
      <w:r w:rsidR="001F7046" w:rsidRPr="002F546A">
        <w:rPr>
          <w:rFonts w:ascii="Arial" w:hAnsi="Arial" w:cs="Arial"/>
          <w:lang w:eastAsia="ja-JP"/>
        </w:rPr>
        <w:fldChar w:fldCharType="separate"/>
      </w:r>
      <w:r w:rsidR="00330FB4" w:rsidRPr="002F546A">
        <w:rPr>
          <w:rFonts w:ascii="Arial" w:hAnsi="Arial" w:cs="Arial"/>
          <w:lang w:eastAsia="ja-JP"/>
        </w:rPr>
        <w:t>26</w:t>
      </w:r>
      <w:r w:rsidR="001F7046" w:rsidRPr="002F546A">
        <w:rPr>
          <w:rFonts w:ascii="Arial" w:hAnsi="Arial" w:cs="Arial"/>
          <w:lang w:eastAsia="ja-JP"/>
        </w:rPr>
        <w:fldChar w:fldCharType="end"/>
      </w:r>
      <w:r w:rsidR="001F7046" w:rsidRPr="002F546A">
        <w:rPr>
          <w:rFonts w:ascii="Arial" w:hAnsi="Arial" w:cs="Arial"/>
          <w:lang w:eastAsia="ja-JP"/>
        </w:rPr>
        <w:t>]</w:t>
      </w:r>
      <w:r w:rsidR="00386563" w:rsidRPr="002F546A">
        <w:rPr>
          <w:rFonts w:ascii="Arial" w:hAnsi="Arial" w:cs="Arial"/>
          <w:lang w:eastAsia="ja-JP"/>
        </w:rPr>
        <w:t>.</w:t>
      </w:r>
      <w:r w:rsidR="00386563">
        <w:rPr>
          <w:rFonts w:ascii="Arial" w:hAnsi="Arial" w:cs="Arial"/>
          <w:lang w:eastAsia="ja-JP"/>
        </w:rPr>
        <w:t xml:space="preserve">  </w:t>
      </w:r>
    </w:p>
    <w:p w14:paraId="7340FBCE" w14:textId="77777777" w:rsidR="007A1AD5" w:rsidRPr="007A1AD5" w:rsidRDefault="007A1AD5" w:rsidP="00E36B7C">
      <w:pPr>
        <w:spacing w:line="360" w:lineRule="auto"/>
        <w:rPr>
          <w:rFonts w:ascii="Arial" w:hAnsi="Arial" w:cs="Arial"/>
          <w:sz w:val="22"/>
          <w:lang w:eastAsia="ja-JP"/>
        </w:rPr>
      </w:pPr>
    </w:p>
    <w:p w14:paraId="10FDA666" w14:textId="1CF6223B" w:rsidR="00B16A03" w:rsidRPr="00386563" w:rsidRDefault="00A531AF" w:rsidP="00B16A03">
      <w:pPr>
        <w:spacing w:line="360" w:lineRule="auto"/>
        <w:rPr>
          <w:rFonts w:ascii="Arial" w:hAnsi="Arial" w:cs="Arial"/>
          <w:b/>
          <w:sz w:val="28"/>
          <w:lang w:val="en-GB" w:eastAsia="ja-JP"/>
        </w:rPr>
      </w:pPr>
      <w:bookmarkStart w:id="59" w:name="_Toc14183882"/>
      <w:bookmarkStart w:id="60" w:name="_Toc39537161"/>
      <w:r w:rsidRPr="00386563">
        <w:rPr>
          <w:rStyle w:val="Heading4Char"/>
          <w:rFonts w:ascii="Arial" w:hAnsi="Arial" w:cs="Arial"/>
          <w:color w:val="auto"/>
          <w:sz w:val="24"/>
        </w:rPr>
        <w:t>Risk factor reduction strategies</w:t>
      </w:r>
      <w:bookmarkEnd w:id="59"/>
      <w:bookmarkEnd w:id="60"/>
    </w:p>
    <w:p w14:paraId="50C26599" w14:textId="0BE71DDA" w:rsidR="006514EF" w:rsidRPr="006E388F" w:rsidRDefault="0097778F" w:rsidP="00B16A03">
      <w:pPr>
        <w:spacing w:line="360" w:lineRule="auto"/>
        <w:rPr>
          <w:rFonts w:ascii="Arial" w:hAnsi="Arial" w:cs="Arial"/>
          <w:b/>
          <w:lang w:val="en-GB" w:eastAsia="ja-JP"/>
        </w:rPr>
      </w:pPr>
      <w:r w:rsidRPr="00386563">
        <w:rPr>
          <w:rFonts w:ascii="Arial" w:hAnsi="Arial" w:cs="Arial"/>
          <w:lang w:val="en-GB" w:eastAsia="ja-JP"/>
        </w:rPr>
        <w:t xml:space="preserve">The strategies chosen to incorporate into the model were a combination of pharmacotherapy, counselling, taxation and mass media campaigns for commercial tobacco use, an on-the-land healing camp for heavy drinking, a community food distribution program for food insecurity, and </w:t>
      </w:r>
      <w:r w:rsidR="00A343FE" w:rsidRPr="00386563">
        <w:rPr>
          <w:rFonts w:ascii="Arial" w:hAnsi="Arial" w:cs="Arial"/>
          <w:lang w:val="en-GB" w:eastAsia="ja-JP"/>
        </w:rPr>
        <w:t xml:space="preserve">social </w:t>
      </w:r>
      <w:r w:rsidRPr="00386563">
        <w:rPr>
          <w:rFonts w:ascii="Arial" w:hAnsi="Arial" w:cs="Arial"/>
          <w:lang w:val="en-GB" w:eastAsia="ja-JP"/>
        </w:rPr>
        <w:t>housing construction for overcrowding</w:t>
      </w:r>
      <w:r w:rsidR="00386563">
        <w:rPr>
          <w:rFonts w:ascii="Arial" w:hAnsi="Arial" w:cs="Arial"/>
          <w:lang w:val="en-GB" w:eastAsia="ja-JP"/>
        </w:rPr>
        <w:t xml:space="preserve">.  </w:t>
      </w:r>
      <w:r w:rsidR="00A343FE" w:rsidRPr="00386563">
        <w:rPr>
          <w:rFonts w:ascii="Arial" w:hAnsi="Arial" w:cs="Arial"/>
          <w:lang w:val="en-GB" w:eastAsia="ja-JP"/>
        </w:rPr>
        <w:t>E</w:t>
      </w:r>
      <w:r w:rsidR="006E388F" w:rsidRPr="00386563">
        <w:rPr>
          <w:rFonts w:ascii="Arial" w:hAnsi="Arial" w:cs="Arial"/>
          <w:lang w:val="en-GB" w:eastAsia="ja-JP"/>
        </w:rPr>
        <w:t xml:space="preserve">ach strategy’s components are </w:t>
      </w:r>
      <w:r w:rsidR="00A343FE" w:rsidRPr="00386563">
        <w:rPr>
          <w:rFonts w:ascii="Arial" w:hAnsi="Arial" w:cs="Arial"/>
          <w:lang w:val="en-GB" w:eastAsia="ja-JP"/>
        </w:rPr>
        <w:t>detailed</w:t>
      </w:r>
      <w:r w:rsidR="006E388F" w:rsidRPr="00386563">
        <w:rPr>
          <w:rFonts w:ascii="Arial" w:hAnsi="Arial" w:cs="Arial"/>
          <w:lang w:val="en-GB" w:eastAsia="ja-JP"/>
        </w:rPr>
        <w:t xml:space="preserve"> below</w:t>
      </w:r>
      <w:r w:rsidR="00386563">
        <w:rPr>
          <w:rFonts w:ascii="Arial" w:hAnsi="Arial" w:cs="Arial"/>
          <w:lang w:val="en-GB" w:eastAsia="ja-JP"/>
        </w:rPr>
        <w:t xml:space="preserve">.  </w:t>
      </w:r>
      <w:r w:rsidR="00F8219B" w:rsidRPr="00386563">
        <w:rPr>
          <w:rFonts w:ascii="Arial" w:hAnsi="Arial" w:cs="Arial"/>
          <w:lang w:val="en-GB" w:eastAsia="ja-JP"/>
        </w:rPr>
        <w:t xml:space="preserve">Supplemental Table 4 describes </w:t>
      </w:r>
      <w:r w:rsidR="006E388F" w:rsidRPr="00386563">
        <w:rPr>
          <w:rFonts w:ascii="Arial" w:hAnsi="Arial" w:cs="Arial"/>
          <w:lang w:val="en-GB" w:eastAsia="ja-JP"/>
        </w:rPr>
        <w:t>how each strategy’s impact was integrated into the model</w:t>
      </w:r>
      <w:r w:rsidR="00386563">
        <w:rPr>
          <w:rFonts w:ascii="Arial" w:hAnsi="Arial" w:cs="Arial"/>
          <w:lang w:val="en-GB" w:eastAsia="ja-JP"/>
        </w:rPr>
        <w:t xml:space="preserve">.  </w:t>
      </w:r>
      <w:r w:rsidR="00C00CF0" w:rsidRPr="00386563">
        <w:rPr>
          <w:rFonts w:ascii="Arial" w:hAnsi="Arial" w:cs="Arial"/>
          <w:lang w:val="en-GB" w:eastAsia="ja-JP"/>
        </w:rPr>
        <w:t>Supplemental Table 5 elaborates on the components of each strategy’s costs</w:t>
      </w:r>
      <w:r w:rsidR="00C00CF0">
        <w:rPr>
          <w:rFonts w:ascii="Arial" w:hAnsi="Arial" w:cs="Arial"/>
          <w:lang w:val="en-GB" w:eastAsia="ja-JP"/>
        </w:rPr>
        <w:t>.</w:t>
      </w:r>
    </w:p>
    <w:p w14:paraId="6246C525" w14:textId="6964ACD1" w:rsidR="00B16A03" w:rsidRPr="009D17EF" w:rsidRDefault="006E388F" w:rsidP="007A1AD5">
      <w:pPr>
        <w:pStyle w:val="ListParagraph"/>
        <w:numPr>
          <w:ilvl w:val="0"/>
          <w:numId w:val="13"/>
        </w:numPr>
        <w:spacing w:before="120" w:line="360" w:lineRule="auto"/>
        <w:jc w:val="both"/>
        <w:rPr>
          <w:rFonts w:ascii="Arial" w:hAnsi="Arial" w:cs="Arial"/>
          <w:b/>
          <w:lang w:val="en-CA"/>
        </w:rPr>
      </w:pPr>
      <w:bookmarkStart w:id="61" w:name="_Toc39537162"/>
      <w:r w:rsidRPr="009D17EF">
        <w:rPr>
          <w:rStyle w:val="Heading5Char"/>
          <w:rFonts w:ascii="Arial" w:hAnsi="Arial" w:cs="Arial"/>
          <w:b/>
          <w:color w:val="auto"/>
          <w:sz w:val="24"/>
          <w:szCs w:val="24"/>
        </w:rPr>
        <w:t>Tobacco reduction strategy</w:t>
      </w:r>
      <w:bookmarkEnd w:id="61"/>
    </w:p>
    <w:p w14:paraId="4DE6B768" w14:textId="4047B946" w:rsidR="006E388F" w:rsidRPr="00784AF3" w:rsidRDefault="006E388F" w:rsidP="00B16A03">
      <w:pPr>
        <w:pStyle w:val="ListParagraph"/>
        <w:spacing w:line="360" w:lineRule="auto"/>
        <w:rPr>
          <w:rFonts w:ascii="Arial" w:hAnsi="Arial" w:cs="Arial"/>
          <w:lang w:val="en-CA"/>
        </w:rPr>
      </w:pPr>
      <w:r w:rsidRPr="006E388F">
        <w:rPr>
          <w:rFonts w:ascii="Arial" w:hAnsi="Arial" w:cs="Arial"/>
          <w:lang w:val="en-CA"/>
        </w:rPr>
        <w:t xml:space="preserve">The </w:t>
      </w:r>
      <w:r w:rsidRPr="00784AF3">
        <w:rPr>
          <w:rFonts w:ascii="Arial" w:hAnsi="Arial" w:cs="Arial"/>
          <w:lang w:val="en-CA"/>
        </w:rPr>
        <w:t>tobacco use study considers several cessation strategies separately, and in combinatio</w:t>
      </w:r>
      <w:r w:rsidR="001F7046" w:rsidRPr="00784AF3">
        <w:rPr>
          <w:rFonts w:ascii="Arial" w:hAnsi="Arial" w:cs="Arial"/>
          <w:lang w:val="en-CA"/>
        </w:rPr>
        <w:t>n [</w:t>
      </w:r>
      <w:r w:rsidR="001F7046" w:rsidRPr="00784AF3">
        <w:rPr>
          <w:rFonts w:ascii="Arial" w:hAnsi="Arial" w:cs="Arial"/>
          <w:lang w:val="en-CA"/>
        </w:rPr>
        <w:fldChar w:fldCharType="begin"/>
      </w:r>
      <w:r w:rsidR="001F7046" w:rsidRPr="00784AF3">
        <w:rPr>
          <w:rFonts w:ascii="Arial" w:hAnsi="Arial" w:cs="Arial"/>
          <w:lang w:val="en-CA"/>
        </w:rPr>
        <w:instrText xml:space="preserve"> NOTEREF _Ref38360825 \h </w:instrText>
      </w:r>
      <w:r w:rsidR="001F7046" w:rsidRPr="00784AF3">
        <w:rPr>
          <w:rFonts w:ascii="Arial" w:hAnsi="Arial" w:cs="Arial"/>
          <w:lang w:val="en-CA"/>
        </w:rPr>
      </w:r>
      <w:r w:rsidR="001F7046" w:rsidRPr="00784AF3">
        <w:rPr>
          <w:rFonts w:ascii="Arial" w:hAnsi="Arial" w:cs="Arial"/>
          <w:lang w:val="en-CA"/>
        </w:rPr>
        <w:fldChar w:fldCharType="separate"/>
      </w:r>
      <w:r w:rsidR="00330FB4">
        <w:rPr>
          <w:rFonts w:ascii="Arial" w:hAnsi="Arial" w:cs="Arial"/>
          <w:lang w:val="en-CA"/>
        </w:rPr>
        <w:t>2</w:t>
      </w:r>
      <w:r w:rsidR="001F7046" w:rsidRPr="00784AF3">
        <w:rPr>
          <w:rFonts w:ascii="Arial" w:hAnsi="Arial" w:cs="Arial"/>
          <w:lang w:val="en-CA"/>
        </w:rPr>
        <w:fldChar w:fldCharType="end"/>
      </w:r>
      <w:r w:rsidR="001F7046" w:rsidRPr="00784AF3">
        <w:rPr>
          <w:rFonts w:ascii="Arial" w:hAnsi="Arial" w:cs="Arial"/>
          <w:lang w:val="en-CA"/>
        </w:rPr>
        <w:t>]</w:t>
      </w:r>
      <w:r w:rsidR="00784AF3">
        <w:rPr>
          <w:rFonts w:ascii="Arial" w:hAnsi="Arial" w:cs="Arial"/>
          <w:lang w:val="en-CA"/>
        </w:rPr>
        <w:t xml:space="preserve">.  </w:t>
      </w:r>
      <w:r w:rsidRPr="00784AF3">
        <w:rPr>
          <w:rFonts w:ascii="Arial" w:hAnsi="Arial" w:cs="Arial"/>
          <w:lang w:val="en-CA"/>
        </w:rPr>
        <w:t>Namely, the combined strategy consists of pharmacotherapy coupled with counselling, mass media campaigns and tobacco taxation</w:t>
      </w:r>
      <w:r w:rsidR="00784AF3">
        <w:rPr>
          <w:rFonts w:ascii="Arial" w:hAnsi="Arial" w:cs="Arial"/>
          <w:lang w:val="en-CA"/>
        </w:rPr>
        <w:t xml:space="preserve">.  </w:t>
      </w:r>
      <w:r w:rsidRPr="00784AF3">
        <w:rPr>
          <w:rFonts w:ascii="Arial" w:hAnsi="Arial" w:cs="Arial"/>
          <w:lang w:val="en-CA"/>
        </w:rPr>
        <w:t>Pharmacotherapy entails</w:t>
      </w:r>
      <w:r w:rsidRPr="00784AF3">
        <w:rPr>
          <w:rFonts w:ascii="Arial" w:hAnsi="Arial" w:cs="Arial"/>
          <w:lang w:val="en-GB"/>
        </w:rPr>
        <w:t xml:space="preserve"> 12 weeks of nicotine replacement therapy (NRT) combined with varenicline medication</w:t>
      </w:r>
      <w:r w:rsidR="00784AF3">
        <w:rPr>
          <w:rFonts w:ascii="Arial" w:hAnsi="Arial" w:cs="Arial"/>
          <w:lang w:val="en-GB"/>
        </w:rPr>
        <w:t xml:space="preserve">.  </w:t>
      </w:r>
      <w:r w:rsidRPr="00784AF3">
        <w:rPr>
          <w:rFonts w:ascii="Arial" w:hAnsi="Arial" w:cs="Arial"/>
          <w:lang w:val="en-GB"/>
        </w:rPr>
        <w:t xml:space="preserve">Group and individual counselling </w:t>
      </w:r>
      <w:proofErr w:type="gramStart"/>
      <w:r w:rsidRPr="00784AF3">
        <w:rPr>
          <w:rFonts w:ascii="Arial" w:hAnsi="Arial" w:cs="Arial"/>
          <w:lang w:val="en-GB"/>
        </w:rPr>
        <w:t>is</w:t>
      </w:r>
      <w:proofErr w:type="gramEnd"/>
      <w:r w:rsidRPr="00784AF3">
        <w:rPr>
          <w:rFonts w:ascii="Arial" w:hAnsi="Arial" w:cs="Arial"/>
          <w:lang w:val="en-GB"/>
        </w:rPr>
        <w:t xml:space="preserve"> offered in tandem to enhance the odds of quitting</w:t>
      </w:r>
      <w:r w:rsidR="001F7046" w:rsidRPr="00784AF3">
        <w:rPr>
          <w:rFonts w:ascii="Arial" w:hAnsi="Arial" w:cs="Arial"/>
          <w:lang w:val="en-GB"/>
        </w:rPr>
        <w:t xml:space="preserve"> [</w:t>
      </w:r>
      <w:bookmarkStart w:id="62" w:name="_Ref38371773"/>
      <w:r w:rsidR="001F7046" w:rsidRPr="00784AF3">
        <w:rPr>
          <w:rStyle w:val="EndnoteReference"/>
          <w:rFonts w:ascii="Arial" w:hAnsi="Arial" w:cs="Arial"/>
          <w:vertAlign w:val="baseline"/>
          <w:lang w:val="en-GB"/>
        </w:rPr>
        <w:endnoteReference w:id="27"/>
      </w:r>
      <w:bookmarkEnd w:id="62"/>
      <w:r w:rsidR="001F7046" w:rsidRPr="00784AF3">
        <w:rPr>
          <w:rFonts w:ascii="Arial" w:hAnsi="Arial" w:cs="Arial"/>
          <w:lang w:val="en-GB"/>
        </w:rPr>
        <w:t>,</w:t>
      </w:r>
      <w:r w:rsidR="001F7046" w:rsidRPr="00784AF3">
        <w:rPr>
          <w:rStyle w:val="EndnoteReference"/>
          <w:rFonts w:ascii="Arial" w:hAnsi="Arial" w:cs="Arial"/>
          <w:vertAlign w:val="baseline"/>
          <w:lang w:val="en-GB"/>
        </w:rPr>
        <w:endnoteReference w:id="28"/>
      </w:r>
      <w:r w:rsidR="001F7046" w:rsidRPr="00784AF3">
        <w:rPr>
          <w:rFonts w:ascii="Arial" w:hAnsi="Arial" w:cs="Arial"/>
          <w:lang w:val="en-GB"/>
        </w:rPr>
        <w:t>,</w:t>
      </w:r>
      <w:r w:rsidR="001F7046" w:rsidRPr="00784AF3">
        <w:rPr>
          <w:rStyle w:val="EndnoteReference"/>
          <w:rFonts w:ascii="Arial" w:hAnsi="Arial" w:cs="Arial"/>
          <w:vertAlign w:val="baseline"/>
          <w:lang w:val="en-GB"/>
        </w:rPr>
        <w:endnoteReference w:id="29"/>
      </w:r>
      <w:r w:rsidR="001F7046" w:rsidRPr="00784AF3">
        <w:rPr>
          <w:rFonts w:ascii="Arial" w:hAnsi="Arial" w:cs="Arial"/>
          <w:lang w:val="en-GB"/>
        </w:rPr>
        <w:t>]</w:t>
      </w:r>
      <w:r w:rsidR="00784AF3">
        <w:rPr>
          <w:rFonts w:ascii="Arial" w:hAnsi="Arial" w:cs="Arial"/>
          <w:lang w:val="en-GB"/>
        </w:rPr>
        <w:t xml:space="preserve">.  </w:t>
      </w:r>
      <w:r w:rsidRPr="00784AF3">
        <w:rPr>
          <w:rFonts w:ascii="Arial" w:hAnsi="Arial" w:cs="Arial"/>
          <w:lang w:val="en-GB"/>
        </w:rPr>
        <w:t xml:space="preserve">At the same time, there exist community-wide tobacco cessation media campaigns designed for Indigenous audiences </w:t>
      </w:r>
      <w:r w:rsidR="001F7046" w:rsidRPr="00784AF3">
        <w:rPr>
          <w:rFonts w:ascii="Arial" w:hAnsi="Arial" w:cs="Arial"/>
          <w:lang w:val="en-GB"/>
        </w:rPr>
        <w:t>[</w:t>
      </w:r>
      <w:bookmarkStart w:id="63" w:name="_Ref38361644"/>
      <w:r w:rsidR="001F7046" w:rsidRPr="00784AF3">
        <w:rPr>
          <w:rStyle w:val="EndnoteReference"/>
          <w:rFonts w:ascii="Arial" w:hAnsi="Arial" w:cs="Arial"/>
          <w:vertAlign w:val="baseline"/>
          <w:lang w:val="en-GB"/>
        </w:rPr>
        <w:endnoteReference w:id="30"/>
      </w:r>
      <w:bookmarkEnd w:id="63"/>
      <w:r w:rsidR="001F7046" w:rsidRPr="00784AF3">
        <w:rPr>
          <w:rFonts w:ascii="Arial" w:hAnsi="Arial" w:cs="Arial"/>
          <w:lang w:val="en-GB"/>
        </w:rPr>
        <w:t>]</w:t>
      </w:r>
      <w:r w:rsidRPr="00784AF3">
        <w:rPr>
          <w:rFonts w:ascii="Arial" w:hAnsi="Arial" w:cs="Arial"/>
          <w:lang w:val="en-GB"/>
        </w:rPr>
        <w:t xml:space="preserve">, as well as increased taxes applied to commercial tobacco products </w:t>
      </w:r>
      <w:r w:rsidR="001F7046" w:rsidRPr="00784AF3">
        <w:rPr>
          <w:rFonts w:ascii="Arial" w:hAnsi="Arial" w:cs="Arial"/>
          <w:lang w:val="en-GB"/>
        </w:rPr>
        <w:t>[</w:t>
      </w:r>
      <w:bookmarkStart w:id="64" w:name="_Ref38361659"/>
      <w:r w:rsidR="001F7046" w:rsidRPr="00784AF3">
        <w:rPr>
          <w:rStyle w:val="EndnoteReference"/>
          <w:rFonts w:ascii="Arial" w:hAnsi="Arial" w:cs="Arial"/>
          <w:vertAlign w:val="baseline"/>
          <w:lang w:val="en-GB"/>
        </w:rPr>
        <w:endnoteReference w:id="31"/>
      </w:r>
      <w:bookmarkEnd w:id="64"/>
      <w:r w:rsidR="001F7046" w:rsidRPr="00784AF3">
        <w:rPr>
          <w:rFonts w:ascii="Arial" w:hAnsi="Arial" w:cs="Arial"/>
          <w:lang w:val="en-GB"/>
        </w:rPr>
        <w:t>,</w:t>
      </w:r>
      <w:r w:rsidR="001F7046" w:rsidRPr="00784AF3">
        <w:rPr>
          <w:rStyle w:val="EndnoteReference"/>
          <w:rFonts w:ascii="Arial" w:hAnsi="Arial" w:cs="Arial"/>
          <w:vertAlign w:val="baseline"/>
          <w:lang w:val="en-GB"/>
        </w:rPr>
        <w:endnoteReference w:id="32"/>
      </w:r>
      <w:r w:rsidR="001F7046" w:rsidRPr="00784AF3">
        <w:rPr>
          <w:rFonts w:ascii="Arial" w:hAnsi="Arial" w:cs="Arial"/>
          <w:lang w:val="en-GB"/>
        </w:rPr>
        <w:t>,</w:t>
      </w:r>
      <w:bookmarkStart w:id="65" w:name="_Ref38361664"/>
      <w:r w:rsidR="001F7046" w:rsidRPr="00784AF3">
        <w:rPr>
          <w:rStyle w:val="EndnoteReference"/>
          <w:rFonts w:ascii="Arial" w:hAnsi="Arial" w:cs="Arial"/>
          <w:vertAlign w:val="baseline"/>
          <w:lang w:val="en-GB"/>
        </w:rPr>
        <w:endnoteReference w:id="33"/>
      </w:r>
      <w:bookmarkEnd w:id="65"/>
      <w:r w:rsidR="001F7046" w:rsidRPr="00784AF3">
        <w:rPr>
          <w:rFonts w:ascii="Arial" w:hAnsi="Arial" w:cs="Arial"/>
          <w:lang w:val="en-GB"/>
        </w:rPr>
        <w:t>,</w:t>
      </w:r>
      <w:r w:rsidR="001F7046" w:rsidRPr="00784AF3">
        <w:rPr>
          <w:rStyle w:val="EndnoteReference"/>
          <w:rFonts w:ascii="Arial" w:hAnsi="Arial" w:cs="Arial"/>
          <w:vertAlign w:val="baseline"/>
          <w:lang w:val="en-GB"/>
        </w:rPr>
        <w:endnoteReference w:id="34"/>
      </w:r>
      <w:r w:rsidR="001F7046" w:rsidRPr="00784AF3">
        <w:rPr>
          <w:rFonts w:ascii="Arial" w:hAnsi="Arial" w:cs="Arial"/>
          <w:lang w:val="en-GB"/>
        </w:rPr>
        <w:t>]</w:t>
      </w:r>
      <w:r w:rsidR="00784AF3">
        <w:rPr>
          <w:rFonts w:ascii="Arial" w:hAnsi="Arial" w:cs="Arial"/>
          <w:lang w:val="en-GB"/>
        </w:rPr>
        <w:t xml:space="preserve">.  </w:t>
      </w:r>
      <w:r w:rsidRPr="00784AF3">
        <w:rPr>
          <w:rFonts w:ascii="Arial" w:hAnsi="Arial" w:cs="Arial"/>
          <w:lang w:val="en-CA"/>
        </w:rPr>
        <w:t xml:space="preserve">We used the combined strategy in this model because it was identified as the most effective </w:t>
      </w:r>
      <w:r w:rsidR="002018C8" w:rsidRPr="00784AF3">
        <w:rPr>
          <w:rFonts w:ascii="Arial" w:hAnsi="Arial" w:cs="Arial"/>
          <w:lang w:val="en-CA"/>
        </w:rPr>
        <w:t>approach to reducing tobacco use</w:t>
      </w:r>
      <w:r w:rsidRPr="00784AF3">
        <w:rPr>
          <w:rFonts w:ascii="Arial" w:hAnsi="Arial" w:cs="Arial"/>
          <w:lang w:val="en-CA"/>
        </w:rPr>
        <w:t xml:space="preserve"> in the previous study</w:t>
      </w:r>
      <w:r w:rsidR="008409E4" w:rsidRPr="00784AF3">
        <w:rPr>
          <w:rFonts w:ascii="Arial" w:hAnsi="Arial" w:cs="Arial"/>
          <w:lang w:val="en-CA"/>
        </w:rPr>
        <w:t xml:space="preserve"> [</w:t>
      </w:r>
      <w:r w:rsidR="008409E4" w:rsidRPr="00784AF3">
        <w:rPr>
          <w:rFonts w:ascii="Arial" w:hAnsi="Arial" w:cs="Arial"/>
          <w:lang w:val="en-CA"/>
        </w:rPr>
        <w:fldChar w:fldCharType="begin"/>
      </w:r>
      <w:r w:rsidR="008409E4" w:rsidRPr="00784AF3">
        <w:rPr>
          <w:rFonts w:ascii="Arial" w:hAnsi="Arial" w:cs="Arial"/>
          <w:lang w:val="en-CA"/>
        </w:rPr>
        <w:instrText xml:space="preserve"> NOTEREF _Ref38360825 \h </w:instrText>
      </w:r>
      <w:r w:rsidR="008409E4" w:rsidRPr="00784AF3">
        <w:rPr>
          <w:rFonts w:ascii="Arial" w:hAnsi="Arial" w:cs="Arial"/>
          <w:lang w:val="en-CA"/>
        </w:rPr>
      </w:r>
      <w:r w:rsidR="008409E4" w:rsidRPr="00784AF3">
        <w:rPr>
          <w:rFonts w:ascii="Arial" w:hAnsi="Arial" w:cs="Arial"/>
          <w:lang w:val="en-CA"/>
        </w:rPr>
        <w:fldChar w:fldCharType="separate"/>
      </w:r>
      <w:r w:rsidR="00330FB4">
        <w:rPr>
          <w:rFonts w:ascii="Arial" w:hAnsi="Arial" w:cs="Arial"/>
          <w:lang w:val="en-CA"/>
        </w:rPr>
        <w:t>2</w:t>
      </w:r>
      <w:r w:rsidR="008409E4" w:rsidRPr="00784AF3">
        <w:rPr>
          <w:rFonts w:ascii="Arial" w:hAnsi="Arial" w:cs="Arial"/>
          <w:lang w:val="en-CA"/>
        </w:rPr>
        <w:fldChar w:fldCharType="end"/>
      </w:r>
      <w:r w:rsidR="008409E4" w:rsidRPr="00784AF3">
        <w:rPr>
          <w:rFonts w:ascii="Arial" w:hAnsi="Arial" w:cs="Arial"/>
          <w:lang w:val="en-CA"/>
        </w:rPr>
        <w:t>]</w:t>
      </w:r>
      <w:r w:rsidR="00784AF3">
        <w:rPr>
          <w:rFonts w:ascii="Arial" w:hAnsi="Arial" w:cs="Arial"/>
          <w:lang w:val="en-CA"/>
        </w:rPr>
        <w:t xml:space="preserve">.  </w:t>
      </w:r>
      <w:r w:rsidR="00A343FE" w:rsidRPr="00784AF3">
        <w:rPr>
          <w:rFonts w:ascii="Arial" w:hAnsi="Arial" w:cs="Arial"/>
          <w:lang w:val="en-GB"/>
        </w:rPr>
        <w:t xml:space="preserve">As in that study, all </w:t>
      </w:r>
      <w:proofErr w:type="gramStart"/>
      <w:r w:rsidR="00A343FE" w:rsidRPr="00784AF3">
        <w:rPr>
          <w:rFonts w:ascii="Arial" w:hAnsi="Arial" w:cs="Arial"/>
          <w:lang w:val="en-GB"/>
        </w:rPr>
        <w:t>aforementioned strategies</w:t>
      </w:r>
      <w:proofErr w:type="gramEnd"/>
      <w:r w:rsidR="00A343FE" w:rsidRPr="00784AF3">
        <w:rPr>
          <w:rFonts w:ascii="Arial" w:hAnsi="Arial" w:cs="Arial"/>
          <w:lang w:val="en-GB"/>
        </w:rPr>
        <w:t xml:space="preserve"> </w:t>
      </w:r>
      <w:r w:rsidR="00A343FE" w:rsidRPr="007A1AD5">
        <w:rPr>
          <w:rFonts w:ascii="Arial" w:hAnsi="Arial" w:cs="Arial"/>
          <w:lang w:val="en-GB"/>
        </w:rPr>
        <w:t>were once-off</w:t>
      </w:r>
      <w:r w:rsidR="00DE7F59" w:rsidRPr="007A1AD5">
        <w:rPr>
          <w:rFonts w:ascii="Arial" w:hAnsi="Arial" w:cs="Arial"/>
          <w:lang w:val="en-GB"/>
        </w:rPr>
        <w:t xml:space="preserve"> </w:t>
      </w:r>
      <w:r w:rsidR="00A343FE" w:rsidRPr="007A1AD5">
        <w:rPr>
          <w:rFonts w:ascii="Arial" w:hAnsi="Arial" w:cs="Arial"/>
          <w:lang w:val="en-GB"/>
        </w:rPr>
        <w:t>(occurring</w:t>
      </w:r>
      <w:r w:rsidR="00A343FE" w:rsidRPr="00784AF3">
        <w:rPr>
          <w:rFonts w:ascii="Arial" w:hAnsi="Arial" w:cs="Arial"/>
          <w:lang w:val="en-GB"/>
        </w:rPr>
        <w:t xml:space="preserve"> in this scenario’s first year of simulation</w:t>
      </w:r>
      <w:r w:rsidR="00693895" w:rsidRPr="00784AF3">
        <w:rPr>
          <w:rFonts w:ascii="Arial" w:hAnsi="Arial" w:cs="Arial"/>
          <w:lang w:val="en-GB"/>
        </w:rPr>
        <w:t>, 2018</w:t>
      </w:r>
      <w:r w:rsidR="00A343FE" w:rsidRPr="00784AF3">
        <w:rPr>
          <w:rFonts w:ascii="Arial" w:hAnsi="Arial" w:cs="Arial"/>
          <w:lang w:val="en-GB"/>
        </w:rPr>
        <w:t>)</w:t>
      </w:r>
      <w:r w:rsidR="008409E4" w:rsidRPr="00784AF3">
        <w:rPr>
          <w:rFonts w:ascii="Arial" w:hAnsi="Arial" w:cs="Arial"/>
          <w:lang w:val="en-GB"/>
        </w:rPr>
        <w:t xml:space="preserve"> [</w:t>
      </w:r>
      <w:r w:rsidR="008409E4" w:rsidRPr="00784AF3">
        <w:rPr>
          <w:rFonts w:ascii="Arial" w:hAnsi="Arial" w:cs="Arial"/>
          <w:lang w:val="en-GB"/>
        </w:rPr>
        <w:fldChar w:fldCharType="begin"/>
      </w:r>
      <w:r w:rsidR="008409E4" w:rsidRPr="00784AF3">
        <w:rPr>
          <w:rFonts w:ascii="Arial" w:hAnsi="Arial" w:cs="Arial"/>
          <w:lang w:val="en-GB"/>
        </w:rPr>
        <w:instrText xml:space="preserve"> NOTEREF _Ref38360825 \h </w:instrText>
      </w:r>
      <w:r w:rsidR="008409E4" w:rsidRPr="00784AF3">
        <w:rPr>
          <w:rFonts w:ascii="Arial" w:hAnsi="Arial" w:cs="Arial"/>
          <w:lang w:val="en-GB"/>
        </w:rPr>
      </w:r>
      <w:r w:rsidR="008409E4" w:rsidRPr="00784AF3">
        <w:rPr>
          <w:rFonts w:ascii="Arial" w:hAnsi="Arial" w:cs="Arial"/>
          <w:lang w:val="en-GB"/>
        </w:rPr>
        <w:fldChar w:fldCharType="separate"/>
      </w:r>
      <w:r w:rsidR="00330FB4">
        <w:rPr>
          <w:rFonts w:ascii="Arial" w:hAnsi="Arial" w:cs="Arial"/>
          <w:lang w:val="en-GB"/>
        </w:rPr>
        <w:t>2</w:t>
      </w:r>
      <w:r w:rsidR="008409E4" w:rsidRPr="00784AF3">
        <w:rPr>
          <w:rFonts w:ascii="Arial" w:hAnsi="Arial" w:cs="Arial"/>
          <w:lang w:val="en-GB"/>
        </w:rPr>
        <w:fldChar w:fldCharType="end"/>
      </w:r>
      <w:r w:rsidR="008409E4" w:rsidRPr="00784AF3">
        <w:rPr>
          <w:rFonts w:ascii="Arial" w:hAnsi="Arial" w:cs="Arial"/>
          <w:lang w:val="en-GB"/>
        </w:rPr>
        <w:t>]</w:t>
      </w:r>
      <w:r w:rsidR="00784AF3">
        <w:rPr>
          <w:rFonts w:ascii="Arial" w:hAnsi="Arial" w:cs="Arial"/>
          <w:lang w:val="en-GB"/>
        </w:rPr>
        <w:t xml:space="preserve">.  </w:t>
      </w:r>
    </w:p>
    <w:p w14:paraId="1C9BB4BF" w14:textId="77777777" w:rsidR="00B16A03" w:rsidRPr="009D17EF" w:rsidRDefault="006E388F" w:rsidP="007A1AD5">
      <w:pPr>
        <w:pStyle w:val="ListParagraph"/>
        <w:numPr>
          <w:ilvl w:val="0"/>
          <w:numId w:val="13"/>
        </w:numPr>
        <w:spacing w:before="120" w:line="360" w:lineRule="auto"/>
        <w:contextualSpacing w:val="0"/>
        <w:jc w:val="both"/>
        <w:rPr>
          <w:rStyle w:val="Heading5Char"/>
          <w:rFonts w:ascii="Arial" w:eastAsiaTheme="minorHAnsi" w:hAnsi="Arial" w:cs="Arial"/>
          <w:b/>
          <w:color w:val="auto"/>
          <w:kern w:val="0"/>
          <w:sz w:val="24"/>
          <w:szCs w:val="24"/>
          <w:lang w:val="en-US" w:eastAsia="en-US"/>
        </w:rPr>
      </w:pPr>
      <w:bookmarkStart w:id="67" w:name="_Toc39537163"/>
      <w:r w:rsidRPr="009D17EF">
        <w:rPr>
          <w:rStyle w:val="Heading5Char"/>
          <w:rFonts w:ascii="Arial" w:hAnsi="Arial" w:cs="Arial"/>
          <w:b/>
          <w:color w:val="auto"/>
          <w:sz w:val="24"/>
          <w:szCs w:val="24"/>
        </w:rPr>
        <w:t>Heavy drinking reduction strategy</w:t>
      </w:r>
      <w:bookmarkEnd w:id="67"/>
    </w:p>
    <w:p w14:paraId="5342726D" w14:textId="331E7D1E" w:rsidR="00471B83" w:rsidRPr="00784AF3" w:rsidRDefault="00471B83" w:rsidP="00B16A03">
      <w:pPr>
        <w:pStyle w:val="ListParagraph"/>
        <w:spacing w:line="360" w:lineRule="auto"/>
        <w:rPr>
          <w:rFonts w:ascii="Arial" w:hAnsi="Arial" w:cs="Arial"/>
        </w:rPr>
      </w:pPr>
      <w:r w:rsidRPr="00784AF3">
        <w:rPr>
          <w:rFonts w:ascii="Arial" w:hAnsi="Arial" w:cs="Arial"/>
        </w:rPr>
        <w:t>The heavy drinking reductio</w:t>
      </w:r>
      <w:r w:rsidR="009D17EF">
        <w:rPr>
          <w:rFonts w:ascii="Arial" w:hAnsi="Arial" w:cs="Arial"/>
        </w:rPr>
        <w:t xml:space="preserve">n strategy is </w:t>
      </w:r>
      <w:r w:rsidR="00DE7F59">
        <w:rPr>
          <w:rFonts w:ascii="Arial" w:hAnsi="Arial" w:cs="Arial"/>
        </w:rPr>
        <w:t>centered</w:t>
      </w:r>
      <w:r w:rsidR="009D17EF">
        <w:rPr>
          <w:rFonts w:ascii="Arial" w:hAnsi="Arial" w:cs="Arial"/>
        </w:rPr>
        <w:t xml:space="preserve"> on a land-</w:t>
      </w:r>
      <w:r w:rsidRPr="00784AF3">
        <w:rPr>
          <w:rFonts w:ascii="Arial" w:hAnsi="Arial" w:cs="Arial"/>
        </w:rPr>
        <w:t xml:space="preserve">based healing camp </w:t>
      </w:r>
      <w:r w:rsidR="0014067A" w:rsidRPr="00784AF3">
        <w:rPr>
          <w:rFonts w:ascii="Arial" w:hAnsi="Arial" w:cs="Arial"/>
        </w:rPr>
        <w:t>[</w:t>
      </w:r>
      <w:r w:rsidR="0014067A" w:rsidRPr="00784AF3">
        <w:rPr>
          <w:rStyle w:val="EndnoteReference"/>
          <w:rFonts w:ascii="Arial" w:hAnsi="Arial" w:cs="Arial"/>
          <w:vertAlign w:val="baseline"/>
        </w:rPr>
        <w:endnoteReference w:id="35"/>
      </w:r>
      <w:r w:rsidR="0014067A" w:rsidRPr="00784AF3">
        <w:rPr>
          <w:rFonts w:ascii="Arial" w:hAnsi="Arial" w:cs="Arial"/>
        </w:rPr>
        <w:t>]</w:t>
      </w:r>
      <w:r w:rsidR="00784AF3">
        <w:rPr>
          <w:rFonts w:ascii="Arial" w:hAnsi="Arial" w:cs="Arial"/>
        </w:rPr>
        <w:t xml:space="preserve">.  </w:t>
      </w:r>
      <w:r w:rsidRPr="00784AF3">
        <w:rPr>
          <w:rFonts w:ascii="Arial" w:hAnsi="Arial" w:cs="Arial"/>
        </w:rPr>
        <w:t xml:space="preserve">Such a program currently operates out of the Cambridge Bay Wellness </w:t>
      </w:r>
      <w:proofErr w:type="gramStart"/>
      <w:r w:rsidRPr="00784AF3">
        <w:rPr>
          <w:rFonts w:ascii="Arial" w:hAnsi="Arial" w:cs="Arial"/>
        </w:rPr>
        <w:t>Centre, and</w:t>
      </w:r>
      <w:proofErr w:type="gramEnd"/>
      <w:r w:rsidRPr="00784AF3">
        <w:rPr>
          <w:rFonts w:ascii="Arial" w:hAnsi="Arial" w:cs="Arial"/>
        </w:rPr>
        <w:t xml:space="preserve"> is set to expand to two other regions in Nunavut </w:t>
      </w:r>
      <w:r w:rsidR="0014067A" w:rsidRPr="00784AF3">
        <w:rPr>
          <w:rFonts w:ascii="Arial" w:hAnsi="Arial" w:cs="Arial"/>
        </w:rPr>
        <w:t>[</w:t>
      </w:r>
      <w:bookmarkStart w:id="68" w:name="_Ref38361378"/>
      <w:r w:rsidR="0014067A" w:rsidRPr="00784AF3">
        <w:rPr>
          <w:rStyle w:val="EndnoteReference"/>
          <w:rFonts w:ascii="Arial" w:hAnsi="Arial" w:cs="Arial"/>
          <w:vertAlign w:val="baseline"/>
        </w:rPr>
        <w:endnoteReference w:id="36"/>
      </w:r>
      <w:bookmarkEnd w:id="68"/>
      <w:r w:rsidR="0014067A" w:rsidRPr="00784AF3">
        <w:rPr>
          <w:rFonts w:ascii="Arial" w:hAnsi="Arial" w:cs="Arial"/>
        </w:rPr>
        <w:t>]</w:t>
      </w:r>
      <w:r w:rsidR="00784AF3">
        <w:rPr>
          <w:rFonts w:ascii="Arial" w:hAnsi="Arial" w:cs="Arial"/>
        </w:rPr>
        <w:t xml:space="preserve">.  </w:t>
      </w:r>
      <w:r w:rsidRPr="00784AF3">
        <w:rPr>
          <w:rFonts w:ascii="Arial" w:hAnsi="Arial" w:cs="Arial"/>
        </w:rPr>
        <w:t xml:space="preserve">The strategy assumes a 28-day inpatient </w:t>
      </w:r>
      <w:r w:rsidRPr="00784AF3">
        <w:rPr>
          <w:rFonts w:ascii="Arial" w:hAnsi="Arial" w:cs="Arial"/>
        </w:rPr>
        <w:lastRenderedPageBreak/>
        <w:t>camp offered 3 to 4 times per year</w:t>
      </w:r>
      <w:r w:rsidR="00784AF3">
        <w:rPr>
          <w:rFonts w:ascii="Arial" w:hAnsi="Arial" w:cs="Arial"/>
        </w:rPr>
        <w:t xml:space="preserve">.  </w:t>
      </w:r>
      <w:r w:rsidRPr="00784AF3">
        <w:rPr>
          <w:rFonts w:ascii="Arial" w:hAnsi="Arial" w:cs="Arial"/>
          <w:lang w:val="en-CA"/>
        </w:rPr>
        <w:t>Activities during the day focus on clinical recovery, and programming in the evening focuses on cultural activities (e.g</w:t>
      </w:r>
      <w:r w:rsidR="009D17EF">
        <w:rPr>
          <w:rFonts w:ascii="Arial" w:hAnsi="Arial" w:cs="Arial"/>
          <w:lang w:val="en-CA"/>
        </w:rPr>
        <w:t xml:space="preserve">. </w:t>
      </w:r>
      <w:r w:rsidRPr="00784AF3">
        <w:rPr>
          <w:rFonts w:ascii="Arial" w:hAnsi="Arial" w:cs="Arial"/>
          <w:lang w:val="en-CA"/>
        </w:rPr>
        <w:t>seal and goose hunting, traditional games, egging)</w:t>
      </w:r>
      <w:r w:rsidR="00784AF3">
        <w:rPr>
          <w:rFonts w:ascii="Arial" w:hAnsi="Arial" w:cs="Arial"/>
          <w:lang w:val="en-CA"/>
        </w:rPr>
        <w:t xml:space="preserve">.  </w:t>
      </w:r>
      <w:r w:rsidRPr="00784AF3">
        <w:rPr>
          <w:rFonts w:ascii="Arial" w:hAnsi="Arial" w:cs="Arial"/>
          <w:lang w:val="en-CA"/>
        </w:rPr>
        <w:t>Programs are offered in Inuinnaqtun and incorporate Inuit values with the involvement of Elder</w:t>
      </w:r>
      <w:r w:rsidR="0014067A" w:rsidRPr="00784AF3">
        <w:rPr>
          <w:rFonts w:ascii="Arial" w:hAnsi="Arial" w:cs="Arial"/>
          <w:lang w:val="en-CA"/>
        </w:rPr>
        <w:t>s [</w:t>
      </w:r>
      <w:r w:rsidR="0014067A" w:rsidRPr="00784AF3">
        <w:rPr>
          <w:rFonts w:ascii="Arial" w:hAnsi="Arial" w:cs="Arial"/>
          <w:lang w:val="en-CA"/>
        </w:rPr>
        <w:fldChar w:fldCharType="begin"/>
      </w:r>
      <w:r w:rsidR="0014067A" w:rsidRPr="00784AF3">
        <w:rPr>
          <w:rFonts w:ascii="Arial" w:hAnsi="Arial" w:cs="Arial"/>
          <w:lang w:val="en-CA"/>
        </w:rPr>
        <w:instrText xml:space="preserve"> NOTEREF _Ref38361378 \h </w:instrText>
      </w:r>
      <w:r w:rsidR="0014067A" w:rsidRPr="00784AF3">
        <w:rPr>
          <w:rFonts w:ascii="Arial" w:hAnsi="Arial" w:cs="Arial"/>
          <w:lang w:val="en-CA"/>
        </w:rPr>
      </w:r>
      <w:r w:rsidR="0014067A" w:rsidRPr="00784AF3">
        <w:rPr>
          <w:rFonts w:ascii="Arial" w:hAnsi="Arial" w:cs="Arial"/>
          <w:lang w:val="en-CA"/>
        </w:rPr>
        <w:fldChar w:fldCharType="separate"/>
      </w:r>
      <w:r w:rsidR="00330FB4">
        <w:rPr>
          <w:rFonts w:ascii="Arial" w:hAnsi="Arial" w:cs="Arial"/>
          <w:lang w:val="en-CA"/>
        </w:rPr>
        <w:t>36</w:t>
      </w:r>
      <w:r w:rsidR="0014067A" w:rsidRPr="00784AF3">
        <w:rPr>
          <w:rFonts w:ascii="Arial" w:hAnsi="Arial" w:cs="Arial"/>
          <w:lang w:val="en-CA"/>
        </w:rPr>
        <w:fldChar w:fldCharType="end"/>
      </w:r>
      <w:r w:rsidR="0014067A" w:rsidRPr="00784AF3">
        <w:rPr>
          <w:rFonts w:ascii="Arial" w:hAnsi="Arial" w:cs="Arial"/>
          <w:lang w:val="en-CA"/>
        </w:rPr>
        <w:t>]</w:t>
      </w:r>
      <w:r w:rsidR="00784AF3">
        <w:rPr>
          <w:rFonts w:ascii="Arial" w:hAnsi="Arial" w:cs="Arial"/>
          <w:lang w:val="en-CA"/>
        </w:rPr>
        <w:t xml:space="preserve">.  </w:t>
      </w:r>
      <w:r w:rsidRPr="00784AF3">
        <w:rPr>
          <w:rFonts w:ascii="Arial" w:hAnsi="Arial" w:cs="Arial"/>
        </w:rPr>
        <w:t xml:space="preserve">For our analysis, we assumed the program was scaled up in the three regions (Kitikmeot, Kivalliq and Qikiqtaaluk) by a factor of 5, </w:t>
      </w:r>
      <w:proofErr w:type="gramStart"/>
      <w:r w:rsidRPr="00784AF3">
        <w:rPr>
          <w:rFonts w:ascii="Arial" w:hAnsi="Arial" w:cs="Arial"/>
        </w:rPr>
        <w:t>so as to</w:t>
      </w:r>
      <w:proofErr w:type="gramEnd"/>
      <w:r w:rsidRPr="00784AF3">
        <w:rPr>
          <w:rFonts w:ascii="Arial" w:hAnsi="Arial" w:cs="Arial"/>
        </w:rPr>
        <w:t xml:space="preserve"> achieve sufficient population coverage</w:t>
      </w:r>
      <w:r w:rsidR="00784AF3">
        <w:rPr>
          <w:rFonts w:ascii="Arial" w:hAnsi="Arial" w:cs="Arial"/>
        </w:rPr>
        <w:t xml:space="preserve">.  </w:t>
      </w:r>
      <w:r w:rsidRPr="00784AF3">
        <w:rPr>
          <w:rFonts w:ascii="Arial" w:hAnsi="Arial" w:cs="Arial"/>
        </w:rPr>
        <w:t>Costs were scaled up proportionally, based on published budget</w:t>
      </w:r>
      <w:r w:rsidR="0014067A" w:rsidRPr="00784AF3">
        <w:rPr>
          <w:rFonts w:ascii="Arial" w:hAnsi="Arial" w:cs="Arial"/>
        </w:rPr>
        <w:t>s [</w:t>
      </w:r>
      <w:r w:rsidR="0014067A" w:rsidRPr="00784AF3">
        <w:rPr>
          <w:rFonts w:ascii="Arial" w:hAnsi="Arial" w:cs="Arial"/>
        </w:rPr>
        <w:fldChar w:fldCharType="begin"/>
      </w:r>
      <w:r w:rsidR="0014067A" w:rsidRPr="00784AF3">
        <w:rPr>
          <w:rFonts w:ascii="Arial" w:hAnsi="Arial" w:cs="Arial"/>
        </w:rPr>
        <w:instrText xml:space="preserve"> NOTEREF _Ref38361378 \h </w:instrText>
      </w:r>
      <w:r w:rsidR="0014067A" w:rsidRPr="00784AF3">
        <w:rPr>
          <w:rFonts w:ascii="Arial" w:hAnsi="Arial" w:cs="Arial"/>
        </w:rPr>
      </w:r>
      <w:r w:rsidR="0014067A" w:rsidRPr="00784AF3">
        <w:rPr>
          <w:rFonts w:ascii="Arial" w:hAnsi="Arial" w:cs="Arial"/>
        </w:rPr>
        <w:fldChar w:fldCharType="separate"/>
      </w:r>
      <w:r w:rsidR="00330FB4">
        <w:rPr>
          <w:rFonts w:ascii="Arial" w:hAnsi="Arial" w:cs="Arial"/>
        </w:rPr>
        <w:t>36</w:t>
      </w:r>
      <w:r w:rsidR="0014067A" w:rsidRPr="00784AF3">
        <w:rPr>
          <w:rFonts w:ascii="Arial" w:hAnsi="Arial" w:cs="Arial"/>
        </w:rPr>
        <w:fldChar w:fldCharType="end"/>
      </w:r>
      <w:r w:rsidR="0014067A" w:rsidRPr="00784AF3">
        <w:rPr>
          <w:rFonts w:ascii="Arial" w:hAnsi="Arial" w:cs="Arial"/>
        </w:rPr>
        <w:t>].</w:t>
      </w:r>
    </w:p>
    <w:p w14:paraId="48291A5D" w14:textId="5F9986BA" w:rsidR="00B16A03" w:rsidRPr="009D17EF" w:rsidRDefault="006E388F" w:rsidP="007A1AD5">
      <w:pPr>
        <w:pStyle w:val="ListParagraph"/>
        <w:numPr>
          <w:ilvl w:val="0"/>
          <w:numId w:val="13"/>
        </w:numPr>
        <w:spacing w:before="120" w:line="360" w:lineRule="auto"/>
        <w:contextualSpacing w:val="0"/>
        <w:jc w:val="both"/>
        <w:rPr>
          <w:rFonts w:ascii="Arial" w:hAnsi="Arial" w:cs="Arial"/>
          <w:b/>
        </w:rPr>
      </w:pPr>
      <w:bookmarkStart w:id="69" w:name="_Toc39537164"/>
      <w:r w:rsidRPr="009D17EF">
        <w:rPr>
          <w:rStyle w:val="Heading5Char"/>
          <w:rFonts w:ascii="Arial" w:hAnsi="Arial" w:cs="Arial"/>
          <w:b/>
          <w:color w:val="auto"/>
          <w:sz w:val="24"/>
          <w:szCs w:val="24"/>
        </w:rPr>
        <w:t>Food insecurity reduction strategy</w:t>
      </w:r>
      <w:bookmarkEnd w:id="69"/>
    </w:p>
    <w:p w14:paraId="082E541B" w14:textId="12EECC84" w:rsidR="002018C8" w:rsidRPr="00784AF3" w:rsidRDefault="002018C8" w:rsidP="00B16A03">
      <w:pPr>
        <w:pStyle w:val="ListParagraph"/>
        <w:spacing w:line="360" w:lineRule="auto"/>
        <w:rPr>
          <w:rFonts w:ascii="Arial" w:hAnsi="Arial" w:cs="Arial"/>
        </w:rPr>
      </w:pPr>
      <w:r w:rsidRPr="00784AF3">
        <w:rPr>
          <w:rFonts w:ascii="Arial" w:hAnsi="Arial" w:cs="Arial"/>
          <w:lang w:val="en-CA"/>
        </w:rPr>
        <w:t>We considered a comprehensive approach to reducing food insecurity that incorporated initiatives based in Nunavut and the Northwest Territories</w:t>
      </w:r>
      <w:r w:rsidR="00784AF3">
        <w:rPr>
          <w:rFonts w:ascii="Arial" w:hAnsi="Arial" w:cs="Arial"/>
          <w:lang w:val="en-CA"/>
        </w:rPr>
        <w:t xml:space="preserve">.  </w:t>
      </w:r>
      <w:r w:rsidRPr="00784AF3">
        <w:rPr>
          <w:rFonts w:ascii="Arial" w:hAnsi="Arial" w:cs="Arial"/>
          <w:lang w:val="en-CA"/>
        </w:rPr>
        <w:t xml:space="preserve">These initiatives fit within themes identified by a scoping review from the Inuvialuit region of the Northwest Territories </w:t>
      </w:r>
      <w:r w:rsidR="00CE6F74" w:rsidRPr="00784AF3">
        <w:rPr>
          <w:rFonts w:ascii="Arial" w:hAnsi="Arial" w:cs="Arial"/>
          <w:lang w:val="en-CA"/>
        </w:rPr>
        <w:t>[</w:t>
      </w:r>
      <w:r w:rsidR="00CE6F74" w:rsidRPr="00784AF3">
        <w:rPr>
          <w:rStyle w:val="EndnoteReference"/>
          <w:rFonts w:ascii="Arial" w:hAnsi="Arial" w:cs="Arial"/>
          <w:vertAlign w:val="baseline"/>
          <w:lang w:val="en-CA"/>
        </w:rPr>
        <w:endnoteReference w:id="37"/>
      </w:r>
      <w:r w:rsidR="00CE6F74" w:rsidRPr="00784AF3">
        <w:rPr>
          <w:rFonts w:ascii="Arial" w:hAnsi="Arial" w:cs="Arial"/>
          <w:lang w:val="en-CA"/>
        </w:rPr>
        <w:t>]</w:t>
      </w:r>
      <w:r w:rsidR="00784AF3">
        <w:rPr>
          <w:rFonts w:ascii="Arial" w:hAnsi="Arial" w:cs="Arial"/>
        </w:rPr>
        <w:t xml:space="preserve">.  </w:t>
      </w:r>
      <w:r w:rsidRPr="00784AF3">
        <w:rPr>
          <w:rFonts w:ascii="Arial" w:hAnsi="Arial" w:cs="Arial"/>
          <w:lang w:val="en-CA"/>
        </w:rPr>
        <w:t xml:space="preserve">Specifically, we considered as prototype programs the </w:t>
      </w:r>
      <w:proofErr w:type="spellStart"/>
      <w:r w:rsidRPr="00784AF3">
        <w:rPr>
          <w:rFonts w:ascii="Arial" w:hAnsi="Arial" w:cs="Arial"/>
          <w:lang w:val="en-CA"/>
        </w:rPr>
        <w:t>Niqinik</w:t>
      </w:r>
      <w:proofErr w:type="spellEnd"/>
      <w:r w:rsidRPr="00784AF3">
        <w:rPr>
          <w:rFonts w:ascii="Arial" w:hAnsi="Arial" w:cs="Arial"/>
          <w:lang w:val="en-CA"/>
        </w:rPr>
        <w:t xml:space="preserve"> </w:t>
      </w:r>
      <w:proofErr w:type="spellStart"/>
      <w:r w:rsidRPr="00784AF3">
        <w:rPr>
          <w:rFonts w:ascii="Arial" w:hAnsi="Arial" w:cs="Arial"/>
          <w:lang w:val="en-CA"/>
        </w:rPr>
        <w:t>Nuatsivik</w:t>
      </w:r>
      <w:proofErr w:type="spellEnd"/>
      <w:r w:rsidRPr="00784AF3">
        <w:rPr>
          <w:rFonts w:ascii="Arial" w:hAnsi="Arial" w:cs="Arial"/>
          <w:lang w:val="en-CA"/>
        </w:rPr>
        <w:t xml:space="preserve"> Nunavut Food Bank, the First Nations and Inuit component of the Canada Prenatal Nutrition Program (CPNP), Nunavut’s Country Food Distribution Program (CFDP), and a community greenhouse project in Hay River, Northwest Territories in combination </w:t>
      </w:r>
      <w:r w:rsidR="00DE7F59">
        <w:rPr>
          <w:rFonts w:ascii="Arial" w:hAnsi="Arial" w:cs="Arial"/>
          <w:lang w:val="en-CA"/>
        </w:rPr>
        <w:t>[</w:t>
      </w:r>
      <w:r w:rsidR="00DE7F59">
        <w:rPr>
          <w:rFonts w:ascii="Arial" w:hAnsi="Arial" w:cs="Arial"/>
          <w:lang w:val="en-CA"/>
        </w:rPr>
        <w:fldChar w:fldCharType="begin"/>
      </w:r>
      <w:r w:rsidR="00DE7F59">
        <w:rPr>
          <w:rFonts w:ascii="Arial" w:hAnsi="Arial" w:cs="Arial"/>
          <w:lang w:val="en-CA"/>
        </w:rPr>
        <w:instrText xml:space="preserve"> NOTEREF _Ref38372516 \h </w:instrText>
      </w:r>
      <w:r w:rsidR="00DE7F59">
        <w:rPr>
          <w:rFonts w:ascii="Arial" w:hAnsi="Arial" w:cs="Arial"/>
          <w:lang w:val="en-CA"/>
        </w:rPr>
      </w:r>
      <w:r w:rsidR="00DE7F59">
        <w:rPr>
          <w:rFonts w:ascii="Arial" w:hAnsi="Arial" w:cs="Arial"/>
          <w:lang w:val="en-CA"/>
        </w:rPr>
        <w:fldChar w:fldCharType="separate"/>
      </w:r>
      <w:r w:rsidR="00330FB4">
        <w:rPr>
          <w:rFonts w:ascii="Arial" w:hAnsi="Arial" w:cs="Arial"/>
          <w:lang w:val="en-CA"/>
        </w:rPr>
        <w:t>46</w:t>
      </w:r>
      <w:r w:rsidR="00DE7F59">
        <w:rPr>
          <w:rFonts w:ascii="Arial" w:hAnsi="Arial" w:cs="Arial"/>
          <w:lang w:val="en-CA"/>
        </w:rPr>
        <w:fldChar w:fldCharType="end"/>
      </w:r>
      <w:r w:rsidR="00DE7F59">
        <w:rPr>
          <w:rFonts w:ascii="Arial" w:hAnsi="Arial" w:cs="Arial"/>
          <w:lang w:val="en-CA"/>
        </w:rPr>
        <w:t>,</w:t>
      </w:r>
      <w:r w:rsidR="00DE7F59">
        <w:rPr>
          <w:rFonts w:ascii="Arial" w:hAnsi="Arial" w:cs="Arial"/>
          <w:lang w:val="en-CA"/>
        </w:rPr>
        <w:fldChar w:fldCharType="begin"/>
      </w:r>
      <w:r w:rsidR="00DE7F59">
        <w:rPr>
          <w:rFonts w:ascii="Arial" w:hAnsi="Arial" w:cs="Arial"/>
          <w:lang w:val="en-CA"/>
        </w:rPr>
        <w:instrText xml:space="preserve"> NOTEREF _Ref38372449 \h </w:instrText>
      </w:r>
      <w:r w:rsidR="00DE7F59">
        <w:rPr>
          <w:rFonts w:ascii="Arial" w:hAnsi="Arial" w:cs="Arial"/>
          <w:lang w:val="en-CA"/>
        </w:rPr>
      </w:r>
      <w:r w:rsidR="00DE7F59">
        <w:rPr>
          <w:rFonts w:ascii="Arial" w:hAnsi="Arial" w:cs="Arial"/>
          <w:lang w:val="en-CA"/>
        </w:rPr>
        <w:fldChar w:fldCharType="separate"/>
      </w:r>
      <w:r w:rsidR="00330FB4">
        <w:rPr>
          <w:rFonts w:ascii="Arial" w:hAnsi="Arial" w:cs="Arial"/>
          <w:lang w:val="en-CA"/>
        </w:rPr>
        <w:t>47</w:t>
      </w:r>
      <w:r w:rsidR="00DE7F59">
        <w:rPr>
          <w:rFonts w:ascii="Arial" w:hAnsi="Arial" w:cs="Arial"/>
          <w:lang w:val="en-CA"/>
        </w:rPr>
        <w:fldChar w:fldCharType="end"/>
      </w:r>
      <w:r w:rsidR="00DE7F59">
        <w:rPr>
          <w:rFonts w:ascii="Arial" w:hAnsi="Arial" w:cs="Arial"/>
          <w:lang w:val="en-CA"/>
        </w:rPr>
        <w:t>,</w:t>
      </w:r>
      <w:r w:rsidR="00DE7F59">
        <w:rPr>
          <w:rFonts w:ascii="Arial" w:hAnsi="Arial" w:cs="Arial"/>
          <w:lang w:val="en-CA"/>
        </w:rPr>
        <w:fldChar w:fldCharType="begin"/>
      </w:r>
      <w:r w:rsidR="00DE7F59">
        <w:rPr>
          <w:rFonts w:ascii="Arial" w:hAnsi="Arial" w:cs="Arial"/>
          <w:lang w:val="en-CA"/>
        </w:rPr>
        <w:instrText xml:space="preserve"> NOTEREF _Ref38372471 \h </w:instrText>
      </w:r>
      <w:r w:rsidR="00DE7F59">
        <w:rPr>
          <w:rFonts w:ascii="Arial" w:hAnsi="Arial" w:cs="Arial"/>
          <w:lang w:val="en-CA"/>
        </w:rPr>
      </w:r>
      <w:r w:rsidR="00DE7F59">
        <w:rPr>
          <w:rFonts w:ascii="Arial" w:hAnsi="Arial" w:cs="Arial"/>
          <w:lang w:val="en-CA"/>
        </w:rPr>
        <w:fldChar w:fldCharType="separate"/>
      </w:r>
      <w:r w:rsidR="00330FB4">
        <w:rPr>
          <w:rFonts w:ascii="Arial" w:hAnsi="Arial" w:cs="Arial"/>
          <w:lang w:val="en-CA"/>
        </w:rPr>
        <w:t>48</w:t>
      </w:r>
      <w:r w:rsidR="00DE7F59">
        <w:rPr>
          <w:rFonts w:ascii="Arial" w:hAnsi="Arial" w:cs="Arial"/>
          <w:lang w:val="en-CA"/>
        </w:rPr>
        <w:fldChar w:fldCharType="end"/>
      </w:r>
      <w:r w:rsidR="00DE7F59">
        <w:rPr>
          <w:rFonts w:ascii="Arial" w:hAnsi="Arial" w:cs="Arial"/>
          <w:lang w:val="en-CA"/>
        </w:rPr>
        <w:t>,</w:t>
      </w:r>
      <w:r w:rsidR="00DE7F59">
        <w:rPr>
          <w:rFonts w:ascii="Arial" w:hAnsi="Arial" w:cs="Arial"/>
          <w:lang w:val="en-CA"/>
        </w:rPr>
        <w:fldChar w:fldCharType="begin"/>
      </w:r>
      <w:r w:rsidR="00DE7F59">
        <w:rPr>
          <w:rFonts w:ascii="Arial" w:hAnsi="Arial" w:cs="Arial"/>
          <w:lang w:val="en-CA"/>
        </w:rPr>
        <w:instrText xml:space="preserve"> NOTEREF _Ref39130763 \h </w:instrText>
      </w:r>
      <w:r w:rsidR="00DE7F59">
        <w:rPr>
          <w:rFonts w:ascii="Arial" w:hAnsi="Arial" w:cs="Arial"/>
          <w:lang w:val="en-CA"/>
        </w:rPr>
      </w:r>
      <w:r w:rsidR="00DE7F59">
        <w:rPr>
          <w:rFonts w:ascii="Arial" w:hAnsi="Arial" w:cs="Arial"/>
          <w:lang w:val="en-CA"/>
        </w:rPr>
        <w:fldChar w:fldCharType="separate"/>
      </w:r>
      <w:r w:rsidR="00330FB4">
        <w:rPr>
          <w:rFonts w:ascii="Arial" w:hAnsi="Arial" w:cs="Arial"/>
          <w:lang w:val="en-CA"/>
        </w:rPr>
        <w:t>49</w:t>
      </w:r>
      <w:r w:rsidR="00DE7F59">
        <w:rPr>
          <w:rFonts w:ascii="Arial" w:hAnsi="Arial" w:cs="Arial"/>
          <w:lang w:val="en-CA"/>
        </w:rPr>
        <w:fldChar w:fldCharType="end"/>
      </w:r>
      <w:r w:rsidR="00DE7F59">
        <w:rPr>
          <w:rFonts w:ascii="Arial" w:hAnsi="Arial" w:cs="Arial"/>
          <w:lang w:val="en-CA"/>
        </w:rPr>
        <w:t>].</w:t>
      </w:r>
      <w:r w:rsidR="00784AF3">
        <w:rPr>
          <w:rFonts w:ascii="Arial" w:hAnsi="Arial" w:cs="Arial"/>
          <w:lang w:val="en-CA"/>
        </w:rPr>
        <w:t xml:space="preserve"> </w:t>
      </w:r>
      <w:r w:rsidR="00BA453B">
        <w:rPr>
          <w:rFonts w:ascii="Arial" w:hAnsi="Arial" w:cs="Arial"/>
          <w:lang w:val="en-CA"/>
        </w:rPr>
        <w:t xml:space="preserve"> </w:t>
      </w:r>
      <w:r w:rsidRPr="00784AF3">
        <w:rPr>
          <w:rFonts w:ascii="Arial" w:hAnsi="Arial" w:cs="Arial"/>
          <w:lang w:val="en-CA"/>
        </w:rPr>
        <w:t>Based on the available information, costs were adjusted to reflect full coverage of the food-insecure population (or in the CPNP’s case, all food-insecure pregnant women).</w:t>
      </w:r>
    </w:p>
    <w:p w14:paraId="2F5777FC" w14:textId="7CB7E9A3" w:rsidR="009D17EF" w:rsidRPr="009D17EF" w:rsidRDefault="006E388F" w:rsidP="007A1AD5">
      <w:pPr>
        <w:pStyle w:val="ListParagraph"/>
        <w:numPr>
          <w:ilvl w:val="0"/>
          <w:numId w:val="13"/>
        </w:numPr>
        <w:spacing w:before="120" w:line="360" w:lineRule="auto"/>
        <w:contextualSpacing w:val="0"/>
        <w:rPr>
          <w:rStyle w:val="Heading5Char"/>
          <w:rFonts w:ascii="Arial" w:eastAsiaTheme="minorHAnsi" w:hAnsi="Arial" w:cs="Arial"/>
          <w:b/>
          <w:color w:val="auto"/>
          <w:kern w:val="0"/>
          <w:sz w:val="24"/>
          <w:szCs w:val="24"/>
          <w:lang w:eastAsia="en-US"/>
        </w:rPr>
      </w:pPr>
      <w:bookmarkStart w:id="70" w:name="_Toc39537165"/>
      <w:r w:rsidRPr="009D17EF">
        <w:rPr>
          <w:rStyle w:val="Heading5Char"/>
          <w:rFonts w:ascii="Arial" w:hAnsi="Arial" w:cs="Arial"/>
          <w:b/>
          <w:color w:val="auto"/>
          <w:sz w:val="24"/>
          <w:szCs w:val="24"/>
        </w:rPr>
        <w:t>Overcrowded housing reduction strategy</w:t>
      </w:r>
      <w:bookmarkEnd w:id="70"/>
    </w:p>
    <w:p w14:paraId="246901E9" w14:textId="6CF3E76C" w:rsidR="006E388F" w:rsidRPr="00784AF3" w:rsidRDefault="00AE5533" w:rsidP="009D17EF">
      <w:pPr>
        <w:pStyle w:val="ListParagraph"/>
        <w:spacing w:line="360" w:lineRule="auto"/>
        <w:rPr>
          <w:rFonts w:ascii="Arial" w:hAnsi="Arial" w:cs="Arial"/>
          <w:lang w:val="en-CA"/>
        </w:rPr>
      </w:pPr>
      <w:r w:rsidRPr="00784AF3">
        <w:rPr>
          <w:rFonts w:ascii="Arial" w:hAnsi="Arial" w:cs="Arial"/>
          <w:lang w:val="en-CA"/>
        </w:rPr>
        <w:t xml:space="preserve">In 2014-2015, </w:t>
      </w:r>
      <w:r w:rsidR="006E388F" w:rsidRPr="00784AF3">
        <w:rPr>
          <w:rFonts w:ascii="Arial" w:hAnsi="Arial" w:cs="Arial"/>
          <w:lang w:val="en-CA"/>
        </w:rPr>
        <w:t>216 housing units</w:t>
      </w:r>
      <w:r w:rsidRPr="00784AF3">
        <w:rPr>
          <w:rFonts w:ascii="Arial" w:hAnsi="Arial" w:cs="Arial"/>
          <w:lang w:val="en-CA"/>
        </w:rPr>
        <w:t xml:space="preserve"> were </w:t>
      </w:r>
      <w:r w:rsidR="004638AA" w:rsidRPr="00784AF3">
        <w:rPr>
          <w:rFonts w:ascii="Arial" w:hAnsi="Arial" w:cs="Arial"/>
          <w:lang w:val="en-CA"/>
        </w:rPr>
        <w:t>built</w:t>
      </w:r>
      <w:r w:rsidR="006E388F" w:rsidRPr="00784AF3">
        <w:rPr>
          <w:rFonts w:ascii="Arial" w:hAnsi="Arial" w:cs="Arial"/>
          <w:lang w:val="en-CA"/>
        </w:rPr>
        <w:t xml:space="preserve"> in 8 communities in Nunavik, and 210 housing units</w:t>
      </w:r>
      <w:r w:rsidRPr="00784AF3">
        <w:rPr>
          <w:rFonts w:ascii="Arial" w:hAnsi="Arial" w:cs="Arial"/>
          <w:lang w:val="en-CA"/>
        </w:rPr>
        <w:t xml:space="preserve"> were </w:t>
      </w:r>
      <w:r w:rsidR="004638AA" w:rsidRPr="00784AF3">
        <w:rPr>
          <w:rFonts w:ascii="Arial" w:hAnsi="Arial" w:cs="Arial"/>
          <w:lang w:val="en-CA"/>
        </w:rPr>
        <w:t>built</w:t>
      </w:r>
      <w:r w:rsidR="006E388F" w:rsidRPr="00784AF3">
        <w:rPr>
          <w:rFonts w:ascii="Arial" w:hAnsi="Arial" w:cs="Arial"/>
          <w:lang w:val="en-CA"/>
        </w:rPr>
        <w:t xml:space="preserve"> in 12 communities in Nunavut</w:t>
      </w:r>
      <w:r w:rsidR="00CE6F74" w:rsidRPr="00784AF3">
        <w:rPr>
          <w:rFonts w:ascii="Arial" w:hAnsi="Arial" w:cs="Arial"/>
          <w:lang w:val="en-CA"/>
        </w:rPr>
        <w:t xml:space="preserve"> [</w:t>
      </w:r>
      <w:bookmarkStart w:id="71" w:name="_Ref38361628"/>
      <w:r w:rsidR="00CE6F74" w:rsidRPr="00784AF3">
        <w:rPr>
          <w:rStyle w:val="EndnoteReference"/>
          <w:rFonts w:ascii="Arial" w:hAnsi="Arial" w:cs="Arial"/>
          <w:vertAlign w:val="baseline"/>
          <w:lang w:val="en-CA"/>
        </w:rPr>
        <w:endnoteReference w:id="38"/>
      </w:r>
      <w:bookmarkEnd w:id="71"/>
      <w:r w:rsidR="00CE6F74" w:rsidRPr="00784AF3">
        <w:rPr>
          <w:rFonts w:ascii="Arial" w:hAnsi="Arial" w:cs="Arial"/>
          <w:lang w:val="en-CA"/>
        </w:rPr>
        <w:t>]</w:t>
      </w:r>
      <w:r w:rsidR="00784AF3">
        <w:rPr>
          <w:rFonts w:ascii="Arial" w:hAnsi="Arial" w:cs="Arial"/>
          <w:lang w:val="en-CA"/>
        </w:rPr>
        <w:t xml:space="preserve">.  </w:t>
      </w:r>
      <w:r w:rsidR="006E388F" w:rsidRPr="00784AF3">
        <w:rPr>
          <w:rFonts w:ascii="Arial" w:hAnsi="Arial" w:cs="Arial"/>
          <w:lang w:val="en-CA"/>
        </w:rPr>
        <w:t>These housing units were a combination of one-, two- and four-bedroom houses and apartments to accommodate a range of household sizes</w:t>
      </w:r>
      <w:r w:rsidR="00784AF3">
        <w:rPr>
          <w:rFonts w:ascii="Arial" w:hAnsi="Arial" w:cs="Arial"/>
          <w:lang w:val="en-CA"/>
        </w:rPr>
        <w:t xml:space="preserve">.  </w:t>
      </w:r>
      <w:r w:rsidR="006E388F" w:rsidRPr="00784AF3">
        <w:rPr>
          <w:rFonts w:ascii="Arial" w:hAnsi="Arial" w:cs="Arial"/>
          <w:lang w:val="en-CA"/>
        </w:rPr>
        <w:t>Regions where the housing shortage was most severe were given priority in supplying additional units, and tenants were allocated accordingly with the help of local housing committees</w:t>
      </w:r>
      <w:r w:rsidR="00784AF3">
        <w:rPr>
          <w:rFonts w:ascii="Arial" w:hAnsi="Arial" w:cs="Arial"/>
          <w:lang w:val="en-CA"/>
        </w:rPr>
        <w:t xml:space="preserve">.  </w:t>
      </w:r>
      <w:r w:rsidR="006E388F" w:rsidRPr="00784AF3">
        <w:rPr>
          <w:rFonts w:ascii="Arial" w:hAnsi="Arial" w:cs="Arial"/>
          <w:lang w:val="en-CA"/>
        </w:rPr>
        <w:t>A study reported a substantial decline in overcrowding after participants moved to a new house</w:t>
      </w:r>
      <w:r w:rsidR="00CE6F74" w:rsidRPr="00784AF3">
        <w:rPr>
          <w:rFonts w:ascii="Arial" w:hAnsi="Arial" w:cs="Arial"/>
          <w:lang w:val="en-CA"/>
        </w:rPr>
        <w:t xml:space="preserve"> [</w:t>
      </w:r>
      <w:r w:rsidR="00CE6F74" w:rsidRPr="00784AF3">
        <w:rPr>
          <w:rFonts w:ascii="Arial" w:hAnsi="Arial" w:cs="Arial"/>
          <w:lang w:val="en-CA"/>
        </w:rPr>
        <w:fldChar w:fldCharType="begin"/>
      </w:r>
      <w:r w:rsidR="00CE6F74" w:rsidRPr="00784AF3">
        <w:rPr>
          <w:rFonts w:ascii="Arial" w:hAnsi="Arial" w:cs="Arial"/>
          <w:lang w:val="en-CA"/>
        </w:rPr>
        <w:instrText xml:space="preserve"> NOTEREF _Ref38361628 \h </w:instrText>
      </w:r>
      <w:r w:rsidR="00CE6F74" w:rsidRPr="00784AF3">
        <w:rPr>
          <w:rFonts w:ascii="Arial" w:hAnsi="Arial" w:cs="Arial"/>
          <w:lang w:val="en-CA"/>
        </w:rPr>
      </w:r>
      <w:r w:rsidR="00CE6F74" w:rsidRPr="00784AF3">
        <w:rPr>
          <w:rFonts w:ascii="Arial" w:hAnsi="Arial" w:cs="Arial"/>
          <w:lang w:val="en-CA"/>
        </w:rPr>
        <w:fldChar w:fldCharType="separate"/>
      </w:r>
      <w:r w:rsidR="00330FB4">
        <w:rPr>
          <w:rFonts w:ascii="Arial" w:hAnsi="Arial" w:cs="Arial"/>
          <w:lang w:val="en-CA"/>
        </w:rPr>
        <w:t>38</w:t>
      </w:r>
      <w:r w:rsidR="00CE6F74" w:rsidRPr="00784AF3">
        <w:rPr>
          <w:rFonts w:ascii="Arial" w:hAnsi="Arial" w:cs="Arial"/>
          <w:lang w:val="en-CA"/>
        </w:rPr>
        <w:fldChar w:fldCharType="end"/>
      </w:r>
      <w:r w:rsidR="00CE6F74" w:rsidRPr="00784AF3">
        <w:rPr>
          <w:rFonts w:ascii="Arial" w:hAnsi="Arial" w:cs="Arial"/>
          <w:lang w:val="en-CA"/>
        </w:rPr>
        <w:t>]</w:t>
      </w:r>
      <w:r w:rsidR="00784AF3">
        <w:rPr>
          <w:rFonts w:ascii="Arial" w:hAnsi="Arial" w:cs="Arial"/>
          <w:lang w:val="en-CA"/>
        </w:rPr>
        <w:t xml:space="preserve">.  </w:t>
      </w:r>
      <w:r w:rsidR="006E388F" w:rsidRPr="00784AF3">
        <w:rPr>
          <w:rFonts w:ascii="Arial" w:hAnsi="Arial" w:cs="Arial"/>
          <w:lang w:val="en-CA"/>
        </w:rPr>
        <w:t>We subsequently used this 426-unit construction scenario as the overcrowded housing reduction strategy in our model</w:t>
      </w:r>
      <w:r w:rsidR="00784AF3">
        <w:rPr>
          <w:rFonts w:ascii="Arial" w:hAnsi="Arial" w:cs="Arial"/>
          <w:lang w:val="en-CA"/>
        </w:rPr>
        <w:t xml:space="preserve">.  </w:t>
      </w:r>
      <w:r w:rsidR="006E388F" w:rsidRPr="00784AF3">
        <w:rPr>
          <w:rFonts w:ascii="Arial" w:hAnsi="Arial" w:cs="Arial"/>
          <w:lang w:val="en-CA"/>
        </w:rPr>
        <w:t xml:space="preserve">We assumed that the construction </w:t>
      </w:r>
      <w:r w:rsidR="0098772D" w:rsidRPr="007A1AD5">
        <w:rPr>
          <w:rFonts w:ascii="Arial" w:hAnsi="Arial" w:cs="Arial"/>
          <w:lang w:val="en-CA"/>
        </w:rPr>
        <w:t>was</w:t>
      </w:r>
      <w:r w:rsidR="006E388F" w:rsidRPr="007A1AD5">
        <w:rPr>
          <w:rFonts w:ascii="Arial" w:hAnsi="Arial" w:cs="Arial"/>
          <w:lang w:val="en-CA"/>
        </w:rPr>
        <w:t xml:space="preserve"> once-</w:t>
      </w:r>
      <w:r w:rsidR="009D17EF" w:rsidRPr="007A1AD5">
        <w:rPr>
          <w:rFonts w:ascii="Arial" w:hAnsi="Arial" w:cs="Arial"/>
          <w:lang w:val="en-CA"/>
        </w:rPr>
        <w:t xml:space="preserve">off </w:t>
      </w:r>
      <w:r w:rsidR="006E388F" w:rsidRPr="007A1AD5">
        <w:rPr>
          <w:rFonts w:ascii="Arial" w:hAnsi="Arial" w:cs="Arial"/>
          <w:lang w:val="en-CA"/>
        </w:rPr>
        <w:t>and</w:t>
      </w:r>
      <w:r w:rsidR="006E388F" w:rsidRPr="00784AF3">
        <w:rPr>
          <w:rFonts w:ascii="Arial" w:hAnsi="Arial" w:cs="Arial"/>
          <w:lang w:val="en-CA"/>
        </w:rPr>
        <w:t xml:space="preserve"> that each new unit require</w:t>
      </w:r>
      <w:r w:rsidR="0098772D" w:rsidRPr="00784AF3">
        <w:rPr>
          <w:rFonts w:ascii="Arial" w:hAnsi="Arial" w:cs="Arial"/>
          <w:lang w:val="en-CA"/>
        </w:rPr>
        <w:t>d</w:t>
      </w:r>
      <w:r w:rsidR="006E388F" w:rsidRPr="00784AF3">
        <w:rPr>
          <w:rFonts w:ascii="Arial" w:hAnsi="Arial" w:cs="Arial"/>
          <w:lang w:val="en-CA"/>
        </w:rPr>
        <w:t xml:space="preserve"> yearly maintenance until the end of </w:t>
      </w:r>
      <w:r w:rsidR="0098772D" w:rsidRPr="00784AF3">
        <w:rPr>
          <w:rFonts w:ascii="Arial" w:hAnsi="Arial" w:cs="Arial"/>
          <w:lang w:val="en-CA"/>
        </w:rPr>
        <w:t>the simulation</w:t>
      </w:r>
      <w:r w:rsidR="00784AF3">
        <w:rPr>
          <w:rFonts w:ascii="Arial" w:hAnsi="Arial" w:cs="Arial"/>
          <w:lang w:val="en-CA"/>
        </w:rPr>
        <w:t xml:space="preserve">.  </w:t>
      </w:r>
    </w:p>
    <w:p w14:paraId="101D6A4C" w14:textId="188DF73B" w:rsidR="005716E4" w:rsidRDefault="005716E4">
      <w:pPr>
        <w:rPr>
          <w:rFonts w:ascii="Arial" w:hAnsi="Arial" w:cs="Arial"/>
          <w:b/>
          <w:lang w:val="en-GB" w:eastAsia="ja-JP"/>
        </w:rPr>
      </w:pPr>
      <w:r>
        <w:rPr>
          <w:rFonts w:ascii="Arial" w:hAnsi="Arial" w:cs="Arial"/>
          <w:b/>
          <w:lang w:val="en-GB" w:eastAsia="ja-JP"/>
        </w:rPr>
        <w:br w:type="page"/>
      </w:r>
    </w:p>
    <w:p w14:paraId="1D6A462D" w14:textId="5DC6CB62" w:rsidR="00625DD3" w:rsidRPr="00531BA0" w:rsidRDefault="00625DD3" w:rsidP="00130CBB">
      <w:pPr>
        <w:ind w:left="2700" w:right="280" w:hanging="2700"/>
        <w:rPr>
          <w:rFonts w:ascii="Arial" w:hAnsi="Arial" w:cs="Arial"/>
          <w:b/>
          <w:lang w:val="en-GB" w:eastAsia="ja-JP"/>
        </w:rPr>
      </w:pPr>
      <w:r w:rsidRPr="00531BA0">
        <w:rPr>
          <w:rFonts w:ascii="Arial" w:hAnsi="Arial" w:cs="Arial"/>
          <w:b/>
          <w:lang w:val="en-GB" w:eastAsia="ja-JP"/>
        </w:rPr>
        <w:lastRenderedPageBreak/>
        <w:t xml:space="preserve">Supplemental Table </w:t>
      </w:r>
      <w:r w:rsidR="00BE091B">
        <w:rPr>
          <w:rFonts w:ascii="Arial" w:hAnsi="Arial" w:cs="Arial"/>
          <w:b/>
          <w:lang w:val="en-GB" w:eastAsia="ja-JP"/>
        </w:rPr>
        <w:t>4</w:t>
      </w:r>
      <w:r w:rsidR="00130CBB">
        <w:rPr>
          <w:rFonts w:ascii="Arial" w:hAnsi="Arial" w:cs="Arial"/>
          <w:b/>
          <w:lang w:val="en-GB" w:eastAsia="ja-JP"/>
        </w:rPr>
        <w:t>.</w:t>
      </w:r>
      <w:r w:rsidR="00130CBB">
        <w:rPr>
          <w:rFonts w:ascii="Arial" w:hAnsi="Arial" w:cs="Arial"/>
          <w:b/>
          <w:lang w:val="en-GB" w:eastAsia="ja-JP"/>
        </w:rPr>
        <w:tab/>
      </w:r>
      <w:r w:rsidRPr="00531BA0">
        <w:rPr>
          <w:rFonts w:ascii="Arial" w:hAnsi="Arial" w:cs="Arial"/>
          <w:b/>
          <w:lang w:val="en-GB" w:eastAsia="ja-JP"/>
        </w:rPr>
        <w:t xml:space="preserve">Calculation of </w:t>
      </w:r>
      <w:r w:rsidR="00CA1A43">
        <w:rPr>
          <w:rFonts w:ascii="Arial" w:hAnsi="Arial" w:cs="Arial"/>
          <w:b/>
          <w:lang w:val="en-GB" w:eastAsia="ja-JP"/>
        </w:rPr>
        <w:t>anticipated</w:t>
      </w:r>
      <w:r w:rsidRPr="00531BA0">
        <w:rPr>
          <w:rFonts w:ascii="Arial" w:hAnsi="Arial" w:cs="Arial"/>
          <w:b/>
          <w:lang w:val="en-GB" w:eastAsia="ja-JP"/>
        </w:rPr>
        <w:t xml:space="preserve"> impact of reduction strategies on </w:t>
      </w:r>
      <w:r w:rsidR="00CA1A43">
        <w:rPr>
          <w:rFonts w:ascii="Arial" w:hAnsi="Arial" w:cs="Arial"/>
          <w:b/>
          <w:lang w:val="en-GB" w:eastAsia="ja-JP"/>
        </w:rPr>
        <w:t>TB risk</w:t>
      </w:r>
      <w:r w:rsidRPr="00531BA0">
        <w:rPr>
          <w:rFonts w:ascii="Arial" w:hAnsi="Arial" w:cs="Arial"/>
          <w:b/>
          <w:lang w:val="en-GB" w:eastAsia="ja-JP"/>
        </w:rPr>
        <w:t xml:space="preserve"> factor prevalence</w:t>
      </w:r>
    </w:p>
    <w:p w14:paraId="1112F7CE" w14:textId="77777777" w:rsidR="00625DD3" w:rsidRPr="00130CBB" w:rsidRDefault="00625DD3" w:rsidP="00625DD3">
      <w:pPr>
        <w:rPr>
          <w:rFonts w:ascii="Arial" w:hAnsi="Arial" w:cs="Arial"/>
          <w:color w:val="000000" w:themeColor="text1"/>
          <w:sz w:val="16"/>
          <w:lang w:val="en-GB" w:eastAsia="ja-JP"/>
        </w:rPr>
      </w:pPr>
    </w:p>
    <w:tbl>
      <w:tblPr>
        <w:tblStyle w:val="PlainTable31"/>
        <w:tblW w:w="10388" w:type="dxa"/>
        <w:shd w:val="clear" w:color="auto" w:fill="FFFFFF" w:themeFill="background1"/>
        <w:tblLayout w:type="fixed"/>
        <w:tblLook w:val="04A0" w:firstRow="1" w:lastRow="0" w:firstColumn="1" w:lastColumn="0" w:noHBand="0" w:noVBand="1"/>
      </w:tblPr>
      <w:tblGrid>
        <w:gridCol w:w="1458"/>
        <w:gridCol w:w="2126"/>
        <w:gridCol w:w="1701"/>
        <w:gridCol w:w="1701"/>
        <w:gridCol w:w="3402"/>
      </w:tblGrid>
      <w:tr w:rsidR="005A7E71" w:rsidRPr="00E1151F" w14:paraId="2EFC4798" w14:textId="77777777" w:rsidTr="004E2158">
        <w:trPr>
          <w:cnfStyle w:val="100000000000" w:firstRow="1" w:lastRow="0" w:firstColumn="0" w:lastColumn="0" w:oddVBand="0" w:evenVBand="0" w:oddHBand="0" w:evenHBand="0" w:firstRowFirstColumn="0" w:firstRowLastColumn="0" w:lastRowFirstColumn="0" w:lastRowLastColumn="0"/>
          <w:trHeight w:val="1417"/>
        </w:trPr>
        <w:tc>
          <w:tcPr>
            <w:cnfStyle w:val="001000000100" w:firstRow="0" w:lastRow="0" w:firstColumn="1" w:lastColumn="0" w:oddVBand="0" w:evenVBand="0" w:oddHBand="0" w:evenHBand="0" w:firstRowFirstColumn="1" w:firstRowLastColumn="0" w:lastRowFirstColumn="0" w:lastRowLastColumn="0"/>
            <w:tcW w:w="1458" w:type="dxa"/>
            <w:tcBorders>
              <w:top w:val="single" w:sz="4" w:space="0" w:color="auto"/>
              <w:bottom w:val="single" w:sz="4" w:space="0" w:color="auto"/>
            </w:tcBorders>
            <w:shd w:val="clear" w:color="auto" w:fill="FFFFFF" w:themeFill="background1"/>
            <w:vAlign w:val="center"/>
          </w:tcPr>
          <w:p w14:paraId="68C3E11E" w14:textId="2DE7934E" w:rsidR="005A7E71" w:rsidRPr="00130CBB" w:rsidRDefault="00130CBB" w:rsidP="00F16ADD">
            <w:pPr>
              <w:rPr>
                <w:rFonts w:ascii="Arial" w:hAnsi="Arial" w:cs="Arial"/>
                <w:sz w:val="16"/>
                <w:szCs w:val="18"/>
              </w:rPr>
            </w:pPr>
            <w:bookmarkStart w:id="72" w:name="_Toc14183883"/>
            <w:r w:rsidRPr="00130CBB">
              <w:rPr>
                <w:rFonts w:ascii="Arial" w:hAnsi="Arial" w:cs="Arial"/>
                <w:caps w:val="0"/>
                <w:sz w:val="16"/>
                <w:szCs w:val="18"/>
              </w:rPr>
              <w:t xml:space="preserve">CHANGE IN PREVALENCE </w:t>
            </w:r>
            <w:proofErr w:type="gramStart"/>
            <w:r w:rsidRPr="00130CBB">
              <w:rPr>
                <w:rFonts w:ascii="Arial" w:hAnsi="Arial" w:cs="Arial"/>
                <w:caps w:val="0"/>
                <w:sz w:val="16"/>
                <w:szCs w:val="18"/>
              </w:rPr>
              <w:t xml:space="preserve">OF </w:t>
            </w:r>
            <w:r w:rsidR="00A02460">
              <w:rPr>
                <w:rFonts w:ascii="Arial" w:hAnsi="Arial" w:cs="Arial"/>
                <w:caps w:val="0"/>
                <w:sz w:val="16"/>
                <w:szCs w:val="18"/>
              </w:rPr>
              <w:t xml:space="preserve"> </w:t>
            </w:r>
            <w:r w:rsidRPr="00130CBB">
              <w:rPr>
                <w:rFonts w:ascii="Arial" w:hAnsi="Arial" w:cs="Arial"/>
                <w:caps w:val="0"/>
                <w:sz w:val="16"/>
                <w:szCs w:val="18"/>
              </w:rPr>
              <w:t>TB</w:t>
            </w:r>
            <w:proofErr w:type="gramEnd"/>
            <w:r w:rsidRPr="00130CBB">
              <w:rPr>
                <w:rFonts w:ascii="Arial" w:hAnsi="Arial" w:cs="Arial"/>
                <w:caps w:val="0"/>
                <w:sz w:val="16"/>
                <w:szCs w:val="18"/>
              </w:rPr>
              <w:t xml:space="preserve"> RISK FACTOR WITHOUT REDUCTION STRATEGY</w:t>
            </w:r>
          </w:p>
        </w:tc>
        <w:tc>
          <w:tcPr>
            <w:tcW w:w="2126" w:type="dxa"/>
            <w:tcBorders>
              <w:top w:val="single" w:sz="4" w:space="0" w:color="auto"/>
              <w:bottom w:val="single" w:sz="4" w:space="0" w:color="auto"/>
            </w:tcBorders>
            <w:shd w:val="clear" w:color="auto" w:fill="FFFFFF" w:themeFill="background1"/>
          </w:tcPr>
          <w:p w14:paraId="3DA03A01" w14:textId="66F1819A" w:rsidR="005A7E71" w:rsidRPr="00130CBB" w:rsidRDefault="00130CBB" w:rsidP="00130CBB">
            <w:pPr>
              <w:spacing w:before="320"/>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130CBB">
              <w:rPr>
                <w:rFonts w:ascii="Arial" w:hAnsi="Arial" w:cs="Arial"/>
                <w:caps w:val="0"/>
                <w:sz w:val="16"/>
                <w:szCs w:val="18"/>
              </w:rPr>
              <w:t>ESTIMATE OF EFFECT OF REDUCTION STRATEGY</w:t>
            </w:r>
          </w:p>
        </w:tc>
        <w:tc>
          <w:tcPr>
            <w:tcW w:w="1701" w:type="dxa"/>
            <w:tcBorders>
              <w:top w:val="single" w:sz="4" w:space="0" w:color="auto"/>
              <w:bottom w:val="single" w:sz="4" w:space="0" w:color="auto"/>
            </w:tcBorders>
            <w:shd w:val="clear" w:color="auto" w:fill="FFFFFF" w:themeFill="background1"/>
          </w:tcPr>
          <w:p w14:paraId="46DE06BD" w14:textId="33F0F50D" w:rsidR="005A7E71" w:rsidRPr="00130CBB" w:rsidRDefault="00130CBB" w:rsidP="00130CBB">
            <w:pPr>
              <w:spacing w:before="320"/>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130CBB">
              <w:rPr>
                <w:rFonts w:ascii="Arial" w:hAnsi="Arial" w:cs="Arial"/>
                <w:caps w:val="0"/>
                <w:sz w:val="16"/>
                <w:szCs w:val="18"/>
              </w:rPr>
              <w:t xml:space="preserve">REDUCTION STRATEGY’S ANNUAL REACH </w:t>
            </w:r>
          </w:p>
        </w:tc>
        <w:tc>
          <w:tcPr>
            <w:tcW w:w="1701" w:type="dxa"/>
            <w:tcBorders>
              <w:top w:val="single" w:sz="4" w:space="0" w:color="auto"/>
              <w:bottom w:val="single" w:sz="4" w:space="0" w:color="auto"/>
              <w:right w:val="single" w:sz="4" w:space="0" w:color="auto"/>
            </w:tcBorders>
            <w:shd w:val="clear" w:color="auto" w:fill="FFFFFF" w:themeFill="background1"/>
          </w:tcPr>
          <w:p w14:paraId="4EB55A59" w14:textId="1929A701" w:rsidR="005A7E71" w:rsidRPr="00130CBB" w:rsidRDefault="00130CBB" w:rsidP="00130CBB">
            <w:pPr>
              <w:spacing w:before="320"/>
              <w:cnfStyle w:val="100000000000" w:firstRow="1" w:lastRow="0" w:firstColumn="0" w:lastColumn="0" w:oddVBand="0" w:evenVBand="0" w:oddHBand="0" w:evenHBand="0" w:firstRowFirstColumn="0" w:firstRowLastColumn="0" w:lastRowFirstColumn="0" w:lastRowLastColumn="0"/>
              <w:rPr>
                <w:rFonts w:ascii="Arial" w:hAnsi="Arial" w:cs="Arial"/>
                <w:caps w:val="0"/>
                <w:sz w:val="16"/>
                <w:szCs w:val="18"/>
              </w:rPr>
            </w:pPr>
            <w:r w:rsidRPr="00130CBB">
              <w:rPr>
                <w:rFonts w:ascii="Arial" w:hAnsi="Arial" w:cs="Arial"/>
                <w:caps w:val="0"/>
                <w:sz w:val="16"/>
                <w:szCs w:val="18"/>
              </w:rPr>
              <w:t>DURATION OF REDUCTION STRATEGY AND ITS EFFECT</w:t>
            </w:r>
          </w:p>
        </w:tc>
        <w:tc>
          <w:tcPr>
            <w:tcW w:w="3402" w:type="dxa"/>
            <w:tcBorders>
              <w:top w:val="single" w:sz="4" w:space="0" w:color="auto"/>
              <w:left w:val="single" w:sz="4" w:space="0" w:color="auto"/>
              <w:bottom w:val="single" w:sz="4" w:space="0" w:color="auto"/>
            </w:tcBorders>
            <w:shd w:val="clear" w:color="auto" w:fill="FFFFFF" w:themeFill="background1"/>
          </w:tcPr>
          <w:p w14:paraId="1E57F26F" w14:textId="6206E2D2" w:rsidR="005A7E71" w:rsidRPr="00130CBB" w:rsidRDefault="00130CBB" w:rsidP="00130CBB">
            <w:pPr>
              <w:spacing w:before="320"/>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130CBB">
              <w:rPr>
                <w:rFonts w:ascii="Arial" w:hAnsi="Arial" w:cs="Arial"/>
                <w:caps w:val="0"/>
                <w:sz w:val="16"/>
                <w:szCs w:val="18"/>
              </w:rPr>
              <w:t>CALCULATION OF CHANGE IN PREVALENCE OF TB RISK FACTOR WITH REDUCTION STRATEGY</w:t>
            </w:r>
          </w:p>
        </w:tc>
      </w:tr>
      <w:tr w:rsidR="005A7E71" w:rsidRPr="00E1151F" w14:paraId="5C8B0275" w14:textId="77777777" w:rsidTr="004E2158">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0388" w:type="dxa"/>
            <w:gridSpan w:val="5"/>
            <w:tcBorders>
              <w:top w:val="single" w:sz="4" w:space="0" w:color="auto"/>
              <w:bottom w:val="single" w:sz="4" w:space="0" w:color="auto"/>
              <w:right w:val="none" w:sz="0" w:space="0" w:color="auto"/>
            </w:tcBorders>
            <w:shd w:val="clear" w:color="auto" w:fill="FFFFFF" w:themeFill="background1"/>
            <w:vAlign w:val="center"/>
          </w:tcPr>
          <w:p w14:paraId="1F535FB2" w14:textId="77777777" w:rsidR="005A7E71" w:rsidRPr="00531BA0" w:rsidRDefault="005A7E71" w:rsidP="00F16ADD">
            <w:pPr>
              <w:rPr>
                <w:rFonts w:ascii="Arial" w:hAnsi="Arial" w:cs="Arial"/>
                <w:b w:val="0"/>
                <w:bCs w:val="0"/>
                <w:caps w:val="0"/>
                <w:sz w:val="18"/>
                <w:szCs w:val="18"/>
              </w:rPr>
            </w:pPr>
            <w:r>
              <w:rPr>
                <w:rFonts w:ascii="Arial" w:hAnsi="Arial" w:cs="Arial"/>
                <w:sz w:val="18"/>
                <w:szCs w:val="18"/>
              </w:rPr>
              <w:t>SMOKING</w:t>
            </w:r>
          </w:p>
        </w:tc>
      </w:tr>
      <w:tr w:rsidR="005A7E71" w:rsidRPr="007A1AD5" w14:paraId="6254E301" w14:textId="77777777" w:rsidTr="004E2158">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bottom w:val="single" w:sz="4" w:space="0" w:color="auto"/>
              <w:right w:val="none" w:sz="0" w:space="0" w:color="auto"/>
            </w:tcBorders>
            <w:shd w:val="clear" w:color="auto" w:fill="FFFFFF" w:themeFill="background1"/>
            <w:tcMar>
              <w:top w:w="58" w:type="dxa"/>
              <w:left w:w="115" w:type="dxa"/>
              <w:right w:w="115" w:type="dxa"/>
            </w:tcMar>
          </w:tcPr>
          <w:p w14:paraId="5BEA37B1" w14:textId="77777777" w:rsidR="005A7E71" w:rsidRPr="007A1AD5" w:rsidRDefault="005A7E71" w:rsidP="00AD7785">
            <w:pPr>
              <w:ind w:right="77"/>
              <w:rPr>
                <w:rFonts w:ascii="Arial" w:hAnsi="Arial" w:cs="Arial"/>
                <w:b w:val="0"/>
                <w:sz w:val="18"/>
                <w:szCs w:val="18"/>
              </w:rPr>
            </w:pPr>
            <w:r w:rsidRPr="007A1AD5">
              <w:rPr>
                <w:rFonts w:ascii="Arial" w:hAnsi="Arial" w:cs="Arial"/>
                <w:b w:val="0"/>
                <w:caps w:val="0"/>
                <w:sz w:val="18"/>
                <w:szCs w:val="18"/>
              </w:rPr>
              <w:t>Decrease in number of smokers by 0</w:t>
            </w:r>
            <w:r w:rsidRPr="007A1AD5">
              <w:rPr>
                <w:rFonts w:ascii="Arial" w:hAnsi="Arial" w:cs="Arial"/>
                <w:b w:val="0"/>
                <w:sz w:val="18"/>
                <w:szCs w:val="18"/>
              </w:rPr>
              <w:t>.013</w:t>
            </w:r>
            <w:r w:rsidRPr="007A1AD5">
              <w:rPr>
                <w:rFonts w:ascii="Arial" w:hAnsi="Arial" w:cs="Arial"/>
                <w:b w:val="0"/>
                <w:caps w:val="0"/>
                <w:sz w:val="18"/>
                <w:szCs w:val="18"/>
              </w:rPr>
              <w:t>% per year</w:t>
            </w:r>
          </w:p>
        </w:tc>
        <w:tc>
          <w:tcPr>
            <w:tcW w:w="2126" w:type="dxa"/>
            <w:tcBorders>
              <w:top w:val="single" w:sz="4" w:space="0" w:color="auto"/>
              <w:bottom w:val="single" w:sz="4" w:space="0" w:color="auto"/>
            </w:tcBorders>
            <w:shd w:val="clear" w:color="auto" w:fill="FFFFFF" w:themeFill="background1"/>
            <w:tcMar>
              <w:top w:w="58" w:type="dxa"/>
              <w:left w:w="115" w:type="dxa"/>
              <w:right w:w="115" w:type="dxa"/>
            </w:tcMar>
          </w:tcPr>
          <w:p w14:paraId="43675E70" w14:textId="513079A8" w:rsidR="005A7E71" w:rsidRPr="007A1AD5" w:rsidRDefault="005A7E71" w:rsidP="00CC79A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7A1AD5">
              <w:rPr>
                <w:rFonts w:ascii="Arial" w:hAnsi="Arial" w:cs="Arial"/>
                <w:sz w:val="18"/>
                <w:szCs w:val="18"/>
              </w:rPr>
              <w:t>Pharmacotherapy, counselling and mass media: R</w:t>
            </w:r>
            <w:r w:rsidR="009D17EF" w:rsidRPr="007A1AD5">
              <w:rPr>
                <w:rFonts w:ascii="Arial" w:hAnsi="Arial" w:cs="Arial"/>
                <w:sz w:val="18"/>
                <w:szCs w:val="18"/>
              </w:rPr>
              <w:t xml:space="preserve">elative </w:t>
            </w:r>
            <w:r w:rsidRPr="007A1AD5">
              <w:rPr>
                <w:rFonts w:ascii="Arial" w:hAnsi="Arial" w:cs="Arial"/>
                <w:sz w:val="18"/>
                <w:szCs w:val="18"/>
              </w:rPr>
              <w:t>R</w:t>
            </w:r>
            <w:r w:rsidR="009D17EF" w:rsidRPr="007A1AD5">
              <w:rPr>
                <w:rFonts w:ascii="Arial" w:hAnsi="Arial" w:cs="Arial"/>
                <w:sz w:val="18"/>
                <w:szCs w:val="18"/>
              </w:rPr>
              <w:t>isk</w:t>
            </w:r>
            <w:r w:rsidRPr="007A1AD5">
              <w:rPr>
                <w:rFonts w:ascii="Arial" w:hAnsi="Arial" w:cs="Arial"/>
                <w:sz w:val="18"/>
                <w:szCs w:val="18"/>
              </w:rPr>
              <w:t xml:space="preserve"> </w:t>
            </w:r>
            <w:r w:rsidRPr="007A1AD5">
              <w:rPr>
                <w:rFonts w:ascii="Arial" w:hAnsi="Arial" w:cs="Arial"/>
                <w:color w:val="000000" w:themeColor="text1"/>
                <w:sz w:val="18"/>
                <w:szCs w:val="18"/>
              </w:rPr>
              <w:t xml:space="preserve">= 2.36 (95% </w:t>
            </w:r>
            <w:r w:rsidR="003C3F7D" w:rsidRPr="007A1AD5">
              <w:rPr>
                <w:rFonts w:ascii="Arial" w:hAnsi="Arial" w:cs="Arial"/>
                <w:color w:val="000000" w:themeColor="text1"/>
                <w:sz w:val="18"/>
                <w:szCs w:val="18"/>
              </w:rPr>
              <w:t>confidence interval</w:t>
            </w:r>
            <w:r w:rsidRPr="007A1AD5">
              <w:rPr>
                <w:rFonts w:ascii="Arial" w:hAnsi="Arial" w:cs="Arial"/>
                <w:color w:val="000000" w:themeColor="text1"/>
                <w:sz w:val="18"/>
                <w:szCs w:val="18"/>
              </w:rPr>
              <w:t xml:space="preserve"> 1.01-5.50</w:t>
            </w:r>
            <w:r w:rsidR="00612ACB" w:rsidRPr="007A1AD5">
              <w:rPr>
                <w:rFonts w:ascii="Arial" w:hAnsi="Arial" w:cs="Arial"/>
                <w:color w:val="000000" w:themeColor="text1"/>
                <w:sz w:val="18"/>
                <w:szCs w:val="18"/>
              </w:rPr>
              <w:t xml:space="preserve">) </w:t>
            </w:r>
            <w:r w:rsidR="00C31D74" w:rsidRPr="007A1AD5">
              <w:rPr>
                <w:rFonts w:ascii="Arial" w:hAnsi="Arial" w:cs="Arial"/>
                <w:color w:val="000000" w:themeColor="text1"/>
                <w:sz w:val="18"/>
                <w:szCs w:val="18"/>
              </w:rPr>
              <w:t>[</w:t>
            </w:r>
            <w:r w:rsidR="00C31D74" w:rsidRPr="007A1AD5">
              <w:rPr>
                <w:rFonts w:ascii="Arial" w:hAnsi="Arial" w:cs="Arial"/>
                <w:color w:val="000000" w:themeColor="text1"/>
                <w:sz w:val="18"/>
                <w:szCs w:val="18"/>
              </w:rPr>
              <w:fldChar w:fldCharType="begin"/>
            </w:r>
            <w:r w:rsidR="00C31D74" w:rsidRPr="007A1AD5">
              <w:rPr>
                <w:rFonts w:ascii="Arial" w:hAnsi="Arial" w:cs="Arial"/>
                <w:color w:val="000000" w:themeColor="text1"/>
                <w:sz w:val="18"/>
                <w:szCs w:val="18"/>
              </w:rPr>
              <w:instrText xml:space="preserve"> NOTEREF _Ref38361644 \h </w:instrText>
            </w:r>
            <w:r w:rsidR="009D17EF" w:rsidRPr="007A1AD5">
              <w:rPr>
                <w:rFonts w:ascii="Arial" w:hAnsi="Arial" w:cs="Arial"/>
                <w:color w:val="000000" w:themeColor="text1"/>
                <w:sz w:val="18"/>
                <w:szCs w:val="18"/>
              </w:rPr>
              <w:instrText xml:space="preserve"> \* MERGEFORMAT </w:instrText>
            </w:r>
            <w:r w:rsidR="00C31D74" w:rsidRPr="007A1AD5">
              <w:rPr>
                <w:rFonts w:ascii="Arial" w:hAnsi="Arial" w:cs="Arial"/>
                <w:color w:val="000000" w:themeColor="text1"/>
                <w:sz w:val="18"/>
                <w:szCs w:val="18"/>
              </w:rPr>
            </w:r>
            <w:r w:rsidR="00C31D74" w:rsidRPr="007A1AD5">
              <w:rPr>
                <w:rFonts w:ascii="Arial" w:hAnsi="Arial" w:cs="Arial"/>
                <w:color w:val="000000" w:themeColor="text1"/>
                <w:sz w:val="18"/>
                <w:szCs w:val="18"/>
              </w:rPr>
              <w:fldChar w:fldCharType="separate"/>
            </w:r>
            <w:r w:rsidR="00330FB4">
              <w:rPr>
                <w:rFonts w:ascii="Arial" w:hAnsi="Arial" w:cs="Arial"/>
                <w:color w:val="000000" w:themeColor="text1"/>
                <w:sz w:val="18"/>
                <w:szCs w:val="18"/>
              </w:rPr>
              <w:t>30</w:t>
            </w:r>
            <w:r w:rsidR="00C31D74" w:rsidRPr="007A1AD5">
              <w:rPr>
                <w:rFonts w:ascii="Arial" w:hAnsi="Arial" w:cs="Arial"/>
                <w:color w:val="000000" w:themeColor="text1"/>
                <w:sz w:val="18"/>
                <w:szCs w:val="18"/>
              </w:rPr>
              <w:fldChar w:fldCharType="end"/>
            </w:r>
            <w:r w:rsidR="00C31D74" w:rsidRPr="007A1AD5">
              <w:rPr>
                <w:rFonts w:ascii="Arial" w:hAnsi="Arial" w:cs="Arial"/>
                <w:color w:val="000000" w:themeColor="text1"/>
                <w:sz w:val="18"/>
                <w:szCs w:val="18"/>
              </w:rPr>
              <w:t>]</w:t>
            </w:r>
          </w:p>
          <w:p w14:paraId="6F9EC00F" w14:textId="77777777" w:rsidR="005A7E71" w:rsidRPr="00CC79A2" w:rsidRDefault="005A7E71" w:rsidP="00CC79A2">
            <w:pPr>
              <w:cnfStyle w:val="000000000000" w:firstRow="0" w:lastRow="0" w:firstColumn="0" w:lastColumn="0" w:oddVBand="0" w:evenVBand="0" w:oddHBand="0" w:evenHBand="0" w:firstRowFirstColumn="0" w:firstRowLastColumn="0" w:lastRowFirstColumn="0" w:lastRowLastColumn="0"/>
              <w:rPr>
                <w:rFonts w:ascii="Arial" w:hAnsi="Arial" w:cs="Arial"/>
                <w:sz w:val="12"/>
                <w:szCs w:val="18"/>
              </w:rPr>
            </w:pPr>
          </w:p>
          <w:p w14:paraId="383AE354" w14:textId="379D06BD" w:rsidR="005A7E71" w:rsidRPr="007A1AD5" w:rsidRDefault="005A7E71" w:rsidP="00CC79A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Taxation: 7% reduction in smoking prevalence within three years and </w:t>
            </w:r>
            <w:r w:rsidRPr="007A1AD5">
              <w:rPr>
                <w:rFonts w:ascii="Arial" w:hAnsi="Arial" w:cs="Arial"/>
                <w:color w:val="000000" w:themeColor="text1"/>
                <w:sz w:val="18"/>
                <w:szCs w:val="18"/>
              </w:rPr>
              <w:t>increases over time to 14</w:t>
            </w:r>
            <w:r w:rsidR="00612ACB" w:rsidRPr="007A1AD5">
              <w:rPr>
                <w:rFonts w:ascii="Arial" w:hAnsi="Arial" w:cs="Arial"/>
                <w:color w:val="000000" w:themeColor="text1"/>
                <w:sz w:val="18"/>
                <w:szCs w:val="18"/>
              </w:rPr>
              <w:t xml:space="preserve">% </w:t>
            </w:r>
            <w:r w:rsidR="00C31D74" w:rsidRPr="007A1AD5">
              <w:rPr>
                <w:rFonts w:ascii="Arial" w:hAnsi="Arial" w:cs="Arial"/>
                <w:color w:val="000000" w:themeColor="text1"/>
                <w:sz w:val="18"/>
                <w:szCs w:val="18"/>
              </w:rPr>
              <w:t>[</w:t>
            </w:r>
            <w:r w:rsidR="00C31D74" w:rsidRPr="007A1AD5">
              <w:rPr>
                <w:rFonts w:ascii="Arial" w:hAnsi="Arial" w:cs="Arial"/>
                <w:color w:val="000000" w:themeColor="text1"/>
                <w:sz w:val="18"/>
                <w:szCs w:val="18"/>
              </w:rPr>
              <w:fldChar w:fldCharType="begin"/>
            </w:r>
            <w:r w:rsidR="00C31D74" w:rsidRPr="007A1AD5">
              <w:rPr>
                <w:rFonts w:ascii="Arial" w:hAnsi="Arial" w:cs="Arial"/>
                <w:color w:val="000000" w:themeColor="text1"/>
                <w:sz w:val="18"/>
                <w:szCs w:val="18"/>
              </w:rPr>
              <w:instrText xml:space="preserve"> NOTEREF _Ref38361659 \h </w:instrText>
            </w:r>
            <w:r w:rsidR="009D17EF" w:rsidRPr="007A1AD5">
              <w:rPr>
                <w:rFonts w:ascii="Arial" w:hAnsi="Arial" w:cs="Arial"/>
                <w:color w:val="000000" w:themeColor="text1"/>
                <w:sz w:val="18"/>
                <w:szCs w:val="18"/>
              </w:rPr>
              <w:instrText xml:space="preserve"> \* MERGEFORMAT </w:instrText>
            </w:r>
            <w:r w:rsidR="00C31D74" w:rsidRPr="007A1AD5">
              <w:rPr>
                <w:rFonts w:ascii="Arial" w:hAnsi="Arial" w:cs="Arial"/>
                <w:color w:val="000000" w:themeColor="text1"/>
                <w:sz w:val="18"/>
                <w:szCs w:val="18"/>
              </w:rPr>
            </w:r>
            <w:r w:rsidR="00C31D74" w:rsidRPr="007A1AD5">
              <w:rPr>
                <w:rFonts w:ascii="Arial" w:hAnsi="Arial" w:cs="Arial"/>
                <w:color w:val="000000" w:themeColor="text1"/>
                <w:sz w:val="18"/>
                <w:szCs w:val="18"/>
              </w:rPr>
              <w:fldChar w:fldCharType="separate"/>
            </w:r>
            <w:r w:rsidR="00330FB4">
              <w:rPr>
                <w:rFonts w:ascii="Arial" w:hAnsi="Arial" w:cs="Arial"/>
                <w:color w:val="000000" w:themeColor="text1"/>
                <w:sz w:val="18"/>
                <w:szCs w:val="18"/>
              </w:rPr>
              <w:t>31</w:t>
            </w:r>
            <w:r w:rsidR="00C31D74" w:rsidRPr="007A1AD5">
              <w:rPr>
                <w:rFonts w:ascii="Arial" w:hAnsi="Arial" w:cs="Arial"/>
                <w:color w:val="000000" w:themeColor="text1"/>
                <w:sz w:val="18"/>
                <w:szCs w:val="18"/>
              </w:rPr>
              <w:fldChar w:fldCharType="end"/>
            </w:r>
            <w:r w:rsidR="00C31D74" w:rsidRPr="007A1AD5">
              <w:rPr>
                <w:rFonts w:ascii="Arial" w:hAnsi="Arial" w:cs="Arial"/>
                <w:color w:val="000000" w:themeColor="text1"/>
                <w:sz w:val="18"/>
                <w:szCs w:val="18"/>
              </w:rPr>
              <w:t>,</w:t>
            </w:r>
            <w:r w:rsidR="00C31D74" w:rsidRPr="007A1AD5">
              <w:rPr>
                <w:rStyle w:val="EndnoteReference"/>
                <w:rFonts w:ascii="Arial" w:hAnsi="Arial" w:cs="Arial"/>
                <w:color w:val="000000" w:themeColor="text1"/>
                <w:sz w:val="18"/>
                <w:szCs w:val="18"/>
                <w:vertAlign w:val="baseline"/>
              </w:rPr>
              <w:endnoteReference w:id="39"/>
            </w:r>
            <w:r w:rsidR="00C31D74" w:rsidRPr="007A1AD5">
              <w:rPr>
                <w:rFonts w:ascii="Arial" w:hAnsi="Arial" w:cs="Arial"/>
                <w:color w:val="000000" w:themeColor="text1"/>
                <w:sz w:val="18"/>
                <w:szCs w:val="18"/>
              </w:rPr>
              <w:t>]</w:t>
            </w:r>
          </w:p>
        </w:tc>
        <w:tc>
          <w:tcPr>
            <w:tcW w:w="1701" w:type="dxa"/>
            <w:tcBorders>
              <w:top w:val="single" w:sz="4" w:space="0" w:color="auto"/>
              <w:bottom w:val="single" w:sz="4" w:space="0" w:color="auto"/>
            </w:tcBorders>
            <w:shd w:val="clear" w:color="auto" w:fill="FFFFFF" w:themeFill="background1"/>
            <w:tcMar>
              <w:top w:w="58" w:type="dxa"/>
              <w:left w:w="115" w:type="dxa"/>
              <w:right w:w="115" w:type="dxa"/>
            </w:tcMar>
          </w:tcPr>
          <w:p w14:paraId="462FEC4D" w14:textId="77777777"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Pharmacotherapy, counselling and taxation: 100% of the smoking population</w:t>
            </w:r>
          </w:p>
          <w:p w14:paraId="37891732" w14:textId="77777777" w:rsidR="005A7E71" w:rsidRPr="00CC79A2"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2"/>
                <w:szCs w:val="18"/>
              </w:rPr>
            </w:pPr>
          </w:p>
          <w:p w14:paraId="214BAF1C" w14:textId="77777777"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Mass media: 100% of the general population</w:t>
            </w:r>
          </w:p>
        </w:tc>
        <w:tc>
          <w:tcPr>
            <w:tcW w:w="1701" w:type="dxa"/>
            <w:tcBorders>
              <w:top w:val="single" w:sz="4" w:space="0" w:color="auto"/>
              <w:bottom w:val="single" w:sz="4" w:space="0" w:color="auto"/>
              <w:right w:val="single" w:sz="4" w:space="0" w:color="auto"/>
            </w:tcBorders>
            <w:shd w:val="clear" w:color="auto" w:fill="FFFFFF" w:themeFill="background1"/>
            <w:tcMar>
              <w:top w:w="58" w:type="dxa"/>
              <w:left w:w="115" w:type="dxa"/>
              <w:right w:w="115" w:type="dxa"/>
            </w:tcMar>
          </w:tcPr>
          <w:p w14:paraId="6F8985C2" w14:textId="1A110D3D"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All strategies are once-off</w:t>
            </w:r>
            <w:r w:rsidR="0039679C" w:rsidRPr="007A1AD5">
              <w:rPr>
                <w:rFonts w:ascii="Arial" w:hAnsi="Arial" w:cs="Arial"/>
                <w:sz w:val="18"/>
                <w:szCs w:val="18"/>
              </w:rPr>
              <w:t>*</w:t>
            </w:r>
            <w:r w:rsidRPr="007A1AD5">
              <w:rPr>
                <w:rFonts w:ascii="Arial" w:hAnsi="Arial" w:cs="Arial"/>
                <w:sz w:val="18"/>
                <w:szCs w:val="18"/>
              </w:rPr>
              <w:t xml:space="preserve"> Pharmacotherapy, counselling and mass media’s effect lasts 3 years. Taxation’s effect lasts 10 years.</w:t>
            </w:r>
          </w:p>
        </w:tc>
        <w:tc>
          <w:tcPr>
            <w:tcW w:w="3402" w:type="dxa"/>
            <w:tcBorders>
              <w:top w:val="single" w:sz="4" w:space="0" w:color="auto"/>
              <w:left w:val="single" w:sz="4" w:space="0" w:color="auto"/>
              <w:bottom w:val="single" w:sz="4" w:space="0" w:color="auto"/>
            </w:tcBorders>
            <w:shd w:val="clear" w:color="auto" w:fill="FFFFFF" w:themeFill="background1"/>
            <w:tcMar>
              <w:top w:w="58" w:type="dxa"/>
              <w:left w:w="115" w:type="dxa"/>
              <w:right w:w="115" w:type="dxa"/>
            </w:tcMar>
          </w:tcPr>
          <w:p w14:paraId="09DD5359" w14:textId="1BAEC99A"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7A1AD5">
              <w:rPr>
                <w:rFonts w:ascii="Arial" w:hAnsi="Arial" w:cs="Arial"/>
                <w:sz w:val="18"/>
                <w:szCs w:val="18"/>
              </w:rPr>
              <w:t xml:space="preserve">First 3 years: </w:t>
            </w:r>
            <w:r w:rsidRPr="007A1AD5">
              <w:rPr>
                <w:rFonts w:ascii="Arial" w:eastAsiaTheme="minorEastAsia" w:hAnsi="Arial" w:cs="Arial"/>
                <w:sz w:val="18"/>
                <w:szCs w:val="18"/>
              </w:rPr>
              <w:t>2.36</w:t>
            </w:r>
            <w:r w:rsidRPr="007A1AD5">
              <w:rPr>
                <w:rFonts w:ascii="Arial" w:hAnsi="Arial" w:cs="Arial"/>
                <w:sz w:val="18"/>
                <w:szCs w:val="18"/>
              </w:rPr>
              <w:t xml:space="preserve"> </w:t>
            </w:r>
            <m:oMath>
              <m:r>
                <w:rPr>
                  <w:rFonts w:ascii="Cambria Math" w:hAnsi="Cambria Math" w:cs="Arial"/>
                  <w:sz w:val="18"/>
                  <w:szCs w:val="18"/>
                </w:rPr>
                <m:t>×</m:t>
              </m:r>
            </m:oMath>
            <w:r w:rsidRPr="007A1AD5">
              <w:rPr>
                <w:rFonts w:ascii="Arial" w:eastAsiaTheme="minorEastAsia" w:hAnsi="Arial" w:cs="Arial"/>
                <w:sz w:val="18"/>
                <w:szCs w:val="18"/>
              </w:rPr>
              <w:t xml:space="preserve"> ((7% </w:t>
            </w:r>
            <m:oMath>
              <m:r>
                <w:rPr>
                  <w:rFonts w:ascii="Cambria Math" w:hAnsi="Cambria Math" w:cs="Arial"/>
                  <w:sz w:val="18"/>
                  <w:szCs w:val="18"/>
                </w:rPr>
                <m:t xml:space="preserve">÷ </m:t>
              </m:r>
            </m:oMath>
            <w:r w:rsidRPr="007A1AD5">
              <w:rPr>
                <w:rFonts w:ascii="Arial" w:eastAsiaTheme="minorEastAsia" w:hAnsi="Arial" w:cs="Arial"/>
                <w:sz w:val="18"/>
                <w:szCs w:val="18"/>
              </w:rPr>
              <w:t>3</w:t>
            </w:r>
            <w:proofErr w:type="gramStart"/>
            <w:r w:rsidRPr="007A1AD5">
              <w:rPr>
                <w:rFonts w:ascii="Arial" w:eastAsiaTheme="minorEastAsia" w:hAnsi="Arial" w:cs="Arial"/>
                <w:sz w:val="18"/>
                <w:szCs w:val="18"/>
              </w:rPr>
              <w:t xml:space="preserve">yrs) </w:t>
            </w:r>
            <w:r w:rsidR="00AD7785">
              <w:rPr>
                <w:rFonts w:ascii="Arial" w:eastAsiaTheme="minorEastAsia" w:hAnsi="Arial" w:cs="Arial"/>
                <w:sz w:val="18"/>
                <w:szCs w:val="18"/>
              </w:rPr>
              <w:t xml:space="preserve"> </w:t>
            </w:r>
            <w:r w:rsidRPr="007A1AD5">
              <w:rPr>
                <w:rFonts w:ascii="Arial" w:eastAsiaTheme="minorEastAsia" w:hAnsi="Arial" w:cs="Arial"/>
                <w:sz w:val="18"/>
                <w:szCs w:val="18"/>
              </w:rPr>
              <w:t>+</w:t>
            </w:r>
            <w:proofErr w:type="gramEnd"/>
            <w:r w:rsidRPr="007A1AD5">
              <w:rPr>
                <w:rFonts w:ascii="Arial" w:eastAsiaTheme="minorEastAsia" w:hAnsi="Arial" w:cs="Arial"/>
                <w:sz w:val="18"/>
                <w:szCs w:val="18"/>
              </w:rPr>
              <w:t xml:space="preserve"> 0.013%) </w:t>
            </w:r>
            <w:r w:rsidR="00AD7785">
              <w:rPr>
                <w:rFonts w:ascii="Arial" w:eastAsiaTheme="minorEastAsia" w:hAnsi="Arial" w:cs="Arial"/>
                <w:sz w:val="18"/>
                <w:szCs w:val="18"/>
              </w:rPr>
              <w:t xml:space="preserve"> </w:t>
            </w:r>
            <w:r w:rsidRPr="007A1AD5">
              <w:rPr>
                <w:rFonts w:ascii="Arial" w:eastAsiaTheme="minorEastAsia" w:hAnsi="Arial" w:cs="Arial"/>
                <w:sz w:val="18"/>
                <w:szCs w:val="18"/>
              </w:rPr>
              <w:t xml:space="preserve">= 5.54% decrease in </w:t>
            </w:r>
            <w:r w:rsidR="00CA1A43" w:rsidRPr="007A1AD5">
              <w:rPr>
                <w:rFonts w:ascii="Arial" w:eastAsiaTheme="minorEastAsia" w:hAnsi="Arial" w:cs="Arial"/>
                <w:sz w:val="18"/>
                <w:szCs w:val="18"/>
              </w:rPr>
              <w:t>number of smokers</w:t>
            </w:r>
            <w:r w:rsidRPr="007A1AD5">
              <w:rPr>
                <w:rFonts w:ascii="Arial" w:eastAsiaTheme="minorEastAsia" w:hAnsi="Arial" w:cs="Arial"/>
                <w:sz w:val="18"/>
                <w:szCs w:val="18"/>
              </w:rPr>
              <w:t xml:space="preserve"> per year</w:t>
            </w:r>
          </w:p>
          <w:p w14:paraId="0AD33828" w14:textId="77777777" w:rsidR="005A7E71" w:rsidRPr="00CC79A2"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2"/>
                <w:szCs w:val="18"/>
              </w:rPr>
            </w:pPr>
          </w:p>
          <w:p w14:paraId="641DFA32" w14:textId="71CFFDF9"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Next 7 years: (7% </w:t>
            </w:r>
            <m:oMath>
              <m:r>
                <w:rPr>
                  <w:rFonts w:ascii="Cambria Math" w:hAnsi="Cambria Math" w:cs="Arial"/>
                  <w:sz w:val="18"/>
                  <w:szCs w:val="18"/>
                </w:rPr>
                <m:t xml:space="preserve">÷ </m:t>
              </m:r>
            </m:oMath>
            <w:r w:rsidRPr="007A1AD5">
              <w:rPr>
                <w:rFonts w:ascii="Arial" w:hAnsi="Arial" w:cs="Arial"/>
                <w:sz w:val="18"/>
                <w:szCs w:val="18"/>
              </w:rPr>
              <w:t>7yrs) + 0.013</w:t>
            </w:r>
            <w:proofErr w:type="gramStart"/>
            <w:r w:rsidRPr="007A1AD5">
              <w:rPr>
                <w:rFonts w:ascii="Arial" w:hAnsi="Arial" w:cs="Arial"/>
                <w:sz w:val="18"/>
                <w:szCs w:val="18"/>
              </w:rPr>
              <w:t>%</w:t>
            </w:r>
            <w:r w:rsidR="00AD7785">
              <w:rPr>
                <w:rFonts w:ascii="Arial" w:hAnsi="Arial" w:cs="Arial"/>
                <w:sz w:val="18"/>
                <w:szCs w:val="18"/>
              </w:rPr>
              <w:t xml:space="preserve"> </w:t>
            </w:r>
            <w:r w:rsidRPr="007A1AD5">
              <w:rPr>
                <w:rFonts w:ascii="Arial" w:hAnsi="Arial" w:cs="Arial"/>
                <w:sz w:val="18"/>
                <w:szCs w:val="18"/>
              </w:rPr>
              <w:t xml:space="preserve"> =</w:t>
            </w:r>
            <w:proofErr w:type="gramEnd"/>
            <w:r w:rsidRPr="007A1AD5">
              <w:rPr>
                <w:rFonts w:ascii="Arial" w:hAnsi="Arial" w:cs="Arial"/>
                <w:sz w:val="18"/>
                <w:szCs w:val="18"/>
              </w:rPr>
              <w:t xml:space="preserve"> 1.01% decrease in </w:t>
            </w:r>
            <w:r w:rsidR="00CA1A43" w:rsidRPr="007A1AD5">
              <w:rPr>
                <w:rFonts w:ascii="Arial" w:hAnsi="Arial" w:cs="Arial"/>
                <w:sz w:val="18"/>
                <w:szCs w:val="18"/>
              </w:rPr>
              <w:t>number of smokers</w:t>
            </w:r>
            <w:r w:rsidRPr="007A1AD5">
              <w:rPr>
                <w:rFonts w:ascii="Arial" w:hAnsi="Arial" w:cs="Arial"/>
                <w:sz w:val="18"/>
                <w:szCs w:val="18"/>
              </w:rPr>
              <w:t xml:space="preserve"> per year</w:t>
            </w:r>
          </w:p>
          <w:p w14:paraId="6D143BAF" w14:textId="77777777" w:rsidR="005A7E71" w:rsidRPr="00CC79A2"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2"/>
                <w:szCs w:val="18"/>
              </w:rPr>
            </w:pPr>
          </w:p>
          <w:p w14:paraId="3C429B84" w14:textId="2E23C2B4"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Next 10 years: back to background decrease in </w:t>
            </w:r>
            <w:r w:rsidR="00CA1A43" w:rsidRPr="007A1AD5">
              <w:rPr>
                <w:rFonts w:ascii="Arial" w:hAnsi="Arial" w:cs="Arial"/>
                <w:sz w:val="18"/>
                <w:szCs w:val="18"/>
              </w:rPr>
              <w:t>number of smokers</w:t>
            </w:r>
            <w:r w:rsidRPr="007A1AD5">
              <w:rPr>
                <w:rFonts w:ascii="Arial" w:hAnsi="Arial" w:cs="Arial"/>
                <w:sz w:val="18"/>
                <w:szCs w:val="18"/>
              </w:rPr>
              <w:t xml:space="preserve"> by 0.013% per year</w:t>
            </w:r>
          </w:p>
        </w:tc>
      </w:tr>
      <w:tr w:rsidR="005A7E71" w:rsidRPr="007A1AD5" w14:paraId="1C245F62" w14:textId="77777777" w:rsidTr="004E2158">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0388" w:type="dxa"/>
            <w:gridSpan w:val="5"/>
            <w:tcBorders>
              <w:top w:val="single" w:sz="4" w:space="0" w:color="auto"/>
              <w:bottom w:val="single" w:sz="4" w:space="0" w:color="auto"/>
              <w:right w:val="none" w:sz="0" w:space="0" w:color="auto"/>
            </w:tcBorders>
            <w:shd w:val="clear" w:color="auto" w:fill="FFFFFF" w:themeFill="background1"/>
            <w:vAlign w:val="center"/>
          </w:tcPr>
          <w:p w14:paraId="6D958536" w14:textId="77777777" w:rsidR="005A7E71" w:rsidRPr="007A1AD5" w:rsidRDefault="005A7E71" w:rsidP="00130CBB">
            <w:pPr>
              <w:rPr>
                <w:rFonts w:ascii="Arial" w:hAnsi="Arial" w:cs="Arial"/>
                <w:sz w:val="18"/>
                <w:szCs w:val="18"/>
              </w:rPr>
            </w:pPr>
            <w:r w:rsidRPr="007A1AD5">
              <w:rPr>
                <w:rFonts w:ascii="Arial" w:hAnsi="Arial" w:cs="Arial"/>
                <w:caps w:val="0"/>
                <w:sz w:val="18"/>
                <w:szCs w:val="18"/>
              </w:rPr>
              <w:t>HEAVY DRINKING</w:t>
            </w:r>
          </w:p>
        </w:tc>
      </w:tr>
      <w:tr w:rsidR="005A7E71" w:rsidRPr="007A1AD5" w14:paraId="05BA72E6" w14:textId="77777777" w:rsidTr="004E2158">
        <w:trPr>
          <w:trHeight w:val="10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bottom w:val="single" w:sz="4" w:space="0" w:color="auto"/>
              <w:right w:val="none" w:sz="0" w:space="0" w:color="auto"/>
            </w:tcBorders>
            <w:shd w:val="clear" w:color="auto" w:fill="FFFFFF" w:themeFill="background1"/>
            <w:tcMar>
              <w:top w:w="58" w:type="dxa"/>
              <w:left w:w="115" w:type="dxa"/>
              <w:right w:w="115" w:type="dxa"/>
            </w:tcMar>
          </w:tcPr>
          <w:p w14:paraId="3A6BE255" w14:textId="77777777" w:rsidR="005A7E71" w:rsidRPr="007A1AD5" w:rsidRDefault="005A7E71" w:rsidP="009D17EF">
            <w:pPr>
              <w:rPr>
                <w:rFonts w:ascii="Arial" w:hAnsi="Arial" w:cs="Arial"/>
                <w:b w:val="0"/>
                <w:sz w:val="18"/>
                <w:szCs w:val="18"/>
              </w:rPr>
            </w:pPr>
            <w:r w:rsidRPr="007A1AD5">
              <w:rPr>
                <w:rFonts w:ascii="Arial" w:hAnsi="Arial" w:cs="Arial"/>
                <w:b w:val="0"/>
                <w:caps w:val="0"/>
                <w:sz w:val="18"/>
                <w:szCs w:val="18"/>
              </w:rPr>
              <w:t>Increase in number of heavy drinkers by 0</w:t>
            </w:r>
            <w:r w:rsidRPr="007A1AD5">
              <w:rPr>
                <w:rFonts w:ascii="Arial" w:hAnsi="Arial" w:cs="Arial"/>
                <w:b w:val="0"/>
                <w:sz w:val="18"/>
                <w:szCs w:val="18"/>
              </w:rPr>
              <w:t xml:space="preserve">.07% </w:t>
            </w:r>
            <w:r w:rsidRPr="007A1AD5">
              <w:rPr>
                <w:rFonts w:ascii="Arial" w:hAnsi="Arial" w:cs="Arial"/>
                <w:b w:val="0"/>
                <w:caps w:val="0"/>
                <w:sz w:val="18"/>
                <w:szCs w:val="18"/>
              </w:rPr>
              <w:t>per year</w:t>
            </w:r>
          </w:p>
        </w:tc>
        <w:tc>
          <w:tcPr>
            <w:tcW w:w="2126" w:type="dxa"/>
            <w:tcBorders>
              <w:top w:val="single" w:sz="4" w:space="0" w:color="auto"/>
              <w:bottom w:val="single" w:sz="4" w:space="0" w:color="auto"/>
            </w:tcBorders>
            <w:shd w:val="clear" w:color="auto" w:fill="FFFFFF" w:themeFill="background1"/>
            <w:tcMar>
              <w:top w:w="58" w:type="dxa"/>
              <w:left w:w="115" w:type="dxa"/>
              <w:right w:w="115" w:type="dxa"/>
            </w:tcMar>
          </w:tcPr>
          <w:p w14:paraId="57D6A567" w14:textId="3E6F7A81" w:rsidR="005A7E71" w:rsidRPr="007A1AD5" w:rsidRDefault="005A7E71" w:rsidP="00AD7785">
            <w:pPr>
              <w:ind w:right="22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28.3% absolute reduction in use of alcohol and drugs after treatment sessio</w:t>
            </w:r>
            <w:r w:rsidR="00612ACB" w:rsidRPr="007A1AD5">
              <w:rPr>
                <w:rFonts w:ascii="Arial" w:hAnsi="Arial" w:cs="Arial"/>
                <w:sz w:val="18"/>
                <w:szCs w:val="18"/>
              </w:rPr>
              <w:t>n</w:t>
            </w:r>
            <w:r w:rsidR="00C31D74" w:rsidRPr="007A1AD5">
              <w:rPr>
                <w:rFonts w:ascii="Arial" w:hAnsi="Arial" w:cs="Arial"/>
                <w:sz w:val="18"/>
                <w:szCs w:val="18"/>
              </w:rPr>
              <w:t xml:space="preserve"> [</w:t>
            </w:r>
            <w:bookmarkStart w:id="73" w:name="_Ref38374998"/>
            <w:r w:rsidR="00C31D74" w:rsidRPr="007A1AD5">
              <w:rPr>
                <w:rStyle w:val="EndnoteReference"/>
                <w:rFonts w:ascii="Arial" w:hAnsi="Arial" w:cs="Arial"/>
                <w:sz w:val="18"/>
                <w:szCs w:val="18"/>
                <w:vertAlign w:val="baseline"/>
              </w:rPr>
              <w:endnoteReference w:id="40"/>
            </w:r>
            <w:bookmarkEnd w:id="73"/>
            <w:r w:rsidR="00C31D74" w:rsidRPr="007A1AD5">
              <w:rPr>
                <w:rFonts w:ascii="Arial" w:hAnsi="Arial" w:cs="Arial"/>
                <w:sz w:val="18"/>
                <w:szCs w:val="18"/>
              </w:rPr>
              <w:t>]</w:t>
            </w:r>
            <w:r w:rsidRPr="007A1AD5">
              <w:rPr>
                <w:rFonts w:ascii="Arial" w:hAnsi="Arial" w:cs="Arial"/>
                <w:sz w:val="18"/>
                <w:szCs w:val="18"/>
              </w:rPr>
              <w:t xml:space="preserve"> </w:t>
            </w:r>
          </w:p>
        </w:tc>
        <w:tc>
          <w:tcPr>
            <w:tcW w:w="1701" w:type="dxa"/>
            <w:tcBorders>
              <w:top w:val="single" w:sz="4" w:space="0" w:color="auto"/>
              <w:bottom w:val="single" w:sz="4" w:space="0" w:color="auto"/>
            </w:tcBorders>
            <w:shd w:val="clear" w:color="auto" w:fill="FFFFFF" w:themeFill="background1"/>
            <w:tcMar>
              <w:top w:w="58" w:type="dxa"/>
              <w:left w:w="115" w:type="dxa"/>
              <w:right w:w="115" w:type="dxa"/>
            </w:tcMar>
          </w:tcPr>
          <w:p w14:paraId="6094480B" w14:textId="77777777" w:rsidR="005A7E71" w:rsidRPr="007A1AD5" w:rsidRDefault="005A7E71" w:rsidP="00AD7785">
            <w:pPr>
              <w:ind w:right="12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eastAsiaTheme="minorEastAsia" w:hAnsi="Arial" w:cs="Arial"/>
                <w:sz w:val="18"/>
                <w:szCs w:val="18"/>
              </w:rPr>
              <w:t>~7% of the heavy drinking population</w:t>
            </w:r>
          </w:p>
        </w:tc>
        <w:tc>
          <w:tcPr>
            <w:tcW w:w="1701" w:type="dxa"/>
            <w:tcBorders>
              <w:top w:val="single" w:sz="4" w:space="0" w:color="auto"/>
              <w:bottom w:val="single" w:sz="4" w:space="0" w:color="auto"/>
              <w:right w:val="single" w:sz="4" w:space="0" w:color="auto"/>
            </w:tcBorders>
            <w:shd w:val="clear" w:color="auto" w:fill="FFFFFF" w:themeFill="background1"/>
            <w:tcMar>
              <w:top w:w="58" w:type="dxa"/>
              <w:left w:w="115" w:type="dxa"/>
              <w:right w:w="115" w:type="dxa"/>
            </w:tcMar>
          </w:tcPr>
          <w:p w14:paraId="339CAFDB" w14:textId="58DFC068"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Treatment cycle is once-off. As such, the effect occurs in the first year of the </w:t>
            </w:r>
            <w:proofErr w:type="gramStart"/>
            <w:r w:rsidRPr="007A1AD5">
              <w:rPr>
                <w:rFonts w:ascii="Arial" w:hAnsi="Arial" w:cs="Arial"/>
                <w:sz w:val="18"/>
                <w:szCs w:val="18"/>
              </w:rPr>
              <w:t>simulation, and</w:t>
            </w:r>
            <w:proofErr w:type="gramEnd"/>
            <w:r w:rsidRPr="007A1AD5">
              <w:rPr>
                <w:rFonts w:ascii="Arial" w:hAnsi="Arial" w:cs="Arial"/>
                <w:sz w:val="18"/>
                <w:szCs w:val="18"/>
              </w:rPr>
              <w:t xml:space="preserve"> doesn’t last beyond that.</w:t>
            </w:r>
          </w:p>
        </w:tc>
        <w:tc>
          <w:tcPr>
            <w:tcW w:w="3402" w:type="dxa"/>
            <w:tcBorders>
              <w:top w:val="single" w:sz="4" w:space="0" w:color="auto"/>
              <w:left w:val="single" w:sz="4" w:space="0" w:color="auto"/>
              <w:bottom w:val="single" w:sz="4" w:space="0" w:color="auto"/>
            </w:tcBorders>
            <w:shd w:val="clear" w:color="auto" w:fill="FFFFFF" w:themeFill="background1"/>
            <w:tcMar>
              <w:top w:w="58" w:type="dxa"/>
              <w:left w:w="115" w:type="dxa"/>
              <w:right w:w="115" w:type="dxa"/>
            </w:tcMar>
          </w:tcPr>
          <w:p w14:paraId="1D132094" w14:textId="62C03372"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7A1AD5">
              <w:rPr>
                <w:rFonts w:ascii="Arial" w:hAnsi="Arial" w:cs="Arial"/>
                <w:sz w:val="18"/>
                <w:szCs w:val="18"/>
              </w:rPr>
              <w:t xml:space="preserve">First year: (28.3% </w:t>
            </w:r>
            <m:oMath>
              <m:r>
                <w:rPr>
                  <w:rFonts w:ascii="Cambria Math" w:hAnsi="Cambria Math" w:cs="Arial"/>
                  <w:sz w:val="18"/>
                  <w:szCs w:val="18"/>
                </w:rPr>
                <m:t>×</m:t>
              </m:r>
            </m:oMath>
            <w:r w:rsidRPr="007A1AD5">
              <w:rPr>
                <w:rFonts w:ascii="Arial" w:eastAsiaTheme="minorEastAsia" w:hAnsi="Arial" w:cs="Arial"/>
                <w:sz w:val="18"/>
                <w:szCs w:val="18"/>
              </w:rPr>
              <w:t xml:space="preserve"> 7%) – 0.07</w:t>
            </w:r>
            <w:proofErr w:type="gramStart"/>
            <w:r w:rsidRPr="007A1AD5">
              <w:rPr>
                <w:rFonts w:ascii="Arial" w:eastAsiaTheme="minorEastAsia" w:hAnsi="Arial" w:cs="Arial"/>
                <w:sz w:val="18"/>
                <w:szCs w:val="18"/>
              </w:rPr>
              <w:t>%  =</w:t>
            </w:r>
            <w:proofErr w:type="gramEnd"/>
            <w:r w:rsidRPr="007A1AD5">
              <w:rPr>
                <w:rFonts w:ascii="Arial" w:eastAsiaTheme="minorEastAsia" w:hAnsi="Arial" w:cs="Arial"/>
                <w:sz w:val="18"/>
                <w:szCs w:val="18"/>
              </w:rPr>
              <w:t xml:space="preserve"> 1.91% decrease in the number of heavy drinkers </w:t>
            </w:r>
          </w:p>
          <w:p w14:paraId="01D59434" w14:textId="77777777" w:rsidR="005A7E71" w:rsidRPr="00CC79A2"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2"/>
                <w:szCs w:val="18"/>
              </w:rPr>
            </w:pPr>
          </w:p>
          <w:p w14:paraId="79A33879" w14:textId="77777777"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eastAsiaTheme="minorEastAsia" w:hAnsi="Arial" w:cs="Arial"/>
                <w:sz w:val="18"/>
                <w:szCs w:val="18"/>
              </w:rPr>
              <w:t>Next 19 years: back to background increase in the number of heavy drinkers by 0.07% per year</w:t>
            </w:r>
          </w:p>
        </w:tc>
      </w:tr>
      <w:tr w:rsidR="005A7E71" w:rsidRPr="007A1AD5" w14:paraId="2DCCF4D7" w14:textId="77777777" w:rsidTr="004E2158">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0388" w:type="dxa"/>
            <w:gridSpan w:val="5"/>
            <w:tcBorders>
              <w:top w:val="single" w:sz="4" w:space="0" w:color="auto"/>
              <w:bottom w:val="single" w:sz="4" w:space="0" w:color="auto"/>
              <w:right w:val="none" w:sz="0" w:space="0" w:color="auto"/>
            </w:tcBorders>
            <w:shd w:val="clear" w:color="auto" w:fill="FFFFFF" w:themeFill="background1"/>
            <w:vAlign w:val="center"/>
          </w:tcPr>
          <w:p w14:paraId="5CD68C30" w14:textId="77777777" w:rsidR="005A7E71" w:rsidRPr="007A1AD5" w:rsidRDefault="005A7E71" w:rsidP="009D17EF">
            <w:pPr>
              <w:rPr>
                <w:rFonts w:ascii="Arial" w:hAnsi="Arial" w:cs="Arial"/>
                <w:sz w:val="18"/>
                <w:szCs w:val="18"/>
              </w:rPr>
            </w:pPr>
            <w:r w:rsidRPr="007A1AD5">
              <w:rPr>
                <w:rFonts w:ascii="Arial" w:hAnsi="Arial" w:cs="Arial"/>
                <w:sz w:val="18"/>
                <w:szCs w:val="18"/>
              </w:rPr>
              <w:t>FOOD INSECURITY</w:t>
            </w:r>
          </w:p>
        </w:tc>
      </w:tr>
      <w:tr w:rsidR="005A7E71" w:rsidRPr="007A1AD5" w14:paraId="600A70DA" w14:textId="77777777" w:rsidTr="004E2158">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bottom w:val="single" w:sz="4" w:space="0" w:color="auto"/>
              <w:right w:val="none" w:sz="0" w:space="0" w:color="auto"/>
            </w:tcBorders>
            <w:shd w:val="clear" w:color="auto" w:fill="FFFFFF" w:themeFill="background1"/>
            <w:tcMar>
              <w:top w:w="58" w:type="dxa"/>
              <w:left w:w="115" w:type="dxa"/>
              <w:right w:w="115" w:type="dxa"/>
            </w:tcMar>
          </w:tcPr>
          <w:p w14:paraId="2AD9A90F" w14:textId="77777777" w:rsidR="005A7E71" w:rsidRPr="007A1AD5" w:rsidRDefault="005A7E71" w:rsidP="004E2158">
            <w:pPr>
              <w:ind w:right="65"/>
              <w:rPr>
                <w:rFonts w:ascii="Arial" w:hAnsi="Arial" w:cs="Arial"/>
                <w:b w:val="0"/>
                <w:sz w:val="18"/>
                <w:szCs w:val="18"/>
              </w:rPr>
            </w:pPr>
            <w:r w:rsidRPr="007A1AD5">
              <w:rPr>
                <w:rFonts w:ascii="Arial" w:hAnsi="Arial" w:cs="Arial"/>
                <w:b w:val="0"/>
                <w:caps w:val="0"/>
                <w:sz w:val="18"/>
                <w:szCs w:val="18"/>
              </w:rPr>
              <w:t>Decrease in number of persons living with food insecurity by 0</w:t>
            </w:r>
            <w:r w:rsidRPr="007A1AD5">
              <w:rPr>
                <w:rFonts w:ascii="Arial" w:hAnsi="Arial" w:cs="Arial"/>
                <w:b w:val="0"/>
                <w:sz w:val="18"/>
                <w:szCs w:val="18"/>
              </w:rPr>
              <w:t xml:space="preserve">.36% </w:t>
            </w:r>
            <w:r w:rsidRPr="007A1AD5">
              <w:rPr>
                <w:rFonts w:ascii="Arial" w:hAnsi="Arial" w:cs="Arial"/>
                <w:b w:val="0"/>
                <w:caps w:val="0"/>
                <w:sz w:val="18"/>
                <w:szCs w:val="18"/>
              </w:rPr>
              <w:t>per year</w:t>
            </w:r>
          </w:p>
        </w:tc>
        <w:tc>
          <w:tcPr>
            <w:tcW w:w="2126" w:type="dxa"/>
            <w:tcBorders>
              <w:top w:val="single" w:sz="4" w:space="0" w:color="auto"/>
              <w:bottom w:val="single" w:sz="4" w:space="0" w:color="auto"/>
            </w:tcBorders>
            <w:shd w:val="clear" w:color="auto" w:fill="FFFFFF" w:themeFill="background1"/>
            <w:tcMar>
              <w:top w:w="58" w:type="dxa"/>
              <w:left w:w="115" w:type="dxa"/>
              <w:right w:w="115" w:type="dxa"/>
            </w:tcMar>
          </w:tcPr>
          <w:p w14:paraId="7B376CD4" w14:textId="5487C4AD" w:rsidR="005A7E71" w:rsidRPr="007A1AD5" w:rsidRDefault="00210B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P</w:t>
            </w:r>
            <w:r w:rsidR="00713918" w:rsidRPr="007A1AD5">
              <w:rPr>
                <w:rFonts w:ascii="Arial" w:hAnsi="Arial" w:cs="Arial"/>
                <w:sz w:val="18"/>
                <w:szCs w:val="18"/>
              </w:rPr>
              <w:t>resence of a country food program increases the likelihood of being food secure; O</w:t>
            </w:r>
            <w:r w:rsidR="009D17EF" w:rsidRPr="007A1AD5">
              <w:rPr>
                <w:rFonts w:ascii="Arial" w:hAnsi="Arial" w:cs="Arial"/>
                <w:sz w:val="18"/>
                <w:szCs w:val="18"/>
              </w:rPr>
              <w:t xml:space="preserve">dds </w:t>
            </w:r>
            <w:r w:rsidR="00713918" w:rsidRPr="007A1AD5">
              <w:rPr>
                <w:rFonts w:ascii="Arial" w:hAnsi="Arial" w:cs="Arial"/>
                <w:sz w:val="18"/>
                <w:szCs w:val="18"/>
              </w:rPr>
              <w:t>R</w:t>
            </w:r>
            <w:r w:rsidR="009D17EF" w:rsidRPr="007A1AD5">
              <w:rPr>
                <w:rFonts w:ascii="Arial" w:hAnsi="Arial" w:cs="Arial"/>
                <w:sz w:val="18"/>
                <w:szCs w:val="18"/>
              </w:rPr>
              <w:t>atio</w:t>
            </w:r>
            <w:r w:rsidR="00713918" w:rsidRPr="007A1AD5">
              <w:rPr>
                <w:rFonts w:ascii="Arial" w:hAnsi="Arial" w:cs="Arial"/>
                <w:sz w:val="18"/>
                <w:szCs w:val="18"/>
              </w:rPr>
              <w:t xml:space="preserve"> = 20.64 (95% </w:t>
            </w:r>
            <w:r w:rsidR="003C3F7D" w:rsidRPr="007A1AD5">
              <w:rPr>
                <w:rFonts w:ascii="Arial" w:hAnsi="Arial" w:cs="Arial"/>
                <w:sz w:val="18"/>
                <w:szCs w:val="18"/>
              </w:rPr>
              <w:t>confidence interval</w:t>
            </w:r>
            <w:r w:rsidR="00713918" w:rsidRPr="007A1AD5">
              <w:rPr>
                <w:rFonts w:ascii="Arial" w:hAnsi="Arial" w:cs="Arial"/>
                <w:sz w:val="18"/>
                <w:szCs w:val="18"/>
              </w:rPr>
              <w:t xml:space="preserve"> 2.42-176.</w:t>
            </w:r>
            <w:proofErr w:type="gramStart"/>
            <w:r w:rsidR="00713918" w:rsidRPr="007A1AD5">
              <w:rPr>
                <w:rFonts w:ascii="Arial" w:hAnsi="Arial" w:cs="Arial"/>
                <w:sz w:val="18"/>
                <w:szCs w:val="18"/>
              </w:rPr>
              <w:t>08)</w:t>
            </w:r>
            <w:r w:rsidRPr="007A1AD5">
              <w:rPr>
                <w:rFonts w:ascii="Arial" w:hAnsi="Arial" w:cs="Arial"/>
                <w:sz w:val="18"/>
                <w:szCs w:val="18"/>
              </w:rPr>
              <w:t>*</w:t>
            </w:r>
            <w:proofErr w:type="gramEnd"/>
            <w:r w:rsidR="00C31D74" w:rsidRPr="007A1AD5">
              <w:rPr>
                <w:rFonts w:ascii="Arial" w:hAnsi="Arial" w:cs="Arial"/>
                <w:sz w:val="18"/>
                <w:szCs w:val="18"/>
              </w:rPr>
              <w:t>* [</w:t>
            </w:r>
            <w:bookmarkStart w:id="74" w:name="_Ref38375015"/>
            <w:r w:rsidR="00C31D74" w:rsidRPr="007A1AD5">
              <w:rPr>
                <w:rStyle w:val="EndnoteReference"/>
                <w:rFonts w:ascii="Arial" w:hAnsi="Arial" w:cs="Arial"/>
                <w:sz w:val="18"/>
                <w:szCs w:val="18"/>
                <w:vertAlign w:val="baseline"/>
              </w:rPr>
              <w:endnoteReference w:id="41"/>
            </w:r>
            <w:bookmarkEnd w:id="74"/>
            <w:r w:rsidR="00C31D74" w:rsidRPr="007A1AD5">
              <w:rPr>
                <w:rFonts w:ascii="Arial" w:hAnsi="Arial" w:cs="Arial"/>
                <w:sz w:val="18"/>
                <w:szCs w:val="18"/>
              </w:rPr>
              <w:t>].</w:t>
            </w:r>
          </w:p>
        </w:tc>
        <w:tc>
          <w:tcPr>
            <w:tcW w:w="1701" w:type="dxa"/>
            <w:tcBorders>
              <w:top w:val="single" w:sz="4" w:space="0" w:color="auto"/>
              <w:bottom w:val="single" w:sz="4" w:space="0" w:color="auto"/>
            </w:tcBorders>
            <w:shd w:val="clear" w:color="auto" w:fill="FFFFFF" w:themeFill="background1"/>
            <w:tcMar>
              <w:top w:w="58" w:type="dxa"/>
              <w:left w:w="115" w:type="dxa"/>
              <w:right w:w="115" w:type="dxa"/>
            </w:tcMar>
          </w:tcPr>
          <w:p w14:paraId="05AB1150" w14:textId="43F1955B" w:rsidR="005A7E71" w:rsidRPr="007A1AD5" w:rsidRDefault="00210B44" w:rsidP="00AD7785">
            <w:pPr>
              <w:ind w:right="12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Food bank, country food, greenhouse: </w:t>
            </w:r>
            <w:r w:rsidR="005A7E71" w:rsidRPr="007A1AD5">
              <w:rPr>
                <w:rFonts w:ascii="Arial" w:hAnsi="Arial" w:cs="Arial"/>
                <w:sz w:val="18"/>
                <w:szCs w:val="18"/>
              </w:rPr>
              <w:t>100% of the food insecure population</w:t>
            </w:r>
          </w:p>
          <w:p w14:paraId="0B3C2721" w14:textId="77777777" w:rsidR="00210B44" w:rsidRPr="00CC79A2" w:rsidRDefault="00210B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2"/>
                <w:szCs w:val="18"/>
              </w:rPr>
            </w:pPr>
          </w:p>
          <w:p w14:paraId="1856ECB1" w14:textId="79BDC705" w:rsidR="00210B44" w:rsidRPr="007A1AD5" w:rsidRDefault="00210B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C</w:t>
            </w:r>
            <w:r w:rsidR="009D17EF" w:rsidRPr="007A1AD5">
              <w:rPr>
                <w:rFonts w:ascii="Arial" w:hAnsi="Arial" w:cs="Arial"/>
                <w:sz w:val="18"/>
                <w:szCs w:val="18"/>
              </w:rPr>
              <w:t xml:space="preserve">anada </w:t>
            </w:r>
            <w:r w:rsidRPr="007A1AD5">
              <w:rPr>
                <w:rFonts w:ascii="Arial" w:hAnsi="Arial" w:cs="Arial"/>
                <w:sz w:val="18"/>
                <w:szCs w:val="18"/>
              </w:rPr>
              <w:t>P</w:t>
            </w:r>
            <w:r w:rsidR="009D17EF" w:rsidRPr="007A1AD5">
              <w:rPr>
                <w:rFonts w:ascii="Arial" w:hAnsi="Arial" w:cs="Arial"/>
                <w:sz w:val="18"/>
                <w:szCs w:val="18"/>
              </w:rPr>
              <w:t xml:space="preserve">renatal </w:t>
            </w:r>
            <w:r w:rsidRPr="007A1AD5">
              <w:rPr>
                <w:rFonts w:ascii="Arial" w:hAnsi="Arial" w:cs="Arial"/>
                <w:sz w:val="18"/>
                <w:szCs w:val="18"/>
              </w:rPr>
              <w:t>N</w:t>
            </w:r>
            <w:r w:rsidR="009D17EF" w:rsidRPr="007A1AD5">
              <w:rPr>
                <w:rFonts w:ascii="Arial" w:hAnsi="Arial" w:cs="Arial"/>
                <w:sz w:val="18"/>
                <w:szCs w:val="18"/>
              </w:rPr>
              <w:t xml:space="preserve">utrition </w:t>
            </w:r>
            <w:r w:rsidRPr="007A1AD5">
              <w:rPr>
                <w:rFonts w:ascii="Arial" w:hAnsi="Arial" w:cs="Arial"/>
                <w:sz w:val="18"/>
                <w:szCs w:val="18"/>
              </w:rPr>
              <w:t>P</w:t>
            </w:r>
            <w:r w:rsidR="009D17EF" w:rsidRPr="007A1AD5">
              <w:rPr>
                <w:rFonts w:ascii="Arial" w:hAnsi="Arial" w:cs="Arial"/>
                <w:sz w:val="18"/>
                <w:szCs w:val="18"/>
              </w:rPr>
              <w:t>rogram</w:t>
            </w:r>
            <w:r w:rsidRPr="007A1AD5">
              <w:rPr>
                <w:rFonts w:ascii="Arial" w:hAnsi="Arial" w:cs="Arial"/>
                <w:sz w:val="18"/>
                <w:szCs w:val="18"/>
              </w:rPr>
              <w:t>: only food-insecure pregnant women</w:t>
            </w:r>
            <w:r w:rsidR="00DA6039" w:rsidRPr="007A1AD5">
              <w:rPr>
                <w:rFonts w:ascii="Arial" w:hAnsi="Arial" w:cs="Arial"/>
                <w:sz w:val="18"/>
                <w:szCs w:val="18"/>
              </w:rPr>
              <w:t xml:space="preserve"> (~ 2.3% of the food insecure population)</w:t>
            </w:r>
          </w:p>
        </w:tc>
        <w:tc>
          <w:tcPr>
            <w:tcW w:w="1701" w:type="dxa"/>
            <w:tcBorders>
              <w:top w:val="single" w:sz="4" w:space="0" w:color="auto"/>
              <w:bottom w:val="single" w:sz="4" w:space="0" w:color="auto"/>
              <w:right w:val="single" w:sz="4" w:space="0" w:color="auto"/>
            </w:tcBorders>
            <w:shd w:val="clear" w:color="auto" w:fill="FFFFFF" w:themeFill="background1"/>
            <w:tcMar>
              <w:top w:w="58" w:type="dxa"/>
              <w:left w:w="115" w:type="dxa"/>
              <w:right w:w="115" w:type="dxa"/>
            </w:tcMar>
          </w:tcPr>
          <w:p w14:paraId="150AED91" w14:textId="77777777" w:rsidR="00AD7785" w:rsidRDefault="00210B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Each of these programs occurs yearly (except for the C</w:t>
            </w:r>
            <w:r w:rsidR="007A1AD5">
              <w:rPr>
                <w:rFonts w:ascii="Arial" w:hAnsi="Arial" w:cs="Arial"/>
                <w:sz w:val="18"/>
                <w:szCs w:val="18"/>
              </w:rPr>
              <w:t xml:space="preserve">anadian </w:t>
            </w:r>
            <w:r w:rsidRPr="007A1AD5">
              <w:rPr>
                <w:rFonts w:ascii="Arial" w:hAnsi="Arial" w:cs="Arial"/>
                <w:sz w:val="18"/>
                <w:szCs w:val="18"/>
              </w:rPr>
              <w:t>P</w:t>
            </w:r>
            <w:r w:rsidR="007A1AD5">
              <w:rPr>
                <w:rFonts w:ascii="Arial" w:hAnsi="Arial" w:cs="Arial"/>
                <w:sz w:val="18"/>
                <w:szCs w:val="18"/>
              </w:rPr>
              <w:t xml:space="preserve">renatal </w:t>
            </w:r>
            <w:r w:rsidRPr="007A1AD5">
              <w:rPr>
                <w:rFonts w:ascii="Arial" w:hAnsi="Arial" w:cs="Arial"/>
                <w:sz w:val="18"/>
                <w:szCs w:val="18"/>
              </w:rPr>
              <w:t>N</w:t>
            </w:r>
            <w:r w:rsidR="007A1AD5">
              <w:rPr>
                <w:rFonts w:ascii="Arial" w:hAnsi="Arial" w:cs="Arial"/>
                <w:sz w:val="18"/>
                <w:szCs w:val="18"/>
              </w:rPr>
              <w:t xml:space="preserve">utrition </w:t>
            </w:r>
            <w:r w:rsidRPr="007A1AD5">
              <w:rPr>
                <w:rFonts w:ascii="Arial" w:hAnsi="Arial" w:cs="Arial"/>
                <w:sz w:val="18"/>
                <w:szCs w:val="18"/>
              </w:rPr>
              <w:t>P</w:t>
            </w:r>
            <w:r w:rsidR="007A1AD5">
              <w:rPr>
                <w:rFonts w:ascii="Arial" w:hAnsi="Arial" w:cs="Arial"/>
                <w:sz w:val="18"/>
                <w:szCs w:val="18"/>
              </w:rPr>
              <w:t>rogram</w:t>
            </w:r>
            <w:r w:rsidRPr="007A1AD5">
              <w:rPr>
                <w:rFonts w:ascii="Arial" w:hAnsi="Arial" w:cs="Arial"/>
                <w:sz w:val="18"/>
                <w:szCs w:val="18"/>
              </w:rPr>
              <w:t xml:space="preserve">, which is once-off). </w:t>
            </w:r>
          </w:p>
          <w:p w14:paraId="59C2F686" w14:textId="5F4898D5" w:rsidR="005A7E71" w:rsidRPr="007A1AD5" w:rsidRDefault="00210B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As such, the estimate of effect is applied to the food-insecure cohort each year.</w:t>
            </w:r>
          </w:p>
        </w:tc>
        <w:tc>
          <w:tcPr>
            <w:tcW w:w="3402" w:type="dxa"/>
            <w:tcBorders>
              <w:top w:val="single" w:sz="4" w:space="0" w:color="auto"/>
              <w:left w:val="single" w:sz="4" w:space="0" w:color="auto"/>
              <w:bottom w:val="single" w:sz="4" w:space="0" w:color="auto"/>
            </w:tcBorders>
            <w:shd w:val="clear" w:color="auto" w:fill="FFFFFF" w:themeFill="background1"/>
            <w:tcMar>
              <w:top w:w="58" w:type="dxa"/>
              <w:left w:w="115" w:type="dxa"/>
              <w:right w:w="115" w:type="dxa"/>
            </w:tcMar>
          </w:tcPr>
          <w:p w14:paraId="6EFFA283" w14:textId="559ACFDF" w:rsidR="005A7E71" w:rsidRPr="007A1AD5" w:rsidRDefault="00210B44" w:rsidP="004E2158">
            <w:pPr>
              <w:ind w:right="-8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Each year for 20 years: 2.42 </w:t>
            </w:r>
            <m:oMath>
              <m:r>
                <w:rPr>
                  <w:rFonts w:ascii="Cambria Math" w:hAnsi="Cambria Math" w:cs="Arial"/>
                  <w:sz w:val="18"/>
                  <w:szCs w:val="18"/>
                </w:rPr>
                <m:t>×</m:t>
              </m:r>
            </m:oMath>
            <w:r w:rsidRPr="007A1AD5">
              <w:rPr>
                <w:rFonts w:ascii="Arial" w:hAnsi="Arial" w:cs="Arial"/>
                <w:sz w:val="18"/>
                <w:szCs w:val="18"/>
              </w:rPr>
              <w:t xml:space="preserve"> 0.36</w:t>
            </w:r>
            <w:proofErr w:type="gramStart"/>
            <w:r w:rsidRPr="007A1AD5">
              <w:rPr>
                <w:rFonts w:ascii="Arial" w:hAnsi="Arial" w:cs="Arial"/>
                <w:sz w:val="18"/>
                <w:szCs w:val="18"/>
              </w:rPr>
              <w:t>%</w:t>
            </w:r>
            <w:r w:rsidR="004E2158">
              <w:rPr>
                <w:rFonts w:ascii="Arial" w:hAnsi="Arial" w:cs="Arial"/>
                <w:sz w:val="18"/>
                <w:szCs w:val="18"/>
              </w:rPr>
              <w:t xml:space="preserve"> </w:t>
            </w:r>
            <w:r w:rsidRPr="007A1AD5">
              <w:rPr>
                <w:rFonts w:ascii="Arial" w:hAnsi="Arial" w:cs="Arial"/>
                <w:sz w:val="18"/>
                <w:szCs w:val="18"/>
              </w:rPr>
              <w:t xml:space="preserve"> =</w:t>
            </w:r>
            <w:proofErr w:type="gramEnd"/>
            <w:r w:rsidRPr="007A1AD5">
              <w:rPr>
                <w:rFonts w:ascii="Arial" w:hAnsi="Arial" w:cs="Arial"/>
                <w:sz w:val="18"/>
                <w:szCs w:val="18"/>
              </w:rPr>
              <w:t xml:space="preserve"> 0.87% decrease in the number of food-insecure individuals </w:t>
            </w:r>
          </w:p>
        </w:tc>
      </w:tr>
      <w:tr w:rsidR="005A7E71" w:rsidRPr="007A1AD5" w14:paraId="6AC41A18" w14:textId="77777777" w:rsidTr="004E2158">
        <w:trPr>
          <w:cnfStyle w:val="000000100000" w:firstRow="0" w:lastRow="0" w:firstColumn="0" w:lastColumn="0" w:oddVBand="0" w:evenVBand="0" w:oddHBand="1" w:evenHBand="0" w:firstRowFirstColumn="0" w:firstRowLastColumn="0" w:lastRowFirstColumn="0" w:lastRowLastColumn="0"/>
          <w:trHeight w:hRule="exact" w:val="259"/>
        </w:trPr>
        <w:tc>
          <w:tcPr>
            <w:cnfStyle w:val="001000000000" w:firstRow="0" w:lastRow="0" w:firstColumn="1" w:lastColumn="0" w:oddVBand="0" w:evenVBand="0" w:oddHBand="0" w:evenHBand="0" w:firstRowFirstColumn="0" w:firstRowLastColumn="0" w:lastRowFirstColumn="0" w:lastRowLastColumn="0"/>
            <w:tcW w:w="10388" w:type="dxa"/>
            <w:gridSpan w:val="5"/>
            <w:tcBorders>
              <w:top w:val="single" w:sz="4" w:space="0" w:color="auto"/>
              <w:bottom w:val="single" w:sz="4" w:space="0" w:color="auto"/>
              <w:right w:val="none" w:sz="0" w:space="0" w:color="auto"/>
            </w:tcBorders>
            <w:shd w:val="clear" w:color="auto" w:fill="FFFFFF" w:themeFill="background1"/>
            <w:vAlign w:val="center"/>
          </w:tcPr>
          <w:p w14:paraId="0B983F61" w14:textId="77777777" w:rsidR="005A7E71" w:rsidRPr="007A1AD5" w:rsidRDefault="005A7E71" w:rsidP="00130CBB">
            <w:pPr>
              <w:rPr>
                <w:rFonts w:ascii="Arial" w:hAnsi="Arial" w:cs="Arial"/>
                <w:sz w:val="18"/>
                <w:szCs w:val="18"/>
              </w:rPr>
            </w:pPr>
            <w:r w:rsidRPr="007A1AD5">
              <w:rPr>
                <w:rFonts w:ascii="Arial" w:hAnsi="Arial" w:cs="Arial"/>
                <w:sz w:val="18"/>
                <w:szCs w:val="18"/>
              </w:rPr>
              <w:t>OVERCROWDING</w:t>
            </w:r>
          </w:p>
        </w:tc>
      </w:tr>
      <w:tr w:rsidR="005A7E71" w:rsidRPr="007A1AD5" w14:paraId="0E4312D5" w14:textId="77777777" w:rsidTr="004E2158">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bottom w:val="single" w:sz="4" w:space="0" w:color="auto"/>
              <w:right w:val="none" w:sz="0" w:space="0" w:color="auto"/>
            </w:tcBorders>
            <w:shd w:val="clear" w:color="auto" w:fill="FFFFFF" w:themeFill="background1"/>
            <w:tcMar>
              <w:top w:w="58" w:type="dxa"/>
              <w:left w:w="115" w:type="dxa"/>
              <w:right w:w="115" w:type="dxa"/>
            </w:tcMar>
          </w:tcPr>
          <w:p w14:paraId="0029EADB" w14:textId="77777777" w:rsidR="005A7E71" w:rsidRPr="007A1AD5" w:rsidRDefault="005A7E71" w:rsidP="004E2158">
            <w:pPr>
              <w:ind w:right="155"/>
              <w:rPr>
                <w:rFonts w:ascii="Arial" w:hAnsi="Arial" w:cs="Arial"/>
                <w:b w:val="0"/>
                <w:sz w:val="18"/>
                <w:szCs w:val="18"/>
              </w:rPr>
            </w:pPr>
            <w:r w:rsidRPr="007A1AD5">
              <w:rPr>
                <w:rFonts w:ascii="Arial" w:hAnsi="Arial" w:cs="Arial"/>
                <w:b w:val="0"/>
                <w:caps w:val="0"/>
                <w:sz w:val="18"/>
                <w:szCs w:val="18"/>
              </w:rPr>
              <w:t>Increase in persons living in overcrowded housing by 2</w:t>
            </w:r>
            <w:r w:rsidRPr="007A1AD5">
              <w:rPr>
                <w:rFonts w:ascii="Arial" w:hAnsi="Arial" w:cs="Arial"/>
                <w:b w:val="0"/>
                <w:sz w:val="18"/>
                <w:szCs w:val="18"/>
              </w:rPr>
              <w:t xml:space="preserve">.27%-5.76% </w:t>
            </w:r>
            <w:r w:rsidRPr="007A1AD5">
              <w:rPr>
                <w:rFonts w:ascii="Arial" w:hAnsi="Arial" w:cs="Arial"/>
                <w:b w:val="0"/>
                <w:caps w:val="0"/>
                <w:sz w:val="18"/>
                <w:szCs w:val="18"/>
              </w:rPr>
              <w:t>per year</w:t>
            </w:r>
          </w:p>
        </w:tc>
        <w:tc>
          <w:tcPr>
            <w:tcW w:w="2126" w:type="dxa"/>
            <w:tcBorders>
              <w:top w:val="single" w:sz="4" w:space="0" w:color="auto"/>
              <w:bottom w:val="single" w:sz="4" w:space="0" w:color="auto"/>
            </w:tcBorders>
            <w:shd w:val="clear" w:color="auto" w:fill="FFFFFF" w:themeFill="background1"/>
            <w:tcMar>
              <w:top w:w="58" w:type="dxa"/>
              <w:left w:w="115" w:type="dxa"/>
              <w:right w:w="115" w:type="dxa"/>
            </w:tcMar>
          </w:tcPr>
          <w:p w14:paraId="632388D5" w14:textId="376D78EE"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46% absolute reduction in overcrowding (65.5% at baseline vs. 19.5% at follow-up</w:t>
            </w:r>
            <w:r w:rsidR="00E02A34" w:rsidRPr="007A1AD5">
              <w:rPr>
                <w:rFonts w:ascii="Arial" w:hAnsi="Arial" w:cs="Arial"/>
                <w:sz w:val="18"/>
                <w:szCs w:val="18"/>
              </w:rPr>
              <w:t>) [</w:t>
            </w:r>
            <w:r w:rsidR="00E02A34" w:rsidRPr="007A1AD5">
              <w:rPr>
                <w:rFonts w:ascii="Arial" w:hAnsi="Arial" w:cs="Arial"/>
                <w:sz w:val="18"/>
                <w:szCs w:val="18"/>
              </w:rPr>
              <w:fldChar w:fldCharType="begin"/>
            </w:r>
            <w:r w:rsidR="00E02A34" w:rsidRPr="007A1AD5">
              <w:rPr>
                <w:rFonts w:ascii="Arial" w:hAnsi="Arial" w:cs="Arial"/>
                <w:sz w:val="18"/>
                <w:szCs w:val="18"/>
              </w:rPr>
              <w:instrText xml:space="preserve"> NOTEREF _Ref38361628 \h  \* MERGEFORMAT </w:instrText>
            </w:r>
            <w:r w:rsidR="00E02A34" w:rsidRPr="007A1AD5">
              <w:rPr>
                <w:rFonts w:ascii="Arial" w:hAnsi="Arial" w:cs="Arial"/>
                <w:sz w:val="18"/>
                <w:szCs w:val="18"/>
              </w:rPr>
            </w:r>
            <w:r w:rsidR="00E02A34" w:rsidRPr="007A1AD5">
              <w:rPr>
                <w:rFonts w:ascii="Arial" w:hAnsi="Arial" w:cs="Arial"/>
                <w:sz w:val="18"/>
                <w:szCs w:val="18"/>
              </w:rPr>
              <w:fldChar w:fldCharType="separate"/>
            </w:r>
            <w:r w:rsidR="00330FB4">
              <w:rPr>
                <w:rFonts w:ascii="Arial" w:hAnsi="Arial" w:cs="Arial"/>
                <w:sz w:val="18"/>
                <w:szCs w:val="18"/>
              </w:rPr>
              <w:t>38</w:t>
            </w:r>
            <w:r w:rsidR="00E02A34" w:rsidRPr="007A1AD5">
              <w:rPr>
                <w:rFonts w:ascii="Arial" w:hAnsi="Arial" w:cs="Arial"/>
                <w:sz w:val="18"/>
                <w:szCs w:val="18"/>
              </w:rPr>
              <w:fldChar w:fldCharType="end"/>
            </w:r>
            <w:r w:rsidR="00E02A34" w:rsidRPr="007A1AD5">
              <w:rPr>
                <w:rFonts w:ascii="Arial" w:hAnsi="Arial" w:cs="Arial"/>
                <w:sz w:val="18"/>
                <w:szCs w:val="18"/>
              </w:rPr>
              <w:t>].</w:t>
            </w:r>
            <w:r w:rsidRPr="007A1AD5">
              <w:rPr>
                <w:rFonts w:ascii="Arial" w:hAnsi="Arial" w:cs="Arial"/>
                <w:sz w:val="18"/>
                <w:szCs w:val="18"/>
              </w:rPr>
              <w:t xml:space="preserve"> </w:t>
            </w:r>
          </w:p>
        </w:tc>
        <w:tc>
          <w:tcPr>
            <w:tcW w:w="1701" w:type="dxa"/>
            <w:tcBorders>
              <w:top w:val="single" w:sz="4" w:space="0" w:color="auto"/>
              <w:bottom w:val="single" w:sz="4" w:space="0" w:color="auto"/>
            </w:tcBorders>
            <w:shd w:val="clear" w:color="auto" w:fill="FFFFFF" w:themeFill="background1"/>
            <w:tcMar>
              <w:top w:w="58" w:type="dxa"/>
              <w:left w:w="115" w:type="dxa"/>
              <w:right w:w="115" w:type="dxa"/>
            </w:tcMar>
          </w:tcPr>
          <w:p w14:paraId="654532D6" w14:textId="77777777"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w:t>
            </w:r>
            <w:r w:rsidRPr="007A1AD5">
              <w:rPr>
                <w:rFonts w:ascii="Arial" w:eastAsiaTheme="minorEastAsia" w:hAnsi="Arial" w:cs="Arial"/>
                <w:sz w:val="18"/>
                <w:szCs w:val="18"/>
              </w:rPr>
              <w:t xml:space="preserve">6% of the population living in overcrowded housing </w:t>
            </w:r>
          </w:p>
        </w:tc>
        <w:tc>
          <w:tcPr>
            <w:tcW w:w="1701" w:type="dxa"/>
            <w:tcBorders>
              <w:top w:val="single" w:sz="4" w:space="0" w:color="auto"/>
              <w:bottom w:val="single" w:sz="4" w:space="0" w:color="auto"/>
              <w:right w:val="single" w:sz="4" w:space="0" w:color="auto"/>
            </w:tcBorders>
            <w:shd w:val="clear" w:color="auto" w:fill="FFFFFF" w:themeFill="background1"/>
            <w:tcMar>
              <w:top w:w="58" w:type="dxa"/>
              <w:left w:w="115" w:type="dxa"/>
              <w:right w:w="115" w:type="dxa"/>
            </w:tcMar>
          </w:tcPr>
          <w:p w14:paraId="2ABC33B4" w14:textId="6E1546ED" w:rsidR="005A7E71" w:rsidRPr="007A1AD5" w:rsidRDefault="005A7E71" w:rsidP="0088219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 xml:space="preserve">Housing construction is once-off.  As such, </w:t>
            </w:r>
            <w:r w:rsidR="00882192" w:rsidRPr="007A1AD5">
              <w:rPr>
                <w:rFonts w:ascii="Arial" w:hAnsi="Arial" w:cs="Arial"/>
                <w:sz w:val="18"/>
                <w:szCs w:val="18"/>
              </w:rPr>
              <w:t xml:space="preserve">the effect occurs in the first </w:t>
            </w:r>
            <w:r w:rsidRPr="007A1AD5">
              <w:rPr>
                <w:rFonts w:ascii="Arial" w:hAnsi="Arial" w:cs="Arial"/>
                <w:sz w:val="18"/>
                <w:szCs w:val="18"/>
              </w:rPr>
              <w:t xml:space="preserve">year of the </w:t>
            </w:r>
            <w:proofErr w:type="gramStart"/>
            <w:r w:rsidRPr="007A1AD5">
              <w:rPr>
                <w:rFonts w:ascii="Arial" w:hAnsi="Arial" w:cs="Arial"/>
                <w:sz w:val="18"/>
                <w:szCs w:val="18"/>
              </w:rPr>
              <w:t>simulation, and</w:t>
            </w:r>
            <w:proofErr w:type="gramEnd"/>
            <w:r w:rsidRPr="007A1AD5">
              <w:rPr>
                <w:rFonts w:ascii="Arial" w:hAnsi="Arial" w:cs="Arial"/>
                <w:sz w:val="18"/>
                <w:szCs w:val="18"/>
              </w:rPr>
              <w:t xml:space="preserve"> doesn’t last beyond that.</w:t>
            </w:r>
          </w:p>
        </w:tc>
        <w:tc>
          <w:tcPr>
            <w:tcW w:w="3402" w:type="dxa"/>
            <w:tcBorders>
              <w:top w:val="single" w:sz="4" w:space="0" w:color="auto"/>
              <w:left w:val="single" w:sz="4" w:space="0" w:color="auto"/>
              <w:bottom w:val="single" w:sz="4" w:space="0" w:color="auto"/>
            </w:tcBorders>
            <w:shd w:val="clear" w:color="auto" w:fill="FFFFFF" w:themeFill="background1"/>
            <w:tcMar>
              <w:top w:w="58" w:type="dxa"/>
              <w:left w:w="115" w:type="dxa"/>
              <w:right w:w="115" w:type="dxa"/>
            </w:tcMar>
          </w:tcPr>
          <w:p w14:paraId="111852D1" w14:textId="2F258CFB" w:rsidR="005A7E71"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7A1AD5">
              <w:rPr>
                <w:rFonts w:ascii="Arial" w:hAnsi="Arial" w:cs="Arial"/>
                <w:sz w:val="18"/>
                <w:szCs w:val="18"/>
              </w:rPr>
              <w:t xml:space="preserve">First year: (46% </w:t>
            </w:r>
            <m:oMath>
              <m:r>
                <w:rPr>
                  <w:rFonts w:ascii="Cambria Math" w:hAnsi="Cambria Math" w:cs="Arial"/>
                  <w:sz w:val="18"/>
                  <w:szCs w:val="18"/>
                </w:rPr>
                <m:t>×</m:t>
              </m:r>
            </m:oMath>
            <w:r w:rsidRPr="007A1AD5">
              <w:rPr>
                <w:rFonts w:ascii="Arial" w:eastAsiaTheme="minorEastAsia" w:hAnsi="Arial" w:cs="Arial"/>
                <w:sz w:val="18"/>
                <w:szCs w:val="18"/>
              </w:rPr>
              <w:t xml:space="preserve"> 6%) – 2.27</w:t>
            </w:r>
            <w:proofErr w:type="gramStart"/>
            <w:r w:rsidRPr="007A1AD5">
              <w:rPr>
                <w:rFonts w:ascii="Arial" w:eastAsiaTheme="minorEastAsia" w:hAnsi="Arial" w:cs="Arial"/>
                <w:sz w:val="18"/>
                <w:szCs w:val="18"/>
              </w:rPr>
              <w:t xml:space="preserve">% </w:t>
            </w:r>
            <w:r w:rsidR="004E2158">
              <w:rPr>
                <w:rFonts w:ascii="Arial" w:eastAsiaTheme="minorEastAsia" w:hAnsi="Arial" w:cs="Arial"/>
                <w:sz w:val="18"/>
                <w:szCs w:val="18"/>
              </w:rPr>
              <w:t xml:space="preserve"> </w:t>
            </w:r>
            <w:r w:rsidRPr="007A1AD5">
              <w:rPr>
                <w:rFonts w:ascii="Arial" w:eastAsiaTheme="minorEastAsia" w:hAnsi="Arial" w:cs="Arial"/>
                <w:sz w:val="18"/>
                <w:szCs w:val="18"/>
              </w:rPr>
              <w:t>=</w:t>
            </w:r>
            <w:proofErr w:type="gramEnd"/>
            <w:r w:rsidRPr="007A1AD5">
              <w:rPr>
                <w:rFonts w:ascii="Arial" w:eastAsiaTheme="minorEastAsia" w:hAnsi="Arial" w:cs="Arial"/>
                <w:sz w:val="18"/>
                <w:szCs w:val="18"/>
              </w:rPr>
              <w:t xml:space="preserve"> 0.49% decrease in the number of persons living in overcrowded housing</w:t>
            </w:r>
          </w:p>
          <w:p w14:paraId="6D2DC7E8" w14:textId="77777777" w:rsidR="005A7E71" w:rsidRPr="00CC79A2" w:rsidRDefault="005A7E71"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2"/>
                <w:szCs w:val="18"/>
              </w:rPr>
            </w:pPr>
          </w:p>
          <w:p w14:paraId="7F500C40" w14:textId="280FD70B" w:rsidR="00F16ADD" w:rsidRPr="007A1AD5" w:rsidRDefault="005A7E71"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7A1AD5">
              <w:rPr>
                <w:rFonts w:ascii="Arial" w:hAnsi="Arial" w:cs="Arial"/>
                <w:sz w:val="18"/>
                <w:szCs w:val="18"/>
              </w:rPr>
              <w:t xml:space="preserve">Next 9 years: back to background increase of </w:t>
            </w:r>
            <w:r w:rsidR="00F16ADD" w:rsidRPr="007A1AD5">
              <w:rPr>
                <w:rFonts w:ascii="Arial" w:hAnsi="Arial" w:cs="Arial"/>
                <w:sz w:val="18"/>
                <w:szCs w:val="18"/>
              </w:rPr>
              <w:t xml:space="preserve">2.27%-5.76% </w:t>
            </w:r>
            <w:r w:rsidRPr="007A1AD5">
              <w:rPr>
                <w:rFonts w:ascii="Arial" w:eastAsiaTheme="minorEastAsia" w:hAnsi="Arial" w:cs="Arial"/>
                <w:sz w:val="18"/>
                <w:szCs w:val="18"/>
              </w:rPr>
              <w:t>per year in the number of persons living in overcrowded housing</w:t>
            </w:r>
          </w:p>
          <w:p w14:paraId="02B99A64" w14:textId="77777777" w:rsidR="00F87226" w:rsidRPr="00CC79A2" w:rsidRDefault="00F87226" w:rsidP="009D17E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2"/>
                <w:szCs w:val="18"/>
              </w:rPr>
            </w:pPr>
          </w:p>
          <w:p w14:paraId="105B0107" w14:textId="115B998C" w:rsidR="000E2844" w:rsidRPr="007A1AD5" w:rsidRDefault="000E2844" w:rsidP="009D17E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1AD5">
              <w:rPr>
                <w:rFonts w:ascii="Arial" w:hAnsi="Arial" w:cs="Arial"/>
                <w:sz w:val="18"/>
                <w:szCs w:val="18"/>
              </w:rPr>
              <w:t>Next 10 years: no change in number of persons living in overcrowded housing (prevalence of overcrowded housing reaches 100% after 10 years of the simulation)</w:t>
            </w:r>
          </w:p>
        </w:tc>
      </w:tr>
    </w:tbl>
    <w:p w14:paraId="650C8AAC" w14:textId="1571F29B" w:rsidR="0039679C" w:rsidRPr="00CC79A2" w:rsidRDefault="009D17EF" w:rsidP="00330FB4">
      <w:pPr>
        <w:spacing w:before="120"/>
        <w:rPr>
          <w:rFonts w:ascii="Arial" w:hAnsi="Arial" w:cs="Arial"/>
          <w:b/>
          <w:sz w:val="18"/>
          <w:szCs w:val="18"/>
        </w:rPr>
      </w:pPr>
      <w:r w:rsidRPr="00CC79A2">
        <w:rPr>
          <w:rFonts w:ascii="Arial" w:hAnsi="Arial" w:cs="Arial"/>
          <w:b/>
          <w:sz w:val="18"/>
          <w:szCs w:val="18"/>
        </w:rPr>
        <w:t>*</w:t>
      </w:r>
      <w:r w:rsidR="0039679C" w:rsidRPr="00CC79A2">
        <w:rPr>
          <w:rFonts w:ascii="Arial" w:hAnsi="Arial" w:cs="Arial"/>
          <w:sz w:val="18"/>
          <w:szCs w:val="18"/>
        </w:rPr>
        <w:t>Once-off means that the strategy only occurred within the first year of the simulation (2018)</w:t>
      </w:r>
    </w:p>
    <w:p w14:paraId="470D81B5" w14:textId="4B48AA35" w:rsidR="00AD587A" w:rsidRPr="00CC79A2" w:rsidRDefault="0039679C" w:rsidP="00330FB4">
      <w:pPr>
        <w:spacing w:before="40"/>
        <w:rPr>
          <w:rFonts w:ascii="Arial" w:hAnsi="Arial" w:cs="Arial"/>
          <w:b/>
          <w:sz w:val="18"/>
          <w:szCs w:val="18"/>
        </w:rPr>
      </w:pPr>
      <w:r w:rsidRPr="00CC79A2">
        <w:rPr>
          <w:rFonts w:ascii="Arial" w:hAnsi="Arial" w:cs="Arial"/>
          <w:b/>
          <w:sz w:val="18"/>
          <w:szCs w:val="18"/>
        </w:rPr>
        <w:t>*</w:t>
      </w:r>
      <w:r w:rsidR="00210B44" w:rsidRPr="00CC79A2">
        <w:rPr>
          <w:rFonts w:ascii="Arial" w:hAnsi="Arial" w:cs="Arial"/>
          <w:b/>
          <w:sz w:val="18"/>
          <w:szCs w:val="18"/>
        </w:rPr>
        <w:t xml:space="preserve">* </w:t>
      </w:r>
      <w:r w:rsidR="00210B44" w:rsidRPr="00CC79A2">
        <w:rPr>
          <w:rFonts w:ascii="Arial" w:hAnsi="Arial" w:cs="Arial"/>
          <w:sz w:val="18"/>
          <w:szCs w:val="18"/>
        </w:rPr>
        <w:t>Because of the uncertainty around the point estimate and its magnitude, we have used the l</w:t>
      </w:r>
      <w:r w:rsidR="007A1AD5" w:rsidRPr="00CC79A2">
        <w:rPr>
          <w:rFonts w:ascii="Arial" w:hAnsi="Arial" w:cs="Arial"/>
          <w:sz w:val="18"/>
          <w:szCs w:val="18"/>
        </w:rPr>
        <w:t>ower bound of the 95% confidence interval</w:t>
      </w:r>
      <w:r w:rsidR="00210B44" w:rsidRPr="00CC79A2">
        <w:rPr>
          <w:rFonts w:ascii="Arial" w:hAnsi="Arial" w:cs="Arial"/>
          <w:sz w:val="18"/>
          <w:szCs w:val="18"/>
        </w:rPr>
        <w:t xml:space="preserve"> as a conservative measure of impact: 2.42 </w:t>
      </w:r>
      <w:r w:rsidR="007269B1" w:rsidRPr="00CC79A2">
        <w:rPr>
          <w:rFonts w:ascii="Arial" w:hAnsi="Arial" w:cs="Arial"/>
          <w:sz w:val="18"/>
          <w:szCs w:val="18"/>
        </w:rPr>
        <w:t xml:space="preserve">with a </w:t>
      </w:r>
      <w:r w:rsidR="00210B44" w:rsidRPr="00CC79A2">
        <w:rPr>
          <w:rFonts w:ascii="Arial" w:hAnsi="Arial" w:cs="Arial"/>
          <w:sz w:val="18"/>
          <w:szCs w:val="18"/>
        </w:rPr>
        <w:t xml:space="preserve">95% </w:t>
      </w:r>
      <w:r w:rsidR="006E51E6" w:rsidRPr="00CC79A2">
        <w:rPr>
          <w:rFonts w:ascii="Arial" w:hAnsi="Arial" w:cs="Arial"/>
          <w:sz w:val="18"/>
          <w:szCs w:val="18"/>
        </w:rPr>
        <w:t>confidence interval</w:t>
      </w:r>
      <w:r w:rsidR="00210B44" w:rsidRPr="00CC79A2">
        <w:rPr>
          <w:rFonts w:ascii="Arial" w:hAnsi="Arial" w:cs="Arial"/>
          <w:sz w:val="18"/>
          <w:szCs w:val="18"/>
        </w:rPr>
        <w:t xml:space="preserve"> </w:t>
      </w:r>
      <w:r w:rsidR="007269B1" w:rsidRPr="00CC79A2">
        <w:rPr>
          <w:rFonts w:ascii="Arial" w:hAnsi="Arial" w:cs="Arial"/>
          <w:sz w:val="18"/>
          <w:szCs w:val="18"/>
        </w:rPr>
        <w:t xml:space="preserve">that is roughly symmetric around it on the logarithmic scale: </w:t>
      </w:r>
      <w:r w:rsidR="00210B44" w:rsidRPr="00CC79A2">
        <w:rPr>
          <w:rFonts w:ascii="Arial" w:hAnsi="Arial" w:cs="Arial"/>
          <w:sz w:val="18"/>
          <w:szCs w:val="18"/>
        </w:rPr>
        <w:t>1.35 – 5.5</w:t>
      </w:r>
    </w:p>
    <w:p w14:paraId="30310E1C" w14:textId="312DA08F" w:rsidR="000C4BAC" w:rsidRDefault="000C4BAC">
      <w:pPr>
        <w:rPr>
          <w:rFonts w:ascii="Arial" w:hAnsi="Arial" w:cs="Arial"/>
          <w:b/>
        </w:rPr>
      </w:pPr>
      <w:r>
        <w:rPr>
          <w:rFonts w:ascii="Arial" w:hAnsi="Arial" w:cs="Arial"/>
          <w:b/>
        </w:rPr>
        <w:br w:type="page"/>
      </w:r>
    </w:p>
    <w:tbl>
      <w:tblPr>
        <w:tblStyle w:val="PlainTable31"/>
        <w:tblW w:w="10825" w:type="dxa"/>
        <w:shd w:val="clear" w:color="auto" w:fill="FFFFFF" w:themeFill="background1"/>
        <w:tblLayout w:type="fixed"/>
        <w:tblLook w:val="04A0" w:firstRow="1" w:lastRow="0" w:firstColumn="1" w:lastColumn="0" w:noHBand="0" w:noVBand="1"/>
      </w:tblPr>
      <w:tblGrid>
        <w:gridCol w:w="7938"/>
        <w:gridCol w:w="1357"/>
        <w:gridCol w:w="1530"/>
      </w:tblGrid>
      <w:tr w:rsidR="005716E4" w:rsidRPr="00E1151F" w14:paraId="32F6F79B" w14:textId="77777777" w:rsidTr="00A87DCC">
        <w:trPr>
          <w:cnfStyle w:val="100000000000" w:firstRow="1" w:lastRow="0" w:firstColumn="0" w:lastColumn="0" w:oddVBand="0" w:evenVBand="0" w:oddHBand="0" w:evenHBand="0" w:firstRowFirstColumn="0" w:firstRowLastColumn="0" w:lastRowFirstColumn="0" w:lastRowLastColumn="0"/>
          <w:trHeight w:val="297"/>
          <w:tblHeader/>
        </w:trPr>
        <w:tc>
          <w:tcPr>
            <w:cnfStyle w:val="001000000100" w:firstRow="0" w:lastRow="0" w:firstColumn="1" w:lastColumn="0" w:oddVBand="0" w:evenVBand="0" w:oddHBand="0" w:evenHBand="0" w:firstRowFirstColumn="1" w:firstRowLastColumn="0" w:lastRowFirstColumn="0" w:lastRowLastColumn="0"/>
            <w:tcW w:w="10825" w:type="dxa"/>
            <w:gridSpan w:val="3"/>
            <w:tcBorders>
              <w:bottom w:val="single" w:sz="4" w:space="0" w:color="auto"/>
              <w:right w:val="none" w:sz="0" w:space="0" w:color="auto"/>
            </w:tcBorders>
            <w:shd w:val="clear" w:color="auto" w:fill="FFFFFF" w:themeFill="background1"/>
            <w:tcMar>
              <w:top w:w="0" w:type="dxa"/>
              <w:left w:w="115" w:type="dxa"/>
              <w:bottom w:w="29" w:type="dxa"/>
              <w:right w:w="115" w:type="dxa"/>
            </w:tcMar>
            <w:vAlign w:val="center"/>
          </w:tcPr>
          <w:p w14:paraId="1AFB3A44" w14:textId="20FDF889" w:rsidR="005716E4" w:rsidRPr="005716E4" w:rsidRDefault="005716E4" w:rsidP="005716E4">
            <w:pPr>
              <w:ind w:right="-128"/>
              <w:rPr>
                <w:rFonts w:ascii="Arial" w:hAnsi="Arial" w:cs="Arial"/>
                <w:sz w:val="18"/>
                <w:szCs w:val="18"/>
              </w:rPr>
            </w:pPr>
            <w:r>
              <w:rPr>
                <w:rFonts w:ascii="Arial" w:hAnsi="Arial" w:cs="Arial"/>
                <w:caps w:val="0"/>
              </w:rPr>
              <w:lastRenderedPageBreak/>
              <w:t>Supplemental T</w:t>
            </w:r>
            <w:r w:rsidRPr="005716E4">
              <w:rPr>
                <w:rFonts w:ascii="Arial" w:hAnsi="Arial" w:cs="Arial"/>
                <w:caps w:val="0"/>
              </w:rPr>
              <w:t xml:space="preserve">able </w:t>
            </w:r>
            <w:r w:rsidRPr="005716E4">
              <w:rPr>
                <w:rFonts w:ascii="Arial" w:hAnsi="Arial" w:cs="Arial"/>
              </w:rPr>
              <w:t xml:space="preserve">5. </w:t>
            </w:r>
            <w:r>
              <w:rPr>
                <w:rFonts w:ascii="Arial" w:hAnsi="Arial" w:cs="Arial"/>
              </w:rPr>
              <w:t xml:space="preserve"> </w:t>
            </w:r>
            <w:r w:rsidRPr="005716E4">
              <w:rPr>
                <w:rFonts w:ascii="Arial" w:hAnsi="Arial" w:cs="Arial"/>
                <w:caps w:val="0"/>
              </w:rPr>
              <w:t>T</w:t>
            </w:r>
            <w:r>
              <w:rPr>
                <w:rFonts w:ascii="Arial" w:hAnsi="Arial" w:cs="Arial"/>
                <w:caps w:val="0"/>
              </w:rPr>
              <w:t>B</w:t>
            </w:r>
            <w:r w:rsidRPr="005716E4">
              <w:rPr>
                <w:rFonts w:ascii="Arial" w:hAnsi="Arial" w:cs="Arial"/>
                <w:caps w:val="0"/>
              </w:rPr>
              <w:t xml:space="preserve"> risk factor reduction str</w:t>
            </w:r>
            <w:r>
              <w:rPr>
                <w:rFonts w:ascii="Arial" w:hAnsi="Arial" w:cs="Arial"/>
                <w:caps w:val="0"/>
              </w:rPr>
              <w:t>ategy component costs (2018 $CAD</w:t>
            </w:r>
            <w:r w:rsidRPr="005716E4">
              <w:rPr>
                <w:rFonts w:ascii="Arial" w:hAnsi="Arial" w:cs="Arial"/>
                <w:caps w:val="0"/>
              </w:rPr>
              <w:t>)</w:t>
            </w:r>
          </w:p>
        </w:tc>
      </w:tr>
      <w:tr w:rsidR="006456DF" w:rsidRPr="00E1151F" w14:paraId="1690B51D" w14:textId="77777777" w:rsidTr="00A87DC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3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115" w:type="dxa"/>
              <w:bottom w:w="58" w:type="dxa"/>
              <w:right w:w="115" w:type="dxa"/>
            </w:tcMar>
            <w:vAlign w:val="center"/>
          </w:tcPr>
          <w:p w14:paraId="7FF9F3E7" w14:textId="77777777" w:rsidR="006456DF" w:rsidRPr="00E1151F" w:rsidRDefault="006456DF" w:rsidP="001D6042">
            <w:pPr>
              <w:rPr>
                <w:rFonts w:ascii="Arial" w:hAnsi="Arial" w:cs="Arial"/>
                <w:sz w:val="18"/>
                <w:szCs w:val="18"/>
              </w:rPr>
            </w:pPr>
            <w:r>
              <w:rPr>
                <w:rFonts w:ascii="Arial" w:hAnsi="Arial" w:cs="Arial"/>
                <w:sz w:val="18"/>
                <w:szCs w:val="18"/>
              </w:rPr>
              <w:t>Components</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vAlign w:val="center"/>
          </w:tcPr>
          <w:p w14:paraId="330EDCE1" w14:textId="77777777" w:rsidR="006456DF" w:rsidRPr="00E1151F" w:rsidRDefault="006456DF" w:rsidP="001D604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Cost</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vAlign w:val="center"/>
          </w:tcPr>
          <w:p w14:paraId="5C3C763C" w14:textId="77777777" w:rsidR="006456DF" w:rsidRPr="00E1151F" w:rsidRDefault="006456DF" w:rsidP="001D604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Reference</w:t>
            </w:r>
          </w:p>
        </w:tc>
      </w:tr>
      <w:tr w:rsidR="006456DF" w:rsidRPr="00E1151F" w14:paraId="133C9B9F" w14:textId="77777777" w:rsidTr="00A87DCC">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08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4880E0CB" w14:textId="77777777" w:rsidR="006456DF" w:rsidRPr="001D6042" w:rsidRDefault="006456DF" w:rsidP="001D6042">
            <w:pPr>
              <w:rPr>
                <w:rFonts w:ascii="Arial" w:hAnsi="Arial" w:cs="Arial"/>
                <w:sz w:val="18"/>
                <w:szCs w:val="18"/>
                <w:vertAlign w:val="superscript"/>
              </w:rPr>
            </w:pPr>
            <w:r w:rsidRPr="001D6042">
              <w:rPr>
                <w:rFonts w:ascii="Arial" w:hAnsi="Arial" w:cs="Arial"/>
                <w:sz w:val="18"/>
                <w:szCs w:val="18"/>
              </w:rPr>
              <w:t>COMBINED SMOKING CESSATION STRATEGY</w:t>
            </w:r>
          </w:p>
        </w:tc>
      </w:tr>
      <w:tr w:rsidR="006456DF" w:rsidRPr="00E1151F" w14:paraId="57A6F415"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left w:val="single" w:sz="4" w:space="0" w:color="auto"/>
            </w:tcBorders>
            <w:shd w:val="clear" w:color="auto" w:fill="FFFFFF" w:themeFill="background1"/>
            <w:tcMar>
              <w:top w:w="58" w:type="dxa"/>
              <w:left w:w="115" w:type="dxa"/>
              <w:right w:w="115" w:type="dxa"/>
            </w:tcMar>
          </w:tcPr>
          <w:p w14:paraId="172AEE5E" w14:textId="6D75DC7F" w:rsidR="006456DF" w:rsidRPr="00230152" w:rsidRDefault="006456DF" w:rsidP="00882192">
            <w:pPr>
              <w:spacing w:line="288" w:lineRule="auto"/>
              <w:rPr>
                <w:rFonts w:ascii="Arial" w:hAnsi="Arial" w:cs="Arial"/>
                <w:b w:val="0"/>
                <w:sz w:val="18"/>
                <w:szCs w:val="18"/>
              </w:rPr>
            </w:pPr>
            <w:r w:rsidRPr="00230152">
              <w:rPr>
                <w:rFonts w:ascii="Arial" w:eastAsia="MS PGothic" w:hAnsi="Arial" w:cs="Arial"/>
                <w:b w:val="0"/>
                <w:kern w:val="24"/>
                <w:sz w:val="18"/>
                <w:szCs w:val="18"/>
                <w:lang w:val="en-GB" w:eastAsia="ja-JP"/>
              </w:rPr>
              <w:t>(</w:t>
            </w:r>
            <w:r>
              <w:rPr>
                <w:rFonts w:ascii="Arial" w:eastAsia="MS PGothic" w:hAnsi="Arial" w:cs="Arial"/>
                <w:b w:val="0"/>
                <w:caps w:val="0"/>
                <w:kern w:val="24"/>
                <w:sz w:val="18"/>
                <w:szCs w:val="18"/>
                <w:lang w:val="en-GB" w:eastAsia="ja-JP"/>
              </w:rPr>
              <w:t>a</w:t>
            </w:r>
            <w:r w:rsidRPr="00230152">
              <w:rPr>
                <w:rFonts w:ascii="Arial" w:eastAsia="MS PGothic" w:hAnsi="Arial" w:cs="Arial"/>
                <w:b w:val="0"/>
                <w:kern w:val="24"/>
                <w:sz w:val="18"/>
                <w:szCs w:val="18"/>
                <w:lang w:val="en-GB" w:eastAsia="ja-JP"/>
              </w:rPr>
              <w:t xml:space="preserve">) </w:t>
            </w:r>
            <w:r w:rsidRPr="00230152">
              <w:rPr>
                <w:rFonts w:ascii="Arial" w:eastAsia="MS PGothic" w:hAnsi="Arial" w:cs="Arial"/>
                <w:b w:val="0"/>
                <w:caps w:val="0"/>
                <w:kern w:val="24"/>
                <w:sz w:val="18"/>
                <w:szCs w:val="18"/>
                <w:lang w:val="en-GB" w:eastAsia="ja-JP"/>
              </w:rPr>
              <w:t xml:space="preserve">total </w:t>
            </w:r>
            <w:r>
              <w:rPr>
                <w:rFonts w:ascii="Arial" w:eastAsia="MS PGothic" w:hAnsi="Arial" w:cs="Arial"/>
                <w:b w:val="0"/>
                <w:caps w:val="0"/>
                <w:kern w:val="24"/>
                <w:sz w:val="18"/>
                <w:szCs w:val="18"/>
                <w:lang w:val="en-GB" w:eastAsia="ja-JP"/>
              </w:rPr>
              <w:t>cost of increased taxation</w:t>
            </w:r>
            <w:r w:rsidR="005819B4">
              <w:rPr>
                <w:rFonts w:ascii="Arial" w:eastAsia="MS PGothic" w:hAnsi="Arial" w:cs="Arial"/>
                <w:b w:val="0"/>
                <w:caps w:val="0"/>
                <w:kern w:val="24"/>
                <w:sz w:val="18"/>
                <w:szCs w:val="18"/>
                <w:lang w:val="en-GB" w:eastAsia="ja-JP"/>
              </w:rPr>
              <w:t xml:space="preserve"> (no cost to the government; costs only incurred by individual)</w:t>
            </w:r>
          </w:p>
        </w:tc>
        <w:tc>
          <w:tcPr>
            <w:tcW w:w="1357" w:type="dxa"/>
            <w:tcBorders>
              <w:top w:val="single" w:sz="4" w:space="0" w:color="auto"/>
              <w:right w:val="single" w:sz="4" w:space="0" w:color="auto"/>
            </w:tcBorders>
            <w:shd w:val="clear" w:color="auto" w:fill="FFFFFF" w:themeFill="background1"/>
            <w:tcMar>
              <w:top w:w="29" w:type="dxa"/>
              <w:left w:w="115" w:type="dxa"/>
              <w:right w:w="115" w:type="dxa"/>
            </w:tcMar>
          </w:tcPr>
          <w:p w14:paraId="65074A30"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0332">
              <w:rPr>
                <w:rFonts w:ascii="Arial" w:eastAsia="MS PGothic" w:hAnsi="Arial" w:cs="Arial"/>
                <w:kern w:val="24"/>
                <w:sz w:val="18"/>
                <w:szCs w:val="18"/>
                <w:lang w:val="en-GB"/>
              </w:rPr>
              <w:t>$</w:t>
            </w:r>
            <w:r>
              <w:rPr>
                <w:rFonts w:ascii="Arial" w:eastAsia="MS PGothic" w:hAnsi="Arial" w:cs="Arial"/>
                <w:kern w:val="24"/>
                <w:sz w:val="18"/>
                <w:szCs w:val="18"/>
                <w:lang w:val="en-GB"/>
              </w:rPr>
              <w:t>0</w:t>
            </w:r>
          </w:p>
        </w:tc>
        <w:tc>
          <w:tcPr>
            <w:tcW w:w="1530" w:type="dxa"/>
            <w:tcBorders>
              <w:top w:val="single" w:sz="4" w:space="0" w:color="auto"/>
              <w:left w:val="single" w:sz="4" w:space="0" w:color="auto"/>
              <w:right w:val="single" w:sz="4" w:space="0" w:color="auto"/>
            </w:tcBorders>
            <w:shd w:val="clear" w:color="auto" w:fill="FFFFFF" w:themeFill="background1"/>
            <w:tcMar>
              <w:left w:w="86" w:type="dxa"/>
              <w:right w:w="58" w:type="dxa"/>
            </w:tcMar>
            <w:vAlign w:val="center"/>
          </w:tcPr>
          <w:p w14:paraId="63B5FC8F" w14:textId="77777777" w:rsidR="006456DF" w:rsidRPr="00E1151F"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45C814B9"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3AEEA651" w14:textId="77777777" w:rsidR="006456DF" w:rsidRPr="00B36738" w:rsidRDefault="006456DF" w:rsidP="00882192">
            <w:pPr>
              <w:spacing w:line="288" w:lineRule="auto"/>
              <w:rPr>
                <w:rFonts w:ascii="Arial" w:eastAsia="MS PGothic" w:hAnsi="Arial" w:cs="Arial"/>
                <w:bCs w:val="0"/>
                <w:kern w:val="24"/>
                <w:sz w:val="18"/>
                <w:szCs w:val="18"/>
                <w:lang w:val="en-GB" w:eastAsia="ja-JP"/>
              </w:rPr>
            </w:pPr>
            <w:r>
              <w:rPr>
                <w:rFonts w:ascii="Arial" w:eastAsia="MS PGothic" w:hAnsi="Arial" w:cs="Arial"/>
                <w:b w:val="0"/>
                <w:caps w:val="0"/>
                <w:kern w:val="24"/>
                <w:sz w:val="18"/>
                <w:szCs w:val="18"/>
                <w:lang w:val="en-GB" w:eastAsia="ja-JP"/>
              </w:rPr>
              <w:t>(b) unit cost of NRT chewing gum</w:t>
            </w:r>
            <w:r>
              <w:rPr>
                <w:rFonts w:ascii="Arial" w:eastAsia="MS PGothic" w:hAnsi="Arial" w:cs="Arial"/>
                <w:bCs w:val="0"/>
                <w:kern w:val="24"/>
                <w:sz w:val="18"/>
                <w:szCs w:val="18"/>
                <w:lang w:val="en-GB" w:eastAsia="ja-JP"/>
              </w:rPr>
              <w:t xml:space="preserve"> </w:t>
            </w:r>
          </w:p>
        </w:tc>
        <w:tc>
          <w:tcPr>
            <w:tcW w:w="1357" w:type="dxa"/>
            <w:tcBorders>
              <w:right w:val="single" w:sz="4" w:space="0" w:color="auto"/>
            </w:tcBorders>
            <w:shd w:val="clear" w:color="auto" w:fill="FFFFFF" w:themeFill="background1"/>
          </w:tcPr>
          <w:p w14:paraId="706F3F59" w14:textId="77777777" w:rsidR="006456DF" w:rsidRPr="008D0332"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$0.26</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6DE35EF" w14:textId="03E59AA0" w:rsidR="006456DF" w:rsidRPr="00E02A34" w:rsidRDefault="00E02A34"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75" w:name="_Ref38371731"/>
            <w:r w:rsidRPr="00E02A34">
              <w:rPr>
                <w:rStyle w:val="EndnoteReference"/>
                <w:rFonts w:ascii="Arial" w:hAnsi="Arial" w:cs="Arial"/>
                <w:sz w:val="18"/>
                <w:szCs w:val="18"/>
                <w:vertAlign w:val="baseline"/>
              </w:rPr>
              <w:endnoteReference w:id="42"/>
            </w:r>
            <w:bookmarkEnd w:id="75"/>
          </w:p>
        </w:tc>
      </w:tr>
      <w:tr w:rsidR="006456DF" w:rsidRPr="00E1151F" w14:paraId="763670F9"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27CFE3A3"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(c) number of doses of NRT chewing gum</w:t>
            </w:r>
          </w:p>
        </w:tc>
        <w:tc>
          <w:tcPr>
            <w:tcW w:w="1357" w:type="dxa"/>
            <w:tcBorders>
              <w:right w:val="single" w:sz="4" w:space="0" w:color="auto"/>
            </w:tcBorders>
            <w:shd w:val="clear" w:color="auto" w:fill="FFFFFF" w:themeFill="background1"/>
          </w:tcPr>
          <w:p w14:paraId="6D5CA34D"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1008</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15F1BEEE" w14:textId="549FF897" w:rsidR="006456DF" w:rsidRPr="00E02A34"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76" w:name="_Ref38371740"/>
            <w:r w:rsidRPr="00E02A34">
              <w:rPr>
                <w:rStyle w:val="EndnoteReference"/>
                <w:rFonts w:ascii="Arial" w:hAnsi="Arial" w:cs="Arial"/>
                <w:sz w:val="18"/>
                <w:szCs w:val="18"/>
                <w:vertAlign w:val="baseline"/>
              </w:rPr>
              <w:endnoteReference w:id="43"/>
            </w:r>
            <w:bookmarkEnd w:id="76"/>
          </w:p>
        </w:tc>
      </w:tr>
      <w:tr w:rsidR="006456DF" w:rsidRPr="00E1151F" w14:paraId="7C43D7D7"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2198E95C"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(d) unit cost of nicotine patch</w:t>
            </w:r>
          </w:p>
        </w:tc>
        <w:tc>
          <w:tcPr>
            <w:tcW w:w="1357" w:type="dxa"/>
            <w:tcBorders>
              <w:right w:val="single" w:sz="4" w:space="0" w:color="auto"/>
            </w:tcBorders>
            <w:shd w:val="clear" w:color="auto" w:fill="FFFFFF" w:themeFill="background1"/>
          </w:tcPr>
          <w:p w14:paraId="023D2D4A" w14:textId="77777777" w:rsidR="006456DF" w:rsidRPr="008D0332"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$2.75</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FFF3291" w14:textId="09D675F2" w:rsidR="006456DF" w:rsidRDefault="00E02A34"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_Ref38371731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42</w:t>
            </w:r>
            <w:r>
              <w:rPr>
                <w:rFonts w:ascii="Arial" w:hAnsi="Arial" w:cs="Arial"/>
                <w:sz w:val="18"/>
                <w:szCs w:val="18"/>
              </w:rPr>
              <w:fldChar w:fldCharType="end"/>
            </w:r>
          </w:p>
        </w:tc>
      </w:tr>
      <w:tr w:rsidR="006456DF" w:rsidRPr="00E1151F" w14:paraId="6AF0E752"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51BC4AEA"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(e) number of doses of nicotine patch</w:t>
            </w:r>
          </w:p>
        </w:tc>
        <w:tc>
          <w:tcPr>
            <w:tcW w:w="1357" w:type="dxa"/>
            <w:tcBorders>
              <w:right w:val="single" w:sz="4" w:space="0" w:color="auto"/>
            </w:tcBorders>
            <w:shd w:val="clear" w:color="auto" w:fill="FFFFFF" w:themeFill="background1"/>
          </w:tcPr>
          <w:p w14:paraId="3F92DDEE"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84</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058D506" w14:textId="1BE1C884" w:rsidR="006456DF"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_Ref38371740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43</w:t>
            </w:r>
            <w:r>
              <w:rPr>
                <w:rFonts w:ascii="Arial" w:hAnsi="Arial" w:cs="Arial"/>
                <w:sz w:val="18"/>
                <w:szCs w:val="18"/>
              </w:rPr>
              <w:fldChar w:fldCharType="end"/>
            </w:r>
          </w:p>
        </w:tc>
      </w:tr>
      <w:tr w:rsidR="006456DF" w:rsidRPr="00E1151F" w14:paraId="53A0E7A9"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36E73212"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(f) unit cost of Varenicline 0.5mg pill</w:t>
            </w:r>
          </w:p>
        </w:tc>
        <w:tc>
          <w:tcPr>
            <w:tcW w:w="1357" w:type="dxa"/>
            <w:tcBorders>
              <w:right w:val="single" w:sz="4" w:space="0" w:color="auto"/>
            </w:tcBorders>
            <w:shd w:val="clear" w:color="auto" w:fill="FFFFFF" w:themeFill="background1"/>
          </w:tcPr>
          <w:p w14:paraId="5E78B960" w14:textId="77777777" w:rsidR="006456DF" w:rsidRPr="008D0332"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$1.76</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586C73BC" w14:textId="17F423C9" w:rsidR="006456DF" w:rsidRDefault="00E02A34"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_Ref38371731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42</w:t>
            </w:r>
            <w:r>
              <w:rPr>
                <w:rFonts w:ascii="Arial" w:hAnsi="Arial" w:cs="Arial"/>
                <w:sz w:val="18"/>
                <w:szCs w:val="18"/>
              </w:rPr>
              <w:fldChar w:fldCharType="end"/>
            </w:r>
          </w:p>
        </w:tc>
      </w:tr>
      <w:tr w:rsidR="006456DF" w:rsidRPr="00E1151F" w14:paraId="416EAE0C"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5EE41B9B"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(g) number of doses of Varenicline</w:t>
            </w:r>
          </w:p>
        </w:tc>
        <w:tc>
          <w:tcPr>
            <w:tcW w:w="1357" w:type="dxa"/>
            <w:tcBorders>
              <w:right w:val="single" w:sz="4" w:space="0" w:color="auto"/>
            </w:tcBorders>
            <w:shd w:val="clear" w:color="auto" w:fill="FFFFFF" w:themeFill="background1"/>
          </w:tcPr>
          <w:p w14:paraId="7003E1A5"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317</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5FF47D10" w14:textId="026B7041" w:rsidR="006456DF"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_Ref38360825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w:t>
            </w:r>
            <w:r>
              <w:rPr>
                <w:rFonts w:ascii="Arial" w:hAnsi="Arial" w:cs="Arial"/>
                <w:sz w:val="18"/>
                <w:szCs w:val="18"/>
              </w:rPr>
              <w:fldChar w:fldCharType="end"/>
            </w:r>
          </w:p>
        </w:tc>
      </w:tr>
      <w:tr w:rsidR="006456DF" w:rsidRPr="00E1151F" w14:paraId="7F23C29A"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4E17D707"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caps w:val="0"/>
                <w:kern w:val="24"/>
                <w:sz w:val="18"/>
                <w:szCs w:val="18"/>
                <w:lang w:val="en-GB" w:eastAsia="ja-JP"/>
              </w:rPr>
              <w:t xml:space="preserve">(h) cost of treatment with NRT, nicotine patch and </w:t>
            </w:r>
            <w:proofErr w:type="spellStart"/>
            <w:r>
              <w:rPr>
                <w:rFonts w:ascii="Arial" w:eastAsia="MS PGothic" w:hAnsi="Arial" w:cs="Arial"/>
                <w:b w:val="0"/>
                <w:caps w:val="0"/>
                <w:kern w:val="24"/>
                <w:sz w:val="18"/>
                <w:szCs w:val="18"/>
                <w:lang w:val="en-GB" w:eastAsia="ja-JP"/>
              </w:rPr>
              <w:t>Varencline</w:t>
            </w:r>
            <w:proofErr w:type="spellEnd"/>
            <w:r>
              <w:rPr>
                <w:rFonts w:ascii="Arial" w:eastAsia="MS PGothic" w:hAnsi="Arial" w:cs="Arial"/>
                <w:b w:val="0"/>
                <w:caps w:val="0"/>
                <w:kern w:val="24"/>
                <w:sz w:val="18"/>
                <w:szCs w:val="18"/>
                <w:lang w:val="en-GB" w:eastAsia="ja-JP"/>
              </w:rPr>
              <w:t xml:space="preserve"> </w:t>
            </w:r>
            <w:r w:rsidRPr="00230152">
              <w:rPr>
                <w:rFonts w:ascii="Arial" w:eastAsiaTheme="minorEastAsia" w:hAnsi="Arial" w:cs="Arial"/>
                <w:b w:val="0"/>
                <w:caps w:val="0"/>
                <w:sz w:val="18"/>
                <w:szCs w:val="18"/>
              </w:rPr>
              <w:t>(</w:t>
            </w:r>
            <w:r>
              <w:rPr>
                <w:rFonts w:ascii="Arial" w:eastAsiaTheme="minorEastAsia" w:hAnsi="Arial" w:cs="Arial"/>
                <w:b w:val="0"/>
                <w:caps w:val="0"/>
                <w:sz w:val="18"/>
                <w:szCs w:val="18"/>
              </w:rPr>
              <w:t>a</w:t>
            </w:r>
            <w:r w:rsidRPr="00230152">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w:t>
            </w:r>
            <w:r>
              <w:rPr>
                <w:rFonts w:ascii="Arial" w:eastAsiaTheme="minorEastAsia" w:hAnsi="Arial" w:cs="Arial"/>
                <w:b w:val="0"/>
                <w:caps w:val="0"/>
                <w:sz w:val="18"/>
                <w:szCs w:val="18"/>
              </w:rPr>
              <w:t>b</w:t>
            </w:r>
            <w:r w:rsidRPr="00230152">
              <w:rPr>
                <w:rFonts w:ascii="Arial" w:eastAsiaTheme="minorEastAsia" w:hAnsi="Arial" w:cs="Arial"/>
                <w:b w:val="0"/>
                <w:caps w:val="0"/>
                <w:sz w:val="18"/>
                <w:szCs w:val="18"/>
              </w:rPr>
              <w:t>)</w:t>
            </w:r>
            <w:r>
              <w:rPr>
                <w:rFonts w:ascii="Arial" w:eastAsiaTheme="minorEastAsia" w:hAnsi="Arial" w:cs="Arial"/>
                <w:b w:val="0"/>
                <w:caps w:val="0"/>
                <w:sz w:val="18"/>
                <w:szCs w:val="18"/>
              </w:rPr>
              <w:t xml:space="preserve"> + </w:t>
            </w:r>
            <w:r w:rsidRPr="00230152">
              <w:rPr>
                <w:rFonts w:ascii="Arial" w:eastAsiaTheme="minorEastAsia" w:hAnsi="Arial" w:cs="Arial"/>
                <w:b w:val="0"/>
                <w:caps w:val="0"/>
                <w:sz w:val="18"/>
                <w:szCs w:val="18"/>
              </w:rPr>
              <w:t>(</w:t>
            </w:r>
            <w:r>
              <w:rPr>
                <w:rFonts w:ascii="Arial" w:eastAsiaTheme="minorEastAsia" w:hAnsi="Arial" w:cs="Arial"/>
                <w:b w:val="0"/>
                <w:caps w:val="0"/>
                <w:sz w:val="18"/>
                <w:szCs w:val="18"/>
              </w:rPr>
              <w:t>c</w:t>
            </w:r>
            <w:r w:rsidRPr="00230152">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w:t>
            </w:r>
            <w:r>
              <w:rPr>
                <w:rFonts w:ascii="Arial" w:eastAsiaTheme="minorEastAsia" w:hAnsi="Arial" w:cs="Arial"/>
                <w:b w:val="0"/>
                <w:caps w:val="0"/>
                <w:sz w:val="18"/>
                <w:szCs w:val="18"/>
              </w:rPr>
              <w:t>d</w:t>
            </w:r>
            <w:r w:rsidRPr="00230152">
              <w:rPr>
                <w:rFonts w:ascii="Arial" w:eastAsiaTheme="minorEastAsia" w:hAnsi="Arial" w:cs="Arial"/>
                <w:b w:val="0"/>
                <w:caps w:val="0"/>
                <w:sz w:val="18"/>
                <w:szCs w:val="18"/>
              </w:rPr>
              <w:t>)</w:t>
            </w:r>
            <w:r>
              <w:rPr>
                <w:rFonts w:ascii="Arial" w:eastAsiaTheme="minorEastAsia" w:hAnsi="Arial" w:cs="Arial"/>
                <w:b w:val="0"/>
                <w:caps w:val="0"/>
                <w:sz w:val="18"/>
                <w:szCs w:val="18"/>
              </w:rPr>
              <w:t xml:space="preserve"> + </w:t>
            </w:r>
            <w:r w:rsidRPr="00230152">
              <w:rPr>
                <w:rFonts w:ascii="Arial" w:eastAsiaTheme="minorEastAsia" w:hAnsi="Arial" w:cs="Arial"/>
                <w:b w:val="0"/>
                <w:caps w:val="0"/>
                <w:sz w:val="18"/>
                <w:szCs w:val="18"/>
              </w:rPr>
              <w:t>(</w:t>
            </w:r>
            <w:r>
              <w:rPr>
                <w:rFonts w:ascii="Arial" w:eastAsiaTheme="minorEastAsia" w:hAnsi="Arial" w:cs="Arial"/>
                <w:b w:val="0"/>
                <w:caps w:val="0"/>
                <w:sz w:val="18"/>
                <w:szCs w:val="18"/>
              </w:rPr>
              <w:t>e</w:t>
            </w:r>
            <w:r w:rsidRPr="00230152">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w:t>
            </w:r>
            <w:r>
              <w:rPr>
                <w:rFonts w:ascii="Arial" w:eastAsiaTheme="minorEastAsia" w:hAnsi="Arial" w:cs="Arial"/>
                <w:b w:val="0"/>
                <w:caps w:val="0"/>
                <w:sz w:val="18"/>
                <w:szCs w:val="18"/>
              </w:rPr>
              <w:t>f</w:t>
            </w:r>
            <w:r w:rsidRPr="00230152">
              <w:rPr>
                <w:rFonts w:ascii="Arial" w:eastAsiaTheme="minorEastAsia" w:hAnsi="Arial" w:cs="Arial"/>
                <w:b w:val="0"/>
                <w:caps w:val="0"/>
                <w:sz w:val="18"/>
                <w:szCs w:val="18"/>
              </w:rPr>
              <w:t>)</w:t>
            </w:r>
          </w:p>
        </w:tc>
        <w:tc>
          <w:tcPr>
            <w:tcW w:w="1357" w:type="dxa"/>
            <w:tcBorders>
              <w:right w:val="single" w:sz="4" w:space="0" w:color="auto"/>
            </w:tcBorders>
            <w:shd w:val="clear" w:color="auto" w:fill="FFFFFF" w:themeFill="background1"/>
          </w:tcPr>
          <w:p w14:paraId="03A10B20" w14:textId="77777777" w:rsidR="006456DF" w:rsidRPr="008D0332"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Pr>
                <w:rFonts w:ascii="Arial" w:eastAsia="MS PGothic" w:hAnsi="Arial" w:cs="Arial"/>
                <w:kern w:val="24"/>
                <w:sz w:val="18"/>
                <w:szCs w:val="18"/>
                <w:lang w:val="en-GB"/>
              </w:rPr>
              <w:t>$</w:t>
            </w:r>
            <w:r w:rsidRPr="00B36738">
              <w:rPr>
                <w:rFonts w:ascii="Arial" w:eastAsia="MS PGothic" w:hAnsi="Arial" w:cs="Arial"/>
                <w:kern w:val="24"/>
                <w:sz w:val="18"/>
                <w:szCs w:val="18"/>
                <w:lang w:val="en-GB"/>
              </w:rPr>
              <w:t>1,048.73</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54348D76" w14:textId="77777777" w:rsidR="006456DF"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04AC32AE"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19ED8CE0" w14:textId="77777777" w:rsidR="006456DF" w:rsidRPr="00B36738"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bCs w:val="0"/>
                <w:caps w:val="0"/>
                <w:kern w:val="24"/>
                <w:sz w:val="18"/>
                <w:szCs w:val="18"/>
                <w:lang w:val="en-GB"/>
              </w:rPr>
              <w:t>(</w:t>
            </w:r>
            <w:proofErr w:type="spellStart"/>
            <w:r>
              <w:rPr>
                <w:rFonts w:ascii="Arial" w:eastAsia="MS PGothic" w:hAnsi="Arial" w:cs="Arial"/>
                <w:b w:val="0"/>
                <w:bCs w:val="0"/>
                <w:caps w:val="0"/>
                <w:kern w:val="24"/>
                <w:sz w:val="18"/>
                <w:szCs w:val="18"/>
                <w:lang w:val="en-GB"/>
              </w:rPr>
              <w:t>i</w:t>
            </w:r>
            <w:proofErr w:type="spellEnd"/>
            <w:r>
              <w:rPr>
                <w:rFonts w:ascii="Arial" w:eastAsia="MS PGothic" w:hAnsi="Arial" w:cs="Arial"/>
                <w:b w:val="0"/>
                <w:bCs w:val="0"/>
                <w:caps w:val="0"/>
                <w:kern w:val="24"/>
                <w:sz w:val="18"/>
                <w:szCs w:val="18"/>
                <w:lang w:val="en-GB"/>
              </w:rPr>
              <w:t xml:space="preserve">) </w:t>
            </w:r>
            <w:r w:rsidRPr="00B36738">
              <w:rPr>
                <w:rFonts w:ascii="Arial" w:eastAsia="MS PGothic" w:hAnsi="Arial" w:cs="Arial"/>
                <w:b w:val="0"/>
                <w:bCs w:val="0"/>
                <w:caps w:val="0"/>
                <w:kern w:val="24"/>
                <w:sz w:val="18"/>
                <w:szCs w:val="18"/>
                <w:lang w:val="en-GB"/>
              </w:rPr>
              <w:t>number of counselling cessions</w:t>
            </w:r>
          </w:p>
        </w:tc>
        <w:tc>
          <w:tcPr>
            <w:tcW w:w="1357" w:type="dxa"/>
            <w:tcBorders>
              <w:right w:val="single" w:sz="4" w:space="0" w:color="auto"/>
            </w:tcBorders>
            <w:shd w:val="clear" w:color="auto" w:fill="FFFFFF" w:themeFill="background1"/>
          </w:tcPr>
          <w:p w14:paraId="49423BD3" w14:textId="77777777" w:rsidR="006456DF" w:rsidRPr="00B36738"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sidRPr="00B36738">
              <w:rPr>
                <w:rFonts w:ascii="Arial" w:eastAsia="MS PGothic" w:hAnsi="Arial" w:cs="Arial"/>
                <w:kern w:val="24"/>
                <w:sz w:val="18"/>
                <w:szCs w:val="18"/>
                <w:lang w:val="en-GB"/>
              </w:rPr>
              <w:t>12</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CFDEE50" w14:textId="10D9EC15" w:rsidR="006456DF"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_Ref38371773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27</w:t>
            </w:r>
            <w:r>
              <w:rPr>
                <w:rFonts w:ascii="Arial" w:hAnsi="Arial" w:cs="Arial"/>
                <w:sz w:val="18"/>
                <w:szCs w:val="18"/>
              </w:rPr>
              <w:fldChar w:fldCharType="end"/>
            </w:r>
          </w:p>
        </w:tc>
      </w:tr>
      <w:tr w:rsidR="006456DF" w:rsidRPr="00E1151F" w14:paraId="6C699523"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5D20F8DA" w14:textId="77777777" w:rsidR="006456DF" w:rsidRPr="00B36738"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bCs w:val="0"/>
                <w:caps w:val="0"/>
                <w:kern w:val="24"/>
                <w:sz w:val="18"/>
                <w:szCs w:val="18"/>
                <w:lang w:val="en-GB"/>
              </w:rPr>
              <w:t xml:space="preserve">(j) </w:t>
            </w:r>
            <w:r w:rsidRPr="00B36738">
              <w:rPr>
                <w:rFonts w:ascii="Arial" w:eastAsia="MS PGothic" w:hAnsi="Arial" w:cs="Arial"/>
                <w:b w:val="0"/>
                <w:bCs w:val="0"/>
                <w:caps w:val="0"/>
                <w:kern w:val="24"/>
                <w:sz w:val="18"/>
                <w:szCs w:val="18"/>
                <w:lang w:val="en-GB"/>
              </w:rPr>
              <w:t>duration of each counselling session</w:t>
            </w:r>
          </w:p>
        </w:tc>
        <w:tc>
          <w:tcPr>
            <w:tcW w:w="1357" w:type="dxa"/>
            <w:tcBorders>
              <w:right w:val="single" w:sz="4" w:space="0" w:color="auto"/>
            </w:tcBorders>
            <w:shd w:val="clear" w:color="auto" w:fill="FFFFFF" w:themeFill="background1"/>
          </w:tcPr>
          <w:p w14:paraId="54F7B383" w14:textId="77777777" w:rsidR="006456DF" w:rsidRPr="00B36738"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sidRPr="00B36738">
              <w:rPr>
                <w:rFonts w:ascii="Arial" w:eastAsia="MS PGothic" w:hAnsi="Arial" w:cs="Arial"/>
                <w:kern w:val="24"/>
                <w:sz w:val="18"/>
                <w:szCs w:val="18"/>
                <w:lang w:val="en-GB"/>
              </w:rPr>
              <w:t>42 min</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DAE8D25" w14:textId="7D72F210" w:rsidR="006456DF" w:rsidRDefault="00E02A34"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_Ref38371773 \h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27</w:t>
            </w:r>
            <w:r>
              <w:rPr>
                <w:rFonts w:ascii="Arial" w:hAnsi="Arial" w:cs="Arial"/>
                <w:sz w:val="18"/>
                <w:szCs w:val="18"/>
              </w:rPr>
              <w:fldChar w:fldCharType="end"/>
            </w:r>
          </w:p>
        </w:tc>
      </w:tr>
      <w:tr w:rsidR="006456DF" w:rsidRPr="00E1151F" w14:paraId="2596DC77"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298B519C" w14:textId="77777777" w:rsidR="006456DF" w:rsidRPr="00B36738"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bCs w:val="0"/>
                <w:caps w:val="0"/>
                <w:kern w:val="24"/>
                <w:sz w:val="18"/>
                <w:szCs w:val="18"/>
                <w:lang w:val="en-GB"/>
              </w:rPr>
              <w:t xml:space="preserve">(k) </w:t>
            </w:r>
            <w:r w:rsidRPr="00B36738">
              <w:rPr>
                <w:rFonts w:ascii="Arial" w:eastAsia="MS PGothic" w:hAnsi="Arial" w:cs="Arial"/>
                <w:b w:val="0"/>
                <w:bCs w:val="0"/>
                <w:caps w:val="0"/>
                <w:kern w:val="24"/>
                <w:sz w:val="18"/>
                <w:szCs w:val="18"/>
                <w:lang w:val="en-GB"/>
              </w:rPr>
              <w:t>hourly nurse wage</w:t>
            </w:r>
          </w:p>
        </w:tc>
        <w:tc>
          <w:tcPr>
            <w:tcW w:w="1357" w:type="dxa"/>
            <w:tcBorders>
              <w:right w:val="single" w:sz="4" w:space="0" w:color="auto"/>
            </w:tcBorders>
            <w:shd w:val="clear" w:color="auto" w:fill="FFFFFF" w:themeFill="background1"/>
          </w:tcPr>
          <w:p w14:paraId="60C684BE" w14:textId="77777777" w:rsidR="006456DF" w:rsidRPr="00B36738"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sidRPr="00B36738">
              <w:rPr>
                <w:rFonts w:ascii="Arial" w:eastAsia="MS PGothic" w:hAnsi="Arial" w:cs="Arial"/>
                <w:kern w:val="24"/>
                <w:sz w:val="18"/>
                <w:szCs w:val="18"/>
                <w:lang w:val="en-GB"/>
              </w:rPr>
              <w:t>$</w:t>
            </w:r>
            <w:r>
              <w:rPr>
                <w:rFonts w:ascii="Arial" w:eastAsia="MS PGothic" w:hAnsi="Arial" w:cs="Arial"/>
                <w:kern w:val="24"/>
                <w:sz w:val="18"/>
                <w:szCs w:val="18"/>
                <w:lang w:val="en-GB"/>
              </w:rPr>
              <w:t>83.39</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ADF5A45" w14:textId="13C22A12" w:rsidR="006456DF" w:rsidRPr="00E02A34"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77" w:name="_Ref38374140"/>
            <w:r w:rsidRPr="00E02A34">
              <w:rPr>
                <w:rStyle w:val="EndnoteReference"/>
                <w:rFonts w:ascii="Arial" w:hAnsi="Arial" w:cs="Arial"/>
                <w:sz w:val="18"/>
                <w:szCs w:val="18"/>
                <w:vertAlign w:val="baseline"/>
              </w:rPr>
              <w:endnoteReference w:id="44"/>
            </w:r>
            <w:bookmarkEnd w:id="77"/>
          </w:p>
        </w:tc>
      </w:tr>
      <w:tr w:rsidR="006456DF" w:rsidRPr="00E1151F" w14:paraId="5CC68C5E"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27947B14" w14:textId="77777777" w:rsidR="006456DF" w:rsidRPr="00B36738" w:rsidRDefault="006456DF" w:rsidP="00882192">
            <w:pPr>
              <w:spacing w:line="288" w:lineRule="auto"/>
              <w:rPr>
                <w:rFonts w:ascii="Arial" w:eastAsia="MS PGothic" w:hAnsi="Arial" w:cs="Arial"/>
                <w:b w:val="0"/>
                <w:kern w:val="24"/>
                <w:sz w:val="18"/>
                <w:szCs w:val="18"/>
                <w:lang w:val="en-GB" w:eastAsia="ja-JP"/>
              </w:rPr>
            </w:pPr>
            <w:r>
              <w:rPr>
                <w:rFonts w:ascii="Arial" w:eastAsia="MS PGothic" w:hAnsi="Arial" w:cs="Arial"/>
                <w:b w:val="0"/>
                <w:bCs w:val="0"/>
                <w:caps w:val="0"/>
                <w:kern w:val="24"/>
                <w:sz w:val="18"/>
                <w:szCs w:val="18"/>
                <w:lang w:val="en-GB"/>
              </w:rPr>
              <w:t xml:space="preserve">(l) </w:t>
            </w:r>
            <w:r w:rsidRPr="00B36738">
              <w:rPr>
                <w:rFonts w:ascii="Arial" w:eastAsia="MS PGothic" w:hAnsi="Arial" w:cs="Arial"/>
                <w:b w:val="0"/>
                <w:bCs w:val="0"/>
                <w:caps w:val="0"/>
                <w:kern w:val="24"/>
                <w:sz w:val="18"/>
                <w:szCs w:val="18"/>
                <w:lang w:val="en-GB"/>
              </w:rPr>
              <w:t>cost for complete counselling sessions (</w:t>
            </w:r>
            <w:proofErr w:type="spellStart"/>
            <w:r>
              <w:rPr>
                <w:rFonts w:ascii="Arial" w:eastAsia="MS PGothic" w:hAnsi="Arial" w:cs="Arial"/>
                <w:b w:val="0"/>
                <w:bCs w:val="0"/>
                <w:caps w:val="0"/>
                <w:kern w:val="24"/>
                <w:sz w:val="18"/>
                <w:szCs w:val="18"/>
                <w:lang w:val="en-GB"/>
              </w:rPr>
              <w:t>i</w:t>
            </w:r>
            <w:proofErr w:type="spellEnd"/>
            <w:r w:rsidRPr="00B36738">
              <w:rPr>
                <w:rFonts w:ascii="Arial" w:eastAsia="MS PGothic" w:hAnsi="Arial" w:cs="Arial"/>
                <w:b w:val="0"/>
                <w:bCs w:val="0"/>
                <w:caps w:val="0"/>
                <w:kern w:val="24"/>
                <w:sz w:val="18"/>
                <w:szCs w:val="18"/>
                <w:lang w:val="en-GB"/>
              </w:rPr>
              <w:t xml:space="preserve"> </w:t>
            </w:r>
            <m:oMath>
              <m:r>
                <m:rPr>
                  <m:sty m:val="bi"/>
                </m:rPr>
                <w:rPr>
                  <w:rFonts w:ascii="Cambria Math" w:hAnsi="Cambria Math" w:cs="Arial"/>
                  <w:caps w:val="0"/>
                  <w:sz w:val="18"/>
                  <w:szCs w:val="18"/>
                </w:rPr>
                <m:t>×</m:t>
              </m:r>
            </m:oMath>
            <w:r w:rsidRPr="00B36738">
              <w:rPr>
                <w:rFonts w:ascii="Arial" w:eastAsia="MS PGothic" w:hAnsi="Arial" w:cs="Arial"/>
                <w:b w:val="0"/>
                <w:bCs w:val="0"/>
                <w:caps w:val="0"/>
                <w:kern w:val="24"/>
                <w:sz w:val="18"/>
                <w:szCs w:val="18"/>
                <w:lang w:val="en-GB"/>
              </w:rPr>
              <w:t xml:space="preserve"> </w:t>
            </w:r>
            <w:r>
              <w:rPr>
                <w:rFonts w:ascii="Arial" w:eastAsia="MS PGothic" w:hAnsi="Arial" w:cs="Arial"/>
                <w:b w:val="0"/>
                <w:bCs w:val="0"/>
                <w:caps w:val="0"/>
                <w:kern w:val="24"/>
                <w:sz w:val="18"/>
                <w:szCs w:val="18"/>
                <w:lang w:val="en-GB"/>
              </w:rPr>
              <w:t>j</w:t>
            </w:r>
            <w:r w:rsidRPr="00B36738">
              <w:rPr>
                <w:rFonts w:ascii="Arial" w:eastAsia="MS PGothic" w:hAnsi="Arial" w:cs="Arial"/>
                <w:b w:val="0"/>
                <w:bCs w:val="0"/>
                <w:caps w:val="0"/>
                <w:kern w:val="24"/>
                <w:sz w:val="18"/>
                <w:szCs w:val="18"/>
                <w:lang w:val="en-GB"/>
              </w:rPr>
              <w:t xml:space="preserve"> </w:t>
            </w:r>
            <m:oMath>
              <m:r>
                <m:rPr>
                  <m:sty m:val="bi"/>
                </m:rPr>
                <w:rPr>
                  <w:rFonts w:ascii="Cambria Math" w:hAnsi="Cambria Math" w:cs="Arial"/>
                  <w:caps w:val="0"/>
                  <w:sz w:val="18"/>
                  <w:szCs w:val="18"/>
                </w:rPr>
                <m:t xml:space="preserve">× </m:t>
              </m:r>
            </m:oMath>
            <w:r>
              <w:rPr>
                <w:rFonts w:ascii="Arial" w:eastAsia="MS PGothic" w:hAnsi="Arial" w:cs="Arial"/>
                <w:b w:val="0"/>
                <w:bCs w:val="0"/>
                <w:caps w:val="0"/>
                <w:kern w:val="24"/>
                <w:sz w:val="18"/>
                <w:szCs w:val="18"/>
                <w:lang w:val="en-GB"/>
              </w:rPr>
              <w:t>k</w:t>
            </w:r>
            <w:r w:rsidRPr="00B36738">
              <w:rPr>
                <w:rFonts w:ascii="Arial" w:eastAsia="MS PGothic" w:hAnsi="Arial" w:cs="Arial"/>
                <w:b w:val="0"/>
                <w:bCs w:val="0"/>
                <w:caps w:val="0"/>
                <w:kern w:val="24"/>
                <w:sz w:val="18"/>
                <w:szCs w:val="18"/>
                <w:lang w:val="en-GB"/>
              </w:rPr>
              <w:t>)</w:t>
            </w:r>
          </w:p>
        </w:tc>
        <w:tc>
          <w:tcPr>
            <w:tcW w:w="1357" w:type="dxa"/>
            <w:tcBorders>
              <w:right w:val="single" w:sz="4" w:space="0" w:color="auto"/>
            </w:tcBorders>
            <w:shd w:val="clear" w:color="auto" w:fill="FFFFFF" w:themeFill="background1"/>
          </w:tcPr>
          <w:p w14:paraId="06426A70" w14:textId="77777777" w:rsidR="006456DF" w:rsidRPr="00B36738"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kern w:val="24"/>
                <w:sz w:val="18"/>
                <w:szCs w:val="18"/>
                <w:lang w:val="en-GB"/>
              </w:rPr>
            </w:pPr>
            <w:r w:rsidRPr="00B36738">
              <w:rPr>
                <w:rFonts w:ascii="Arial" w:eastAsia="MS PGothic" w:hAnsi="Arial" w:cs="Arial"/>
                <w:kern w:val="24"/>
                <w:sz w:val="18"/>
                <w:szCs w:val="18"/>
                <w:lang w:val="en-GB"/>
              </w:rPr>
              <w:t>$</w:t>
            </w:r>
            <w:r>
              <w:rPr>
                <w:rFonts w:ascii="Arial" w:eastAsia="MS PGothic" w:hAnsi="Arial" w:cs="Arial"/>
                <w:kern w:val="24"/>
                <w:sz w:val="18"/>
                <w:szCs w:val="18"/>
                <w:lang w:val="en-GB"/>
              </w:rPr>
              <w:t>700.46</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CF9F8B2" w14:textId="77777777" w:rsidR="006456DF" w:rsidRPr="00E02A34"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2CD605B8"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4803EBD5" w14:textId="77777777" w:rsidR="006456DF" w:rsidRPr="00230152" w:rsidRDefault="006456DF" w:rsidP="00882192">
            <w:pPr>
              <w:spacing w:line="288" w:lineRule="auto"/>
              <w:rPr>
                <w:rFonts w:ascii="Arial" w:eastAsia="MS PGothic" w:hAnsi="Arial" w:cs="Arial"/>
                <w:b w:val="0"/>
                <w:kern w:val="24"/>
                <w:sz w:val="18"/>
                <w:szCs w:val="18"/>
                <w:lang w:val="en-GB" w:eastAsia="ja-JP"/>
              </w:rPr>
            </w:pPr>
            <w:r w:rsidRPr="00230152">
              <w:rPr>
                <w:rFonts w:ascii="Arial" w:eastAsia="MS PGothic" w:hAnsi="Arial" w:cs="Arial"/>
                <w:b w:val="0"/>
                <w:kern w:val="24"/>
                <w:sz w:val="18"/>
                <w:szCs w:val="18"/>
                <w:lang w:val="en-GB" w:eastAsia="ja-JP"/>
              </w:rPr>
              <w:t>(</w:t>
            </w:r>
            <w:r>
              <w:rPr>
                <w:rFonts w:ascii="Arial" w:eastAsia="MS PGothic" w:hAnsi="Arial" w:cs="Arial"/>
                <w:b w:val="0"/>
                <w:caps w:val="0"/>
                <w:kern w:val="24"/>
                <w:sz w:val="18"/>
                <w:szCs w:val="18"/>
                <w:lang w:val="en-GB" w:eastAsia="ja-JP"/>
              </w:rPr>
              <w:t>m</w:t>
            </w:r>
            <w:r w:rsidRPr="00230152">
              <w:rPr>
                <w:rFonts w:ascii="Arial" w:eastAsia="MS PGothic" w:hAnsi="Arial" w:cs="Arial"/>
                <w:b w:val="0"/>
                <w:kern w:val="24"/>
                <w:sz w:val="18"/>
                <w:szCs w:val="18"/>
                <w:lang w:val="en-GB" w:eastAsia="ja-JP"/>
              </w:rPr>
              <w:t xml:space="preserve">) </w:t>
            </w:r>
            <w:r w:rsidRPr="00230152">
              <w:rPr>
                <w:rFonts w:ascii="Arial" w:eastAsia="MS PGothic" w:hAnsi="Arial" w:cs="Arial"/>
                <w:b w:val="0"/>
                <w:caps w:val="0"/>
                <w:kern w:val="24"/>
                <w:sz w:val="18"/>
                <w:szCs w:val="18"/>
                <w:lang w:val="en-GB" w:eastAsia="ja-JP"/>
              </w:rPr>
              <w:t>total per-person cost of pharmacotherapy and counselling</w:t>
            </w:r>
            <w:r>
              <w:rPr>
                <w:rFonts w:ascii="Arial" w:eastAsia="MS PGothic" w:hAnsi="Arial" w:cs="Arial"/>
                <w:b w:val="0"/>
                <w:caps w:val="0"/>
                <w:kern w:val="24"/>
                <w:sz w:val="18"/>
                <w:szCs w:val="18"/>
                <w:lang w:val="en-GB" w:eastAsia="ja-JP"/>
              </w:rPr>
              <w:t xml:space="preserve"> (h + l)</w:t>
            </w:r>
          </w:p>
        </w:tc>
        <w:tc>
          <w:tcPr>
            <w:tcW w:w="1357" w:type="dxa"/>
            <w:tcBorders>
              <w:right w:val="single" w:sz="4" w:space="0" w:color="auto"/>
            </w:tcBorders>
            <w:shd w:val="clear" w:color="auto" w:fill="FFFFFF" w:themeFill="background1"/>
          </w:tcPr>
          <w:p w14:paraId="597B239E"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eastAsia="MS PGothic" w:hAnsi="Arial" w:cs="Arial"/>
                <w:kern w:val="24"/>
                <w:sz w:val="18"/>
                <w:szCs w:val="18"/>
                <w:lang w:val="en-GB"/>
              </w:rPr>
            </w:pPr>
            <w:r w:rsidRPr="008D0332">
              <w:rPr>
                <w:rFonts w:ascii="Arial" w:eastAsia="MS PGothic" w:hAnsi="Arial" w:cs="Arial"/>
                <w:kern w:val="24"/>
                <w:sz w:val="18"/>
                <w:szCs w:val="18"/>
                <w:lang w:val="en-GB"/>
              </w:rPr>
              <w:t>$</w:t>
            </w:r>
            <w:r w:rsidRPr="00284451">
              <w:rPr>
                <w:rFonts w:ascii="Arial" w:eastAsia="MS PGothic" w:hAnsi="Arial" w:cs="Arial"/>
                <w:kern w:val="24"/>
                <w:sz w:val="18"/>
                <w:szCs w:val="18"/>
                <w:lang w:val="en-GB"/>
              </w:rPr>
              <w:t>1,749.19</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64124B0C" w14:textId="77777777" w:rsidR="006456DF" w:rsidRPr="00E02A34"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0EB9107B"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29A62F13" w14:textId="77777777" w:rsidR="006456DF" w:rsidRPr="00230152" w:rsidRDefault="006456DF" w:rsidP="00882192">
            <w:pPr>
              <w:spacing w:line="288" w:lineRule="auto"/>
              <w:rPr>
                <w:rFonts w:ascii="Arial" w:hAnsi="Arial" w:cs="Arial"/>
                <w:b w:val="0"/>
                <w:sz w:val="18"/>
                <w:szCs w:val="18"/>
              </w:rPr>
            </w:pPr>
            <w:r w:rsidRPr="00230152">
              <w:rPr>
                <w:rFonts w:ascii="Arial" w:eastAsia="MS PGothic" w:hAnsi="Arial" w:cs="Arial"/>
                <w:b w:val="0"/>
                <w:kern w:val="24"/>
                <w:sz w:val="18"/>
                <w:szCs w:val="18"/>
                <w:lang w:val="en-GB" w:eastAsia="ja-JP"/>
              </w:rPr>
              <w:t>(</w:t>
            </w:r>
            <w:r>
              <w:rPr>
                <w:rFonts w:ascii="Arial" w:eastAsia="MS PGothic" w:hAnsi="Arial" w:cs="Arial"/>
                <w:b w:val="0"/>
                <w:caps w:val="0"/>
                <w:kern w:val="24"/>
                <w:sz w:val="18"/>
                <w:szCs w:val="18"/>
                <w:lang w:val="en-GB" w:eastAsia="ja-JP"/>
              </w:rPr>
              <w:t>n</w:t>
            </w:r>
            <w:r w:rsidRPr="00230152">
              <w:rPr>
                <w:rFonts w:ascii="Arial" w:eastAsia="MS PGothic" w:hAnsi="Arial" w:cs="Arial"/>
                <w:b w:val="0"/>
                <w:kern w:val="24"/>
                <w:sz w:val="18"/>
                <w:szCs w:val="18"/>
                <w:lang w:val="en-GB" w:eastAsia="ja-JP"/>
              </w:rPr>
              <w:t xml:space="preserve">) </w:t>
            </w:r>
            <w:r w:rsidRPr="00230152">
              <w:rPr>
                <w:rFonts w:ascii="Arial" w:eastAsia="MS PGothic" w:hAnsi="Arial" w:cs="Arial"/>
                <w:b w:val="0"/>
                <w:caps w:val="0"/>
                <w:kern w:val="24"/>
                <w:sz w:val="18"/>
                <w:szCs w:val="18"/>
                <w:lang w:val="en-GB" w:eastAsia="ja-JP"/>
              </w:rPr>
              <w:t>proportion of smokers who made a quit attempt</w:t>
            </w:r>
          </w:p>
        </w:tc>
        <w:tc>
          <w:tcPr>
            <w:tcW w:w="1357" w:type="dxa"/>
            <w:tcBorders>
              <w:right w:val="single" w:sz="4" w:space="0" w:color="auto"/>
            </w:tcBorders>
            <w:shd w:val="clear" w:color="auto" w:fill="FFFFFF" w:themeFill="background1"/>
          </w:tcPr>
          <w:p w14:paraId="6768AD76" w14:textId="77777777" w:rsidR="006456DF" w:rsidRPr="008D0332" w:rsidRDefault="006456DF"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D0332">
              <w:rPr>
                <w:rFonts w:ascii="Arial" w:eastAsia="MS PGothic" w:hAnsi="Arial" w:cs="Arial"/>
                <w:kern w:val="24"/>
                <w:sz w:val="18"/>
                <w:szCs w:val="18"/>
                <w:lang w:val="en-GB"/>
              </w:rPr>
              <w:t>19.8%</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5D38599" w14:textId="20D650AC" w:rsidR="006456DF" w:rsidRPr="00E02A34" w:rsidRDefault="00E02A34" w:rsidP="00882192">
            <w:pP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02A34">
              <w:rPr>
                <w:rFonts w:ascii="Arial" w:hAnsi="Arial" w:cs="Arial"/>
                <w:sz w:val="18"/>
                <w:szCs w:val="18"/>
              </w:rPr>
              <w:fldChar w:fldCharType="begin"/>
            </w:r>
            <w:r w:rsidRPr="00E02A34">
              <w:rPr>
                <w:rFonts w:ascii="Arial" w:hAnsi="Arial" w:cs="Arial"/>
                <w:sz w:val="18"/>
                <w:szCs w:val="18"/>
              </w:rPr>
              <w:instrText xml:space="preserve"> NOTEREF _Ref38360825 \h </w:instrText>
            </w:r>
            <w:r>
              <w:rPr>
                <w:rFonts w:ascii="Arial" w:hAnsi="Arial" w:cs="Arial"/>
                <w:sz w:val="18"/>
                <w:szCs w:val="18"/>
              </w:rPr>
              <w:instrText xml:space="preserve"> \* MERGEFORMAT </w:instrText>
            </w:r>
            <w:r w:rsidRPr="00E02A34">
              <w:rPr>
                <w:rFonts w:ascii="Arial" w:hAnsi="Arial" w:cs="Arial"/>
                <w:sz w:val="18"/>
                <w:szCs w:val="18"/>
              </w:rPr>
            </w:r>
            <w:r w:rsidRPr="00E02A34">
              <w:rPr>
                <w:rFonts w:ascii="Arial" w:hAnsi="Arial" w:cs="Arial"/>
                <w:sz w:val="18"/>
                <w:szCs w:val="18"/>
              </w:rPr>
              <w:fldChar w:fldCharType="separate"/>
            </w:r>
            <w:r w:rsidR="00330FB4">
              <w:rPr>
                <w:rFonts w:ascii="Arial" w:hAnsi="Arial" w:cs="Arial"/>
                <w:sz w:val="18"/>
                <w:szCs w:val="18"/>
              </w:rPr>
              <w:t>2</w:t>
            </w:r>
            <w:r w:rsidRPr="00E02A34">
              <w:rPr>
                <w:rFonts w:ascii="Arial" w:hAnsi="Arial" w:cs="Arial"/>
                <w:sz w:val="18"/>
                <w:szCs w:val="18"/>
              </w:rPr>
              <w:fldChar w:fldCharType="end"/>
            </w:r>
          </w:p>
        </w:tc>
      </w:tr>
      <w:tr w:rsidR="006456DF" w:rsidRPr="00E1151F" w14:paraId="432E65A1"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tcPr>
          <w:p w14:paraId="6CBA069D" w14:textId="77777777" w:rsidR="006456DF" w:rsidRPr="00230152" w:rsidRDefault="006456DF" w:rsidP="00882192">
            <w:pPr>
              <w:spacing w:line="288" w:lineRule="auto"/>
              <w:rPr>
                <w:rFonts w:ascii="Arial" w:hAnsi="Arial" w:cs="Arial"/>
                <w:b w:val="0"/>
                <w:sz w:val="18"/>
                <w:szCs w:val="18"/>
              </w:rPr>
            </w:pPr>
            <w:r w:rsidRPr="00230152">
              <w:rPr>
                <w:rFonts w:ascii="Arial" w:eastAsia="MS PGothic" w:hAnsi="Arial" w:cs="Arial"/>
                <w:b w:val="0"/>
                <w:kern w:val="24"/>
                <w:sz w:val="18"/>
                <w:szCs w:val="18"/>
                <w:lang w:val="en-GB" w:eastAsia="ja-JP"/>
              </w:rPr>
              <w:t>(</w:t>
            </w:r>
            <w:r>
              <w:rPr>
                <w:rFonts w:ascii="Arial" w:eastAsia="MS PGothic" w:hAnsi="Arial" w:cs="Arial"/>
                <w:b w:val="0"/>
                <w:caps w:val="0"/>
                <w:kern w:val="24"/>
                <w:sz w:val="18"/>
                <w:szCs w:val="18"/>
                <w:lang w:val="en-GB" w:eastAsia="ja-JP"/>
              </w:rPr>
              <w:t>o</w:t>
            </w:r>
            <w:r w:rsidRPr="00230152">
              <w:rPr>
                <w:rFonts w:ascii="Arial" w:eastAsia="MS PGothic" w:hAnsi="Arial" w:cs="Arial"/>
                <w:b w:val="0"/>
                <w:kern w:val="24"/>
                <w:sz w:val="18"/>
                <w:szCs w:val="18"/>
                <w:lang w:val="en-GB" w:eastAsia="ja-JP"/>
              </w:rPr>
              <w:t xml:space="preserve">) </w:t>
            </w:r>
            <w:r w:rsidRPr="00230152">
              <w:rPr>
                <w:rFonts w:ascii="Arial" w:eastAsia="MS PGothic" w:hAnsi="Arial" w:cs="Arial"/>
                <w:b w:val="0"/>
                <w:caps w:val="0"/>
                <w:kern w:val="24"/>
                <w:sz w:val="18"/>
                <w:szCs w:val="18"/>
                <w:lang w:val="en-GB" w:eastAsia="ja-JP"/>
              </w:rPr>
              <w:t>recommended per capita expenditure on mass media campaigns</w:t>
            </w:r>
          </w:p>
        </w:tc>
        <w:tc>
          <w:tcPr>
            <w:tcW w:w="1357" w:type="dxa"/>
            <w:tcBorders>
              <w:right w:val="single" w:sz="4" w:space="0" w:color="auto"/>
            </w:tcBorders>
            <w:shd w:val="clear" w:color="auto" w:fill="FFFFFF" w:themeFill="background1"/>
          </w:tcPr>
          <w:p w14:paraId="379C9D43" w14:textId="77777777" w:rsidR="006456DF" w:rsidRPr="008D0332" w:rsidRDefault="006456DF"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D0332">
              <w:rPr>
                <w:rFonts w:ascii="Arial" w:eastAsia="MS PGothic" w:hAnsi="Arial" w:cs="Arial"/>
                <w:kern w:val="24"/>
                <w:sz w:val="18"/>
                <w:szCs w:val="18"/>
                <w:lang w:val="en-GB"/>
              </w:rPr>
              <w:t>$2.</w:t>
            </w:r>
            <w:r>
              <w:rPr>
                <w:rFonts w:ascii="Arial" w:eastAsia="MS PGothic" w:hAnsi="Arial" w:cs="Arial"/>
                <w:kern w:val="24"/>
                <w:sz w:val="18"/>
                <w:szCs w:val="18"/>
                <w:lang w:val="en-GB"/>
              </w:rPr>
              <w:t>10</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E49E04B" w14:textId="26A6E950" w:rsidR="006456DF" w:rsidRPr="00E02A34" w:rsidRDefault="00E02A34" w:rsidP="00882192">
            <w:pPr>
              <w:spacing w:line="288"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02A34">
              <w:rPr>
                <w:rStyle w:val="EndnoteReference"/>
                <w:rFonts w:ascii="Arial" w:hAnsi="Arial" w:cs="Arial"/>
                <w:sz w:val="18"/>
                <w:szCs w:val="18"/>
                <w:vertAlign w:val="baseline"/>
              </w:rPr>
              <w:endnoteReference w:id="45"/>
            </w:r>
          </w:p>
        </w:tc>
      </w:tr>
      <w:tr w:rsidR="006456DF" w:rsidRPr="00E1151F" w14:paraId="20895CAF" w14:textId="77777777" w:rsidTr="00A87DCC">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bottom w:val="single" w:sz="4" w:space="0" w:color="auto"/>
            </w:tcBorders>
            <w:shd w:val="clear" w:color="auto" w:fill="FFFFFF" w:themeFill="background1"/>
          </w:tcPr>
          <w:p w14:paraId="3F59F0EB" w14:textId="77777777" w:rsidR="00882192" w:rsidRDefault="006456DF" w:rsidP="00882192">
            <w:pPr>
              <w:rPr>
                <w:rFonts w:ascii="Arial" w:eastAsia="MS PGothic" w:hAnsi="Arial" w:cs="Arial"/>
                <w:i/>
                <w:caps w:val="0"/>
                <w:kern w:val="24"/>
                <w:sz w:val="18"/>
                <w:szCs w:val="18"/>
                <w:lang w:val="en-GB" w:eastAsia="ja-JP"/>
              </w:rPr>
            </w:pPr>
            <w:r w:rsidRPr="009D6173">
              <w:rPr>
                <w:rFonts w:ascii="Arial" w:eastAsia="MS PGothic" w:hAnsi="Arial" w:cs="Arial"/>
                <w:i/>
                <w:caps w:val="0"/>
                <w:kern w:val="24"/>
                <w:sz w:val="18"/>
                <w:szCs w:val="18"/>
                <w:lang w:val="en-GB" w:eastAsia="ja-JP"/>
              </w:rPr>
              <w:t>Prorated mean cost of pharmacotherapy</w:t>
            </w:r>
            <w:r w:rsidRPr="009D6173">
              <w:rPr>
                <w:rFonts w:ascii="Arial" w:eastAsia="MS PGothic" w:hAnsi="Arial" w:cs="Arial"/>
                <w:i/>
                <w:kern w:val="24"/>
                <w:sz w:val="18"/>
                <w:szCs w:val="18"/>
                <w:lang w:val="en-GB" w:eastAsia="ja-JP"/>
              </w:rPr>
              <w:t xml:space="preserve">, </w:t>
            </w:r>
            <w:r w:rsidRPr="009D6173">
              <w:rPr>
                <w:rFonts w:ascii="Arial" w:eastAsia="MS PGothic" w:hAnsi="Arial" w:cs="Arial"/>
                <w:i/>
                <w:caps w:val="0"/>
                <w:kern w:val="24"/>
                <w:sz w:val="18"/>
                <w:szCs w:val="18"/>
                <w:lang w:val="en-GB" w:eastAsia="ja-JP"/>
              </w:rPr>
              <w:t xml:space="preserve">counselling and mass media per smoker </w:t>
            </w:r>
          </w:p>
          <w:p w14:paraId="65FD96CC" w14:textId="787C361E" w:rsidR="006456DF" w:rsidRPr="009D6173" w:rsidRDefault="006456DF" w:rsidP="00882192">
            <w:pPr>
              <w:rPr>
                <w:rFonts w:ascii="Arial" w:eastAsia="MS PGothic" w:hAnsi="Arial" w:cs="Arial"/>
                <w:i/>
                <w:kern w:val="24"/>
                <w:sz w:val="18"/>
                <w:szCs w:val="18"/>
                <w:lang w:val="en-GB" w:eastAsia="ja-JP"/>
              </w:rPr>
            </w:pPr>
            <w:r w:rsidRPr="009D6173">
              <w:rPr>
                <w:rFonts w:ascii="Arial" w:eastAsia="MS PGothic" w:hAnsi="Arial" w:cs="Arial"/>
                <w:i/>
                <w:caps w:val="0"/>
                <w:kern w:val="24"/>
                <w:sz w:val="18"/>
                <w:szCs w:val="18"/>
                <w:lang w:val="en-GB" w:eastAsia="ja-JP"/>
              </w:rPr>
              <w:t>(</w:t>
            </w:r>
            <w:r w:rsidR="00506D42">
              <w:rPr>
                <w:rFonts w:ascii="Arial" w:eastAsia="MS PGothic" w:hAnsi="Arial" w:cs="Arial"/>
                <w:i/>
                <w:caps w:val="0"/>
                <w:kern w:val="24"/>
                <w:sz w:val="18"/>
                <w:szCs w:val="18"/>
                <w:lang w:val="en-GB" w:eastAsia="ja-JP"/>
              </w:rPr>
              <w:t>m</w:t>
            </w:r>
            <w:r w:rsidRPr="009D6173">
              <w:rPr>
                <w:rFonts w:ascii="Arial" w:eastAsia="MS PGothic" w:hAnsi="Arial" w:cs="Arial"/>
                <w:i/>
                <w:kern w:val="24"/>
                <w:sz w:val="18"/>
                <w:szCs w:val="18"/>
                <w:lang w:val="en-GB" w:eastAsia="ja-JP"/>
              </w:rPr>
              <w:t xml:space="preserve"> </w:t>
            </w:r>
            <m:oMath>
              <m:r>
                <m:rPr>
                  <m:sty m:val="bi"/>
                </m:rPr>
                <w:rPr>
                  <w:rFonts w:ascii="Cambria Math" w:hAnsi="Cambria Math" w:cs="Arial"/>
                  <w:sz w:val="18"/>
                  <w:szCs w:val="18"/>
                </w:rPr>
                <m:t>×</m:t>
              </m:r>
            </m:oMath>
            <w:r w:rsidRPr="009D6173">
              <w:rPr>
                <w:rFonts w:ascii="Arial" w:eastAsia="MS PGothic" w:hAnsi="Arial" w:cs="Arial"/>
                <w:i/>
                <w:kern w:val="24"/>
                <w:sz w:val="18"/>
                <w:szCs w:val="18"/>
                <w:lang w:val="en-GB" w:eastAsia="ja-JP"/>
              </w:rPr>
              <w:t xml:space="preserve"> </w:t>
            </w:r>
            <w:r w:rsidR="00506D42">
              <w:rPr>
                <w:rFonts w:ascii="Arial" w:eastAsia="MS PGothic" w:hAnsi="Arial" w:cs="Arial"/>
                <w:i/>
                <w:caps w:val="0"/>
                <w:kern w:val="24"/>
                <w:sz w:val="18"/>
                <w:szCs w:val="18"/>
                <w:lang w:val="en-GB" w:eastAsia="ja-JP"/>
              </w:rPr>
              <w:t>n</w:t>
            </w:r>
            <w:r w:rsidRPr="009D6173">
              <w:rPr>
                <w:rFonts w:ascii="Arial" w:eastAsia="MS PGothic" w:hAnsi="Arial" w:cs="Arial"/>
                <w:i/>
                <w:kern w:val="24"/>
                <w:sz w:val="18"/>
                <w:szCs w:val="18"/>
                <w:lang w:val="en-GB" w:eastAsia="ja-JP"/>
              </w:rPr>
              <w:t>)</w:t>
            </w:r>
            <w:r w:rsidRPr="009D6173">
              <w:rPr>
                <w:rFonts w:ascii="Arial" w:eastAsia="MS PGothic" w:hAnsi="Arial" w:cs="Arial"/>
                <w:i/>
                <w:caps w:val="0"/>
                <w:kern w:val="24"/>
                <w:sz w:val="18"/>
                <w:szCs w:val="18"/>
                <w:lang w:val="en-GB" w:eastAsia="ja-JP"/>
              </w:rPr>
              <w:t xml:space="preserve"> + </w:t>
            </w:r>
            <w:r w:rsidR="00506D42">
              <w:rPr>
                <w:rFonts w:ascii="Arial" w:eastAsia="MS PGothic" w:hAnsi="Arial" w:cs="Arial"/>
                <w:i/>
                <w:caps w:val="0"/>
                <w:kern w:val="24"/>
                <w:sz w:val="18"/>
                <w:szCs w:val="18"/>
                <w:lang w:val="en-GB" w:eastAsia="ja-JP"/>
              </w:rPr>
              <w:t>o</w:t>
            </w:r>
            <w:r w:rsidRPr="009D6173">
              <w:rPr>
                <w:rFonts w:ascii="Arial" w:eastAsia="MS PGothic" w:hAnsi="Arial" w:cs="Arial"/>
                <w:i/>
                <w:caps w:val="0"/>
                <w:kern w:val="24"/>
                <w:sz w:val="18"/>
                <w:szCs w:val="18"/>
                <w:lang w:val="en-GB" w:eastAsia="ja-JP"/>
              </w:rPr>
              <w:t>: added to all smokers</w:t>
            </w:r>
            <w:r w:rsidRPr="009D6173">
              <w:rPr>
                <w:rFonts w:ascii="Arial" w:eastAsia="MS PGothic" w:hAnsi="Arial" w:cs="Arial"/>
                <w:color w:val="000000" w:themeColor="text1"/>
                <w:kern w:val="24"/>
                <w:sz w:val="18"/>
                <w:szCs w:val="18"/>
                <w:vertAlign w:val="superscript"/>
                <w:lang w:val="en-GB"/>
              </w:rPr>
              <w:t>#</w:t>
            </w:r>
          </w:p>
        </w:tc>
        <w:tc>
          <w:tcPr>
            <w:tcW w:w="1357" w:type="dxa"/>
            <w:tcBorders>
              <w:bottom w:val="single" w:sz="4" w:space="0" w:color="auto"/>
              <w:right w:val="single" w:sz="4" w:space="0" w:color="auto"/>
            </w:tcBorders>
            <w:shd w:val="clear" w:color="auto" w:fill="FFFFFF" w:themeFill="background1"/>
          </w:tcPr>
          <w:p w14:paraId="4C8EEA9F" w14:textId="77777777" w:rsidR="006456DF" w:rsidRPr="009D6173" w:rsidRDefault="006456DF" w:rsidP="00882192">
            <w:pPr>
              <w:spacing w:line="360" w:lineRule="auto"/>
              <w:cnfStyle w:val="000000100000" w:firstRow="0" w:lastRow="0" w:firstColumn="0" w:lastColumn="0" w:oddVBand="0" w:evenVBand="0" w:oddHBand="1" w:evenHBand="0" w:firstRowFirstColumn="0" w:firstRowLastColumn="0" w:lastRowFirstColumn="0" w:lastRowLastColumn="0"/>
              <w:rPr>
                <w:rFonts w:ascii="Arial" w:eastAsia="MS PGothic" w:hAnsi="Arial" w:cs="Arial"/>
                <w:b/>
                <w:i/>
                <w:kern w:val="24"/>
                <w:sz w:val="18"/>
                <w:szCs w:val="18"/>
                <w:lang w:val="en-GB"/>
              </w:rPr>
            </w:pPr>
            <w:r w:rsidRPr="009D6173">
              <w:rPr>
                <w:rFonts w:ascii="Arial" w:eastAsia="MS PGothic" w:hAnsi="Arial" w:cs="Arial"/>
                <w:b/>
                <w:i/>
                <w:kern w:val="24"/>
                <w:sz w:val="18"/>
                <w:szCs w:val="18"/>
                <w:lang w:val="en-GB"/>
              </w:rPr>
              <w:t>$</w:t>
            </w:r>
            <w:r w:rsidRPr="00D23B13">
              <w:rPr>
                <w:rFonts w:ascii="Arial" w:eastAsia="MS PGothic" w:hAnsi="Arial" w:cs="Arial"/>
                <w:b/>
                <w:i/>
                <w:kern w:val="24"/>
                <w:sz w:val="18"/>
                <w:szCs w:val="18"/>
                <w:lang w:val="en-GB"/>
              </w:rPr>
              <w:t>348.4</w:t>
            </w:r>
            <w:r>
              <w:rPr>
                <w:rFonts w:ascii="Arial" w:eastAsia="MS PGothic" w:hAnsi="Arial" w:cs="Arial"/>
                <w:b/>
                <w:i/>
                <w:kern w:val="24"/>
                <w:sz w:val="18"/>
                <w:szCs w:val="18"/>
                <w:lang w:val="en-GB"/>
              </w:rPr>
              <w:t>4</w:t>
            </w:r>
          </w:p>
        </w:tc>
        <w:tc>
          <w:tcPr>
            <w:tcW w:w="1530" w:type="dxa"/>
            <w:tcBorders>
              <w:left w:val="single" w:sz="4" w:space="0" w:color="auto"/>
              <w:bottom w:val="single" w:sz="4" w:space="0" w:color="auto"/>
              <w:right w:val="single" w:sz="4" w:space="0" w:color="auto"/>
            </w:tcBorders>
            <w:shd w:val="clear" w:color="auto" w:fill="FFFFFF" w:themeFill="background1"/>
            <w:tcMar>
              <w:left w:w="86" w:type="dxa"/>
              <w:right w:w="58" w:type="dxa"/>
            </w:tcMar>
            <w:vAlign w:val="center"/>
          </w:tcPr>
          <w:p w14:paraId="21CBBFCA" w14:textId="77777777" w:rsidR="006456DF" w:rsidRPr="009D6173" w:rsidRDefault="006456DF" w:rsidP="0088219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p>
        </w:tc>
      </w:tr>
      <w:tr w:rsidR="006456DF" w:rsidRPr="00E1151F" w14:paraId="5CA9A567" w14:textId="77777777" w:rsidTr="00A87DCC">
        <w:trPr>
          <w:trHeight w:val="108"/>
        </w:trPr>
        <w:tc>
          <w:tcPr>
            <w:cnfStyle w:val="001000000000" w:firstRow="0" w:lastRow="0" w:firstColumn="1" w:lastColumn="0" w:oddVBand="0" w:evenVBand="0" w:oddHBand="0" w:evenHBand="0" w:firstRowFirstColumn="0" w:firstRowLastColumn="0" w:lastRowFirstColumn="0" w:lastRowLastColumn="0"/>
            <w:tcW w:w="108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50B5772C" w14:textId="77777777" w:rsidR="006456DF" w:rsidRPr="001D6042" w:rsidRDefault="006456DF" w:rsidP="00882192">
            <w:pPr>
              <w:rPr>
                <w:rFonts w:ascii="Arial" w:hAnsi="Arial" w:cs="Arial"/>
                <w:sz w:val="18"/>
                <w:szCs w:val="18"/>
              </w:rPr>
            </w:pPr>
            <w:r w:rsidRPr="001D6042">
              <w:rPr>
                <w:rFonts w:ascii="Arial" w:hAnsi="Arial" w:cs="Arial"/>
                <w:caps w:val="0"/>
                <w:sz w:val="18"/>
                <w:szCs w:val="18"/>
              </w:rPr>
              <w:t>ON THE LAND HEALING CAMP</w:t>
            </w:r>
          </w:p>
        </w:tc>
      </w:tr>
      <w:tr w:rsidR="006456DF" w:rsidRPr="00E1151F" w14:paraId="4715C22C"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left w:val="single" w:sz="4" w:space="0" w:color="auto"/>
            </w:tcBorders>
            <w:shd w:val="clear" w:color="auto" w:fill="FFFFFF" w:themeFill="background1"/>
            <w:tcMar>
              <w:top w:w="58" w:type="dxa"/>
              <w:left w:w="115" w:type="dxa"/>
              <w:right w:w="115" w:type="dxa"/>
            </w:tcMar>
            <w:vAlign w:val="center"/>
          </w:tcPr>
          <w:p w14:paraId="733B5920"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(a) start-up costs for </w:t>
            </w:r>
            <w:r>
              <w:rPr>
                <w:rFonts w:ascii="Arial" w:hAnsi="Arial" w:cs="Arial"/>
                <w:b w:val="0"/>
                <w:caps w:val="0"/>
                <w:sz w:val="18"/>
                <w:szCs w:val="18"/>
              </w:rPr>
              <w:t>Q</w:t>
            </w:r>
            <w:r w:rsidRPr="00230152">
              <w:rPr>
                <w:rFonts w:ascii="Arial" w:hAnsi="Arial" w:cs="Arial"/>
                <w:b w:val="0"/>
                <w:caps w:val="0"/>
                <w:sz w:val="18"/>
                <w:szCs w:val="18"/>
              </w:rPr>
              <w:t>ikiqtaaluk region</w:t>
            </w:r>
          </w:p>
        </w:tc>
        <w:tc>
          <w:tcPr>
            <w:tcW w:w="1357" w:type="dxa"/>
            <w:tcBorders>
              <w:top w:val="single" w:sz="4" w:space="0" w:color="auto"/>
              <w:right w:val="single" w:sz="4" w:space="0" w:color="auto"/>
            </w:tcBorders>
            <w:shd w:val="clear" w:color="auto" w:fill="FFFFFF" w:themeFill="background1"/>
            <w:vAlign w:val="center"/>
          </w:tcPr>
          <w:p w14:paraId="46D7125E" w14:textId="77777777" w:rsidR="006456DF" w:rsidRPr="00CC0FE5"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$297,481 </w:t>
            </w:r>
          </w:p>
        </w:tc>
        <w:tc>
          <w:tcPr>
            <w:tcW w:w="1530" w:type="dxa"/>
            <w:tcBorders>
              <w:top w:val="single" w:sz="4" w:space="0" w:color="auto"/>
              <w:left w:val="single" w:sz="4" w:space="0" w:color="auto"/>
              <w:right w:val="single" w:sz="4" w:space="0" w:color="auto"/>
            </w:tcBorders>
            <w:shd w:val="clear" w:color="auto" w:fill="FFFFFF" w:themeFill="background1"/>
            <w:tcMar>
              <w:left w:w="86" w:type="dxa"/>
              <w:right w:w="58" w:type="dxa"/>
            </w:tcMar>
            <w:vAlign w:val="center"/>
          </w:tcPr>
          <w:p w14:paraId="43E86FCC" w14:textId="2101BD93" w:rsidR="006456DF" w:rsidRPr="00E1151F" w:rsidRDefault="004F5773"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25CD2507" w14:textId="77777777" w:rsidTr="00A87DCC">
        <w:trPr>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28C6DC64"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(b) start-up costs for </w:t>
            </w:r>
            <w:r>
              <w:rPr>
                <w:rFonts w:ascii="Arial" w:hAnsi="Arial" w:cs="Arial"/>
                <w:b w:val="0"/>
                <w:caps w:val="0"/>
                <w:sz w:val="18"/>
                <w:szCs w:val="18"/>
              </w:rPr>
              <w:t>K</w:t>
            </w:r>
            <w:r w:rsidRPr="00230152">
              <w:rPr>
                <w:rFonts w:ascii="Arial" w:hAnsi="Arial" w:cs="Arial"/>
                <w:b w:val="0"/>
                <w:caps w:val="0"/>
                <w:sz w:val="18"/>
                <w:szCs w:val="18"/>
              </w:rPr>
              <w:t>ivalliq region</w:t>
            </w:r>
          </w:p>
        </w:tc>
        <w:tc>
          <w:tcPr>
            <w:tcW w:w="1357" w:type="dxa"/>
            <w:tcBorders>
              <w:right w:val="single" w:sz="4" w:space="0" w:color="auto"/>
            </w:tcBorders>
            <w:shd w:val="clear" w:color="auto" w:fill="FFFFFF" w:themeFill="background1"/>
            <w:vAlign w:val="center"/>
          </w:tcPr>
          <w:p w14:paraId="7001A9F6" w14:textId="77777777" w:rsidR="006456DF"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$306,856 </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AE24712" w14:textId="5AD27BDB" w:rsidR="006456DF" w:rsidRPr="00362965" w:rsidRDefault="004F5773"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698B53EC"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4A124CD1"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(c) start-up costs for </w:t>
            </w:r>
            <w:r>
              <w:rPr>
                <w:rFonts w:ascii="Arial" w:hAnsi="Arial" w:cs="Arial"/>
                <w:b w:val="0"/>
                <w:caps w:val="0"/>
                <w:sz w:val="18"/>
                <w:szCs w:val="18"/>
              </w:rPr>
              <w:t>K</w:t>
            </w:r>
            <w:r w:rsidRPr="00230152">
              <w:rPr>
                <w:rFonts w:ascii="Arial" w:hAnsi="Arial" w:cs="Arial"/>
                <w:b w:val="0"/>
                <w:caps w:val="0"/>
                <w:sz w:val="18"/>
                <w:szCs w:val="18"/>
              </w:rPr>
              <w:t>itikmeot region</w:t>
            </w:r>
          </w:p>
        </w:tc>
        <w:tc>
          <w:tcPr>
            <w:tcW w:w="1357" w:type="dxa"/>
            <w:tcBorders>
              <w:right w:val="single" w:sz="4" w:space="0" w:color="auto"/>
            </w:tcBorders>
            <w:shd w:val="clear" w:color="auto" w:fill="FFFFFF" w:themeFill="background1"/>
            <w:vAlign w:val="center"/>
          </w:tcPr>
          <w:p w14:paraId="3B19CE82" w14:textId="77777777" w:rsidR="006456DF"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$162,943 </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6814303C" w14:textId="57E65706" w:rsidR="006456DF" w:rsidRPr="00362965" w:rsidRDefault="004F5773"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21C6584A" w14:textId="77777777" w:rsidTr="00A87DCC">
        <w:trPr>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211F74AE"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(d) annual operating costs for </w:t>
            </w:r>
            <w:r>
              <w:rPr>
                <w:rFonts w:ascii="Arial" w:hAnsi="Arial" w:cs="Arial"/>
                <w:b w:val="0"/>
                <w:caps w:val="0"/>
                <w:sz w:val="18"/>
                <w:szCs w:val="18"/>
              </w:rPr>
              <w:t>Q</w:t>
            </w:r>
            <w:r w:rsidRPr="00230152">
              <w:rPr>
                <w:rFonts w:ascii="Arial" w:hAnsi="Arial" w:cs="Arial"/>
                <w:b w:val="0"/>
                <w:caps w:val="0"/>
                <w:sz w:val="18"/>
                <w:szCs w:val="18"/>
              </w:rPr>
              <w:t>ikiqtaaluk region</w:t>
            </w:r>
          </w:p>
        </w:tc>
        <w:tc>
          <w:tcPr>
            <w:tcW w:w="1357" w:type="dxa"/>
            <w:tcBorders>
              <w:right w:val="single" w:sz="4" w:space="0" w:color="auto"/>
            </w:tcBorders>
            <w:shd w:val="clear" w:color="auto" w:fill="FFFFFF" w:themeFill="background1"/>
            <w:vAlign w:val="center"/>
          </w:tcPr>
          <w:p w14:paraId="4ECBF8EC" w14:textId="77777777" w:rsidR="006456DF"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$1,033,647 </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2195B0B" w14:textId="3AA5728C" w:rsidR="006456DF" w:rsidRPr="00362965" w:rsidRDefault="004F5773"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51B38D36"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5135D791"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(e) annual operating costs for </w:t>
            </w:r>
            <w:r>
              <w:rPr>
                <w:rFonts w:ascii="Arial" w:hAnsi="Arial" w:cs="Arial"/>
                <w:b w:val="0"/>
                <w:caps w:val="0"/>
                <w:sz w:val="18"/>
                <w:szCs w:val="18"/>
              </w:rPr>
              <w:t>K</w:t>
            </w:r>
            <w:r w:rsidRPr="00230152">
              <w:rPr>
                <w:rFonts w:ascii="Arial" w:hAnsi="Arial" w:cs="Arial"/>
                <w:b w:val="0"/>
                <w:caps w:val="0"/>
                <w:sz w:val="18"/>
                <w:szCs w:val="18"/>
              </w:rPr>
              <w:t>ivalliq region</w:t>
            </w:r>
          </w:p>
        </w:tc>
        <w:tc>
          <w:tcPr>
            <w:tcW w:w="1357" w:type="dxa"/>
            <w:tcBorders>
              <w:right w:val="single" w:sz="4" w:space="0" w:color="auto"/>
            </w:tcBorders>
            <w:shd w:val="clear" w:color="auto" w:fill="FFFFFF" w:themeFill="background1"/>
            <w:vAlign w:val="center"/>
          </w:tcPr>
          <w:p w14:paraId="199BA780" w14:textId="77777777" w:rsidR="006456DF"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$1,052,045 </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3759A78" w14:textId="782837E0" w:rsidR="006456DF" w:rsidRPr="00362965" w:rsidRDefault="004F5773"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188A1BB0" w14:textId="77777777" w:rsidTr="00A87DCC">
        <w:trPr>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703D437B"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(f) annual operating costs for </w:t>
            </w:r>
            <w:r>
              <w:rPr>
                <w:rFonts w:ascii="Arial" w:hAnsi="Arial" w:cs="Arial"/>
                <w:b w:val="0"/>
                <w:caps w:val="0"/>
                <w:sz w:val="18"/>
                <w:szCs w:val="18"/>
              </w:rPr>
              <w:t>K</w:t>
            </w:r>
            <w:r w:rsidRPr="00230152">
              <w:rPr>
                <w:rFonts w:ascii="Arial" w:hAnsi="Arial" w:cs="Arial"/>
                <w:b w:val="0"/>
                <w:caps w:val="0"/>
                <w:sz w:val="18"/>
                <w:szCs w:val="18"/>
              </w:rPr>
              <w:t>itikmeot region</w:t>
            </w:r>
          </w:p>
        </w:tc>
        <w:tc>
          <w:tcPr>
            <w:tcW w:w="1357" w:type="dxa"/>
            <w:tcBorders>
              <w:right w:val="single" w:sz="4" w:space="0" w:color="auto"/>
            </w:tcBorders>
            <w:shd w:val="clear" w:color="auto" w:fill="FFFFFF" w:themeFill="background1"/>
            <w:vAlign w:val="center"/>
          </w:tcPr>
          <w:p w14:paraId="7952B0FA" w14:textId="77777777" w:rsidR="006456DF"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C0FE5">
              <w:rPr>
                <w:rFonts w:ascii="Arial" w:hAnsi="Arial" w:cs="Arial"/>
                <w:sz w:val="18"/>
                <w:szCs w:val="18"/>
              </w:rPr>
              <w:t xml:space="preserve">$1,508,931 </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45C6B37" w14:textId="39F49678" w:rsidR="006456DF" w:rsidRPr="00362965" w:rsidRDefault="004F5773"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5EEF87E4"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0554E869"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(g) number of people that can participate in healing camps</w:t>
            </w:r>
          </w:p>
        </w:tc>
        <w:tc>
          <w:tcPr>
            <w:tcW w:w="1357" w:type="dxa"/>
            <w:tcBorders>
              <w:right w:val="single" w:sz="4" w:space="0" w:color="auto"/>
            </w:tcBorders>
            <w:shd w:val="clear" w:color="auto" w:fill="FFFFFF" w:themeFill="background1"/>
            <w:vAlign w:val="center"/>
          </w:tcPr>
          <w:p w14:paraId="2564C3D6" w14:textId="77777777" w:rsidR="006456DF" w:rsidRPr="00CC0FE5"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96</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25B9AB5B" w14:textId="773D4A70" w:rsidR="006456DF" w:rsidRPr="00E1151F" w:rsidRDefault="004F5773"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_Ref38361378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36</w:t>
            </w:r>
            <w:r>
              <w:rPr>
                <w:rFonts w:ascii="Arial" w:hAnsi="Arial" w:cs="Arial"/>
                <w:sz w:val="18"/>
                <w:szCs w:val="18"/>
              </w:rPr>
              <w:fldChar w:fldCharType="end"/>
            </w:r>
          </w:p>
        </w:tc>
      </w:tr>
      <w:tr w:rsidR="006456DF" w:rsidRPr="00E1151F" w14:paraId="1FAB7FF4" w14:textId="77777777" w:rsidTr="00A87DCC">
        <w:trPr>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263D1AC2"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(h) scale up factor</w:t>
            </w:r>
          </w:p>
        </w:tc>
        <w:tc>
          <w:tcPr>
            <w:tcW w:w="1357" w:type="dxa"/>
            <w:tcBorders>
              <w:right w:val="single" w:sz="4" w:space="0" w:color="auto"/>
            </w:tcBorders>
            <w:shd w:val="clear" w:color="auto" w:fill="FFFFFF" w:themeFill="background1"/>
            <w:vAlign w:val="center"/>
          </w:tcPr>
          <w:p w14:paraId="113851A8" w14:textId="77777777" w:rsidR="006456DF"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8A150F4" w14:textId="77777777" w:rsidR="006456DF"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Assumption</w:t>
            </w:r>
          </w:p>
        </w:tc>
      </w:tr>
      <w:tr w:rsidR="006456DF" w:rsidRPr="00E1151F" w14:paraId="7258340D"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115868EB" w14:textId="0DD381C5"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w:t>
            </w:r>
            <w:proofErr w:type="spellStart"/>
            <w:r w:rsidRPr="00230152">
              <w:rPr>
                <w:rFonts w:ascii="Arial" w:hAnsi="Arial" w:cs="Arial"/>
                <w:b w:val="0"/>
                <w:caps w:val="0"/>
                <w:sz w:val="18"/>
                <w:szCs w:val="18"/>
              </w:rPr>
              <w:t>i</w:t>
            </w:r>
            <w:proofErr w:type="spellEnd"/>
            <w:r w:rsidRPr="00230152">
              <w:rPr>
                <w:rFonts w:ascii="Arial" w:hAnsi="Arial" w:cs="Arial"/>
                <w:b w:val="0"/>
                <w:caps w:val="0"/>
                <w:sz w:val="18"/>
                <w:szCs w:val="18"/>
              </w:rPr>
              <w:t xml:space="preserve">) total per-person cost </w:t>
            </w:r>
            <w:r>
              <w:rPr>
                <w:rFonts w:ascii="Arial" w:hAnsi="Arial" w:cs="Arial"/>
                <w:b w:val="0"/>
                <w:caps w:val="0"/>
                <w:sz w:val="18"/>
                <w:szCs w:val="18"/>
              </w:rPr>
              <w:t xml:space="preserve">of healing camps </w:t>
            </w:r>
            <w:r w:rsidRPr="00230152">
              <w:rPr>
                <w:rFonts w:ascii="Arial" w:hAnsi="Arial" w:cs="Arial"/>
                <w:b w:val="0"/>
                <w:caps w:val="0"/>
                <w:sz w:val="18"/>
                <w:szCs w:val="18"/>
              </w:rPr>
              <w:t>(a +</w:t>
            </w:r>
            <w:r w:rsidRPr="00230152">
              <w:rPr>
                <w:rFonts w:ascii="Arial" w:eastAsiaTheme="minorEastAsia" w:hAnsi="Arial" w:cs="Arial"/>
                <w:b w:val="0"/>
                <w:caps w:val="0"/>
                <w:sz w:val="18"/>
                <w:szCs w:val="18"/>
              </w:rPr>
              <w:t xml:space="preserve"> b + c + </w:t>
            </w:r>
            <w:r w:rsidR="00506D42">
              <w:rPr>
                <w:rFonts w:ascii="Arial" w:eastAsiaTheme="minorEastAsia" w:hAnsi="Arial" w:cs="Arial"/>
                <w:b w:val="0"/>
                <w:caps w:val="0"/>
                <w:sz w:val="18"/>
                <w:szCs w:val="18"/>
              </w:rPr>
              <w:t xml:space="preserve">(h </w:t>
            </w:r>
            <m:oMath>
              <m:r>
                <m:rPr>
                  <m:sty m:val="bi"/>
                </m:rPr>
                <w:rPr>
                  <w:rFonts w:ascii="Cambria Math" w:hAnsi="Cambria Math" w:cs="Arial"/>
                  <w:caps w:val="0"/>
                  <w:sz w:val="18"/>
                  <w:szCs w:val="18"/>
                </w:rPr>
                <m:t>×</m:t>
              </m:r>
            </m:oMath>
            <w:r w:rsidR="00506D42" w:rsidRPr="00230152">
              <w:rPr>
                <w:rFonts w:ascii="Arial" w:eastAsiaTheme="minorEastAsia" w:hAnsi="Arial" w:cs="Arial"/>
                <w:b w:val="0"/>
                <w:caps w:val="0"/>
                <w:sz w:val="18"/>
                <w:szCs w:val="18"/>
              </w:rPr>
              <w:t xml:space="preserve"> </w:t>
            </w:r>
            <w:r w:rsidRPr="00230152">
              <w:rPr>
                <w:rFonts w:ascii="Arial" w:eastAsiaTheme="minorEastAsia" w:hAnsi="Arial" w:cs="Arial"/>
                <w:b w:val="0"/>
                <w:caps w:val="0"/>
                <w:sz w:val="18"/>
                <w:szCs w:val="18"/>
              </w:rPr>
              <w:t>(d + e + f))</w:t>
            </w:r>
            <w:r w:rsidR="00506D42">
              <w:rPr>
                <w:rFonts w:ascii="Arial" w:eastAsiaTheme="minorEastAsia" w:hAnsi="Arial" w:cs="Arial"/>
                <w:b w:val="0"/>
                <w:caps w:val="0"/>
                <w:sz w:val="18"/>
                <w:szCs w:val="18"/>
              </w:rPr>
              <w:t>)</w:t>
            </w:r>
            <w:r w:rsidRPr="00230152">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w:t>
            </w:r>
            <w:r w:rsidR="00506D42">
              <w:rPr>
                <w:rFonts w:ascii="Arial" w:eastAsiaTheme="minorEastAsia" w:hAnsi="Arial" w:cs="Arial"/>
                <w:b w:val="0"/>
                <w:caps w:val="0"/>
                <w:sz w:val="18"/>
                <w:szCs w:val="18"/>
              </w:rPr>
              <w:t>h</w:t>
            </w:r>
            <w:r w:rsidRPr="00230152">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w:t>
            </w:r>
            <w:r w:rsidR="00506D42">
              <w:rPr>
                <w:rFonts w:ascii="Arial" w:eastAsiaTheme="minorEastAsia" w:hAnsi="Arial" w:cs="Arial"/>
                <w:b w:val="0"/>
                <w:caps w:val="0"/>
                <w:sz w:val="18"/>
                <w:szCs w:val="18"/>
              </w:rPr>
              <w:t>g</w:t>
            </w:r>
            <w:r w:rsidRPr="00230152">
              <w:rPr>
                <w:rFonts w:ascii="Arial" w:eastAsiaTheme="minorEastAsia" w:hAnsi="Arial" w:cs="Arial"/>
                <w:b w:val="0"/>
                <w:caps w:val="0"/>
                <w:sz w:val="18"/>
                <w:szCs w:val="18"/>
              </w:rPr>
              <w:t>)</w:t>
            </w:r>
          </w:p>
        </w:tc>
        <w:tc>
          <w:tcPr>
            <w:tcW w:w="1357" w:type="dxa"/>
            <w:tcBorders>
              <w:right w:val="single" w:sz="4" w:space="0" w:color="auto"/>
            </w:tcBorders>
            <w:shd w:val="clear" w:color="auto" w:fill="FFFFFF" w:themeFill="background1"/>
            <w:vAlign w:val="center"/>
          </w:tcPr>
          <w:p w14:paraId="07BDB878" w14:textId="77777777" w:rsidR="006456DF"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37027A">
              <w:rPr>
                <w:rFonts w:ascii="Arial" w:hAnsi="Arial" w:cs="Arial"/>
                <w:sz w:val="18"/>
                <w:szCs w:val="18"/>
              </w:rPr>
              <w:t>39,042.4</w:t>
            </w:r>
            <w:r>
              <w:rPr>
                <w:rFonts w:ascii="Arial" w:hAnsi="Arial" w:cs="Arial"/>
                <w:sz w:val="18"/>
                <w:szCs w:val="18"/>
              </w:rPr>
              <w:t>9</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145A96CF" w14:textId="77777777" w:rsidR="006456DF"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62C184E9" w14:textId="77777777" w:rsidTr="00A87DCC">
        <w:trPr>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3CD1C10C"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(j) estimated number of heavy drinking individuals in population</w:t>
            </w:r>
          </w:p>
        </w:tc>
        <w:tc>
          <w:tcPr>
            <w:tcW w:w="1357" w:type="dxa"/>
            <w:tcBorders>
              <w:right w:val="single" w:sz="4" w:space="0" w:color="auto"/>
            </w:tcBorders>
            <w:shd w:val="clear" w:color="auto" w:fill="FFFFFF" w:themeFill="background1"/>
          </w:tcPr>
          <w:p w14:paraId="55E7B99B" w14:textId="77777777" w:rsidR="006456DF" w:rsidRPr="0037027A" w:rsidRDefault="006456DF" w:rsidP="0088219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6954</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5C85DC1" w14:textId="65F45C2E" w:rsidR="006456DF" w:rsidRPr="00E1151F" w:rsidRDefault="004F5773" w:rsidP="00A87DC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_Ref38360537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16</w:t>
            </w:r>
            <w:r>
              <w:rPr>
                <w:rFonts w:ascii="Arial" w:hAnsi="Arial" w:cs="Arial"/>
                <w:sz w:val="18"/>
                <w:szCs w:val="18"/>
              </w:rPr>
              <w:fldChar w:fldCharType="end"/>
            </w:r>
            <w:r w:rsidR="00A87DCC" w:rsidRPr="00E1151F">
              <w:rPr>
                <w:rFonts w:ascii="Arial" w:hAnsi="Arial" w:cs="Arial"/>
                <w:sz w:val="18"/>
                <w:szCs w:val="18"/>
              </w:rPr>
              <w:t xml:space="preserve"> </w:t>
            </w:r>
          </w:p>
        </w:tc>
      </w:tr>
      <w:tr w:rsidR="006456DF" w:rsidRPr="00E1151F" w14:paraId="612D749B" w14:textId="77777777" w:rsidTr="00A87D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FFFFFF" w:themeFill="background1"/>
            <w:vAlign w:val="center"/>
          </w:tcPr>
          <w:p w14:paraId="3514C9A5" w14:textId="77777777" w:rsidR="006456DF" w:rsidRPr="00230152" w:rsidRDefault="006456DF" w:rsidP="00882192">
            <w:pPr>
              <w:spacing w:line="276" w:lineRule="auto"/>
              <w:rPr>
                <w:rFonts w:ascii="Arial" w:hAnsi="Arial" w:cs="Arial"/>
                <w:b w:val="0"/>
                <w:sz w:val="18"/>
                <w:szCs w:val="18"/>
              </w:rPr>
            </w:pPr>
            <w:r w:rsidRPr="00230152">
              <w:rPr>
                <w:rFonts w:ascii="Arial" w:hAnsi="Arial" w:cs="Arial"/>
                <w:b w:val="0"/>
                <w:caps w:val="0"/>
                <w:sz w:val="18"/>
                <w:szCs w:val="18"/>
              </w:rPr>
              <w:t xml:space="preserve">(k) proportion of heavy drinking population in healing camps (g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h)</w:t>
            </w:r>
            <w:r w:rsidRPr="00230152">
              <w:rPr>
                <w:rFonts w:ascii="Arial" w:hAnsi="Arial" w:cs="Arial"/>
                <w:b w:val="0"/>
                <w:caps w:val="0"/>
                <w:sz w:val="18"/>
                <w:szCs w:val="18"/>
              </w:rPr>
              <w:t xml:space="preserve"> </w:t>
            </w:r>
            <m:oMath>
              <m:r>
                <m:rPr>
                  <m:sty m:val="bi"/>
                </m:rPr>
                <w:rPr>
                  <w:rFonts w:ascii="Cambria Math" w:hAnsi="Cambria Math" w:cs="Arial"/>
                  <w:caps w:val="0"/>
                  <w:sz w:val="18"/>
                  <w:szCs w:val="18"/>
                </w:rPr>
                <m:t>÷</m:t>
              </m:r>
            </m:oMath>
            <w:r w:rsidRPr="00230152">
              <w:rPr>
                <w:rFonts w:ascii="Arial" w:eastAsiaTheme="minorEastAsia" w:hAnsi="Arial" w:cs="Arial"/>
                <w:b w:val="0"/>
                <w:caps w:val="0"/>
                <w:sz w:val="18"/>
                <w:szCs w:val="18"/>
              </w:rPr>
              <w:t xml:space="preserve"> j</w:t>
            </w:r>
          </w:p>
        </w:tc>
        <w:tc>
          <w:tcPr>
            <w:tcW w:w="1357" w:type="dxa"/>
            <w:tcBorders>
              <w:right w:val="single" w:sz="4" w:space="0" w:color="auto"/>
            </w:tcBorders>
            <w:shd w:val="clear" w:color="auto" w:fill="FFFFFF" w:themeFill="background1"/>
          </w:tcPr>
          <w:p w14:paraId="7988811A" w14:textId="77777777" w:rsidR="006456DF" w:rsidRPr="000F50B3"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4CDAB33" w14:textId="77777777" w:rsidR="006456DF" w:rsidRPr="00E1151F" w:rsidRDefault="006456DF" w:rsidP="0088219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65D8F1B4" w14:textId="77777777" w:rsidTr="00A87DCC">
        <w:trPr>
          <w:trHeight w:val="518"/>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bottom w:val="single" w:sz="4" w:space="0" w:color="auto"/>
            </w:tcBorders>
            <w:shd w:val="clear" w:color="auto" w:fill="FFFFFF" w:themeFill="background1"/>
            <w:vAlign w:val="center"/>
          </w:tcPr>
          <w:p w14:paraId="505B4912" w14:textId="590F23CF" w:rsidR="00882192" w:rsidRDefault="006456DF" w:rsidP="00882192">
            <w:pPr>
              <w:rPr>
                <w:rFonts w:ascii="Arial" w:hAnsi="Arial" w:cs="Arial"/>
                <w:i/>
                <w:caps w:val="0"/>
                <w:sz w:val="18"/>
                <w:szCs w:val="18"/>
              </w:rPr>
            </w:pPr>
            <w:r w:rsidRPr="009D6173">
              <w:rPr>
                <w:rFonts w:ascii="Arial" w:hAnsi="Arial" w:cs="Arial"/>
                <w:i/>
                <w:caps w:val="0"/>
                <w:sz w:val="18"/>
                <w:szCs w:val="18"/>
              </w:rPr>
              <w:t>Prorated mean cost of healing camps per heavy drinker</w:t>
            </w:r>
            <w:r w:rsidR="00882192">
              <w:rPr>
                <w:rFonts w:ascii="Arial" w:hAnsi="Arial" w:cs="Arial"/>
                <w:i/>
                <w:caps w:val="0"/>
                <w:sz w:val="18"/>
                <w:szCs w:val="18"/>
              </w:rPr>
              <w:t xml:space="preserve"> </w:t>
            </w:r>
          </w:p>
          <w:p w14:paraId="27DF372D" w14:textId="611A7DDC" w:rsidR="006456DF" w:rsidRPr="009D6173" w:rsidRDefault="006456DF" w:rsidP="00882192">
            <w:pPr>
              <w:rPr>
                <w:rFonts w:ascii="Arial" w:hAnsi="Arial" w:cs="Arial"/>
                <w:i/>
                <w:sz w:val="18"/>
                <w:szCs w:val="18"/>
              </w:rPr>
            </w:pPr>
            <w:r w:rsidRPr="009D6173">
              <w:rPr>
                <w:rFonts w:ascii="Arial" w:hAnsi="Arial" w:cs="Arial"/>
                <w:i/>
                <w:caps w:val="0"/>
                <w:sz w:val="18"/>
                <w:szCs w:val="18"/>
              </w:rPr>
              <w:t>(</w:t>
            </w:r>
            <w:proofErr w:type="spellStart"/>
            <w:r w:rsidRPr="009D6173">
              <w:rPr>
                <w:rFonts w:ascii="Arial" w:hAnsi="Arial" w:cs="Arial"/>
                <w:i/>
                <w:caps w:val="0"/>
                <w:sz w:val="18"/>
                <w:szCs w:val="18"/>
              </w:rPr>
              <w:t>i</w:t>
            </w:r>
            <w:proofErr w:type="spellEnd"/>
            <w:r w:rsidRPr="009D6173">
              <w:rPr>
                <w:rFonts w:ascii="Arial" w:hAnsi="Arial" w:cs="Arial"/>
                <w:i/>
                <w:caps w:val="0"/>
                <w:sz w:val="18"/>
                <w:szCs w:val="18"/>
              </w:rPr>
              <w:t xml:space="preserve"> </w:t>
            </w:r>
            <m:oMath>
              <m:r>
                <m:rPr>
                  <m:sty m:val="bi"/>
                </m:rPr>
                <w:rPr>
                  <w:rFonts w:ascii="Cambria Math" w:hAnsi="Cambria Math" w:cs="Arial"/>
                  <w:caps w:val="0"/>
                  <w:sz w:val="18"/>
                  <w:szCs w:val="18"/>
                </w:rPr>
                <m:t xml:space="preserve"> ×</m:t>
              </m:r>
            </m:oMath>
            <w:r w:rsidRPr="009D6173">
              <w:rPr>
                <w:rFonts w:ascii="Arial" w:eastAsiaTheme="minorEastAsia" w:hAnsi="Arial" w:cs="Arial"/>
                <w:i/>
                <w:caps w:val="0"/>
                <w:sz w:val="18"/>
                <w:szCs w:val="18"/>
              </w:rPr>
              <w:t xml:space="preserve"> k</w:t>
            </w:r>
            <w:proofErr w:type="gramStart"/>
            <w:r w:rsidRPr="009D6173">
              <w:rPr>
                <w:rFonts w:ascii="Arial" w:eastAsiaTheme="minorEastAsia" w:hAnsi="Arial" w:cs="Arial"/>
                <w:i/>
                <w:caps w:val="0"/>
                <w:sz w:val="18"/>
                <w:szCs w:val="18"/>
              </w:rPr>
              <w:t>) :</w:t>
            </w:r>
            <w:proofErr w:type="gramEnd"/>
            <w:r w:rsidRPr="009D6173">
              <w:rPr>
                <w:rFonts w:ascii="Arial" w:eastAsiaTheme="minorEastAsia" w:hAnsi="Arial" w:cs="Arial"/>
                <w:i/>
                <w:caps w:val="0"/>
                <w:sz w:val="18"/>
                <w:szCs w:val="18"/>
              </w:rPr>
              <w:t xml:space="preserve"> added to all heavy drinkers</w:t>
            </w:r>
          </w:p>
        </w:tc>
        <w:tc>
          <w:tcPr>
            <w:tcW w:w="1357" w:type="dxa"/>
            <w:tcBorders>
              <w:bottom w:val="single" w:sz="4" w:space="0" w:color="auto"/>
              <w:right w:val="single" w:sz="4" w:space="0" w:color="auto"/>
            </w:tcBorders>
            <w:shd w:val="clear" w:color="auto" w:fill="FFFFFF" w:themeFill="background1"/>
          </w:tcPr>
          <w:p w14:paraId="39547D29" w14:textId="77777777" w:rsidR="006456DF" w:rsidRPr="009D6173" w:rsidRDefault="006456DF" w:rsidP="0088219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9D6173">
              <w:rPr>
                <w:rFonts w:ascii="Arial" w:hAnsi="Arial" w:cs="Arial"/>
                <w:b/>
                <w:i/>
                <w:sz w:val="18"/>
                <w:szCs w:val="18"/>
              </w:rPr>
              <w:t>$2694.91</w:t>
            </w:r>
          </w:p>
        </w:tc>
        <w:tc>
          <w:tcPr>
            <w:tcW w:w="1530" w:type="dxa"/>
            <w:tcBorders>
              <w:left w:val="single" w:sz="4" w:space="0" w:color="auto"/>
              <w:bottom w:val="single" w:sz="4" w:space="0" w:color="auto"/>
              <w:right w:val="single" w:sz="4" w:space="0" w:color="auto"/>
            </w:tcBorders>
            <w:shd w:val="clear" w:color="auto" w:fill="FFFFFF" w:themeFill="background1"/>
            <w:tcMar>
              <w:left w:w="86" w:type="dxa"/>
              <w:right w:w="58" w:type="dxa"/>
            </w:tcMar>
            <w:vAlign w:val="center"/>
          </w:tcPr>
          <w:p w14:paraId="79525021" w14:textId="77777777" w:rsidR="006456DF" w:rsidRPr="00E1151F" w:rsidRDefault="006456DF" w:rsidP="0088219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56E45245"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4EBD8000" w14:textId="68F394F2" w:rsidR="006456DF" w:rsidRPr="001D6042" w:rsidRDefault="006F4981" w:rsidP="00882192">
            <w:pPr>
              <w:rPr>
                <w:rFonts w:ascii="Arial" w:hAnsi="Arial" w:cs="Arial"/>
                <w:sz w:val="18"/>
                <w:szCs w:val="18"/>
              </w:rPr>
            </w:pPr>
            <w:r w:rsidRPr="001D6042">
              <w:rPr>
                <w:rFonts w:ascii="Arial" w:hAnsi="Arial" w:cs="Arial"/>
                <w:caps w:val="0"/>
                <w:sz w:val="18"/>
                <w:szCs w:val="18"/>
              </w:rPr>
              <w:t>COMBINED FOOD INSECURITY REDUCTION STRATEGY</w:t>
            </w:r>
          </w:p>
        </w:tc>
      </w:tr>
      <w:tr w:rsidR="001B176B" w:rsidRPr="00E1151F" w14:paraId="21D22FF5"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left w:val="single" w:sz="4" w:space="0" w:color="auto"/>
              <w:right w:val="single" w:sz="4" w:space="0" w:color="auto"/>
            </w:tcBorders>
            <w:shd w:val="clear" w:color="auto" w:fill="FFFFFF" w:themeFill="background1"/>
            <w:tcMar>
              <w:top w:w="58" w:type="dxa"/>
              <w:left w:w="115" w:type="dxa"/>
              <w:right w:w="115" w:type="dxa"/>
            </w:tcMar>
            <w:vAlign w:val="center"/>
          </w:tcPr>
          <w:p w14:paraId="10350BD8" w14:textId="7056FB0D"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 xml:space="preserve">(a) total cost of </w:t>
            </w:r>
            <w:proofErr w:type="spellStart"/>
            <w:r w:rsidRPr="00A21178">
              <w:rPr>
                <w:rFonts w:ascii="Arial" w:hAnsi="Arial" w:cs="Arial"/>
                <w:b w:val="0"/>
                <w:caps w:val="0"/>
                <w:color w:val="000000"/>
                <w:sz w:val="18"/>
                <w:szCs w:val="18"/>
              </w:rPr>
              <w:t>Niqinik</w:t>
            </w:r>
            <w:proofErr w:type="spellEnd"/>
            <w:r w:rsidRPr="00A21178">
              <w:rPr>
                <w:rFonts w:ascii="Arial" w:hAnsi="Arial" w:cs="Arial"/>
                <w:b w:val="0"/>
                <w:caps w:val="0"/>
                <w:color w:val="000000"/>
                <w:sz w:val="18"/>
                <w:szCs w:val="18"/>
              </w:rPr>
              <w:t xml:space="preserve"> </w:t>
            </w:r>
            <w:proofErr w:type="spellStart"/>
            <w:r w:rsidRPr="00A21178">
              <w:rPr>
                <w:rFonts w:ascii="Arial" w:hAnsi="Arial" w:cs="Arial"/>
                <w:b w:val="0"/>
                <w:caps w:val="0"/>
                <w:color w:val="000000"/>
                <w:sz w:val="18"/>
                <w:szCs w:val="18"/>
              </w:rPr>
              <w:t>Nuatsivik</w:t>
            </w:r>
            <w:proofErr w:type="spellEnd"/>
            <w:r w:rsidRPr="00A21178">
              <w:rPr>
                <w:rFonts w:ascii="Arial" w:hAnsi="Arial" w:cs="Arial"/>
                <w:b w:val="0"/>
                <w:caps w:val="0"/>
                <w:color w:val="000000"/>
                <w:sz w:val="18"/>
                <w:szCs w:val="18"/>
              </w:rPr>
              <w:t xml:space="preserve"> Nunavut food bank</w:t>
            </w:r>
          </w:p>
        </w:tc>
        <w:tc>
          <w:tcPr>
            <w:tcW w:w="1357" w:type="dxa"/>
            <w:tcBorders>
              <w:top w:val="single" w:sz="4" w:space="0" w:color="auto"/>
              <w:left w:val="single" w:sz="4" w:space="0" w:color="auto"/>
              <w:right w:val="single" w:sz="4" w:space="0" w:color="auto"/>
            </w:tcBorders>
            <w:shd w:val="clear" w:color="auto" w:fill="FFFFFF" w:themeFill="background1"/>
            <w:vAlign w:val="center"/>
          </w:tcPr>
          <w:p w14:paraId="5E140AB9" w14:textId="540FCDF2"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$84,154.21</w:t>
            </w:r>
          </w:p>
        </w:tc>
        <w:tc>
          <w:tcPr>
            <w:tcW w:w="1530" w:type="dxa"/>
            <w:tcBorders>
              <w:top w:val="single" w:sz="4" w:space="0" w:color="auto"/>
              <w:left w:val="single" w:sz="4" w:space="0" w:color="auto"/>
              <w:right w:val="single" w:sz="4" w:space="0" w:color="auto"/>
            </w:tcBorders>
            <w:shd w:val="clear" w:color="auto" w:fill="FFFFFF" w:themeFill="background1"/>
            <w:tcMar>
              <w:left w:w="86" w:type="dxa"/>
              <w:right w:w="58" w:type="dxa"/>
            </w:tcMar>
            <w:vAlign w:val="center"/>
          </w:tcPr>
          <w:p w14:paraId="41EC5052" w14:textId="3EEA59FF" w:rsidR="001B176B" w:rsidRPr="00A21178" w:rsidRDefault="0089486D"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_Ref38372516 \h </w:instrText>
            </w:r>
            <w:r w:rsidR="0088219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46</w:t>
            </w:r>
            <w:r>
              <w:rPr>
                <w:rFonts w:ascii="Arial" w:hAnsi="Arial" w:cs="Arial"/>
                <w:sz w:val="18"/>
                <w:szCs w:val="18"/>
              </w:rPr>
              <w:fldChar w:fldCharType="end"/>
            </w:r>
          </w:p>
        </w:tc>
      </w:tr>
      <w:tr w:rsidR="001B176B" w:rsidRPr="00E1151F" w14:paraId="678D030E"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17869F80" w14:textId="3EB65D2A"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 xml:space="preserve">(b) </w:t>
            </w:r>
            <w:proofErr w:type="spellStart"/>
            <w:r w:rsidRPr="00A21178">
              <w:rPr>
                <w:rFonts w:ascii="Arial" w:hAnsi="Arial" w:cs="Arial"/>
                <w:b w:val="0"/>
                <w:caps w:val="0"/>
                <w:color w:val="000000"/>
                <w:sz w:val="18"/>
                <w:szCs w:val="18"/>
              </w:rPr>
              <w:t>Niqinik</w:t>
            </w:r>
            <w:proofErr w:type="spellEnd"/>
            <w:r w:rsidRPr="00A21178">
              <w:rPr>
                <w:rFonts w:ascii="Arial" w:hAnsi="Arial" w:cs="Arial"/>
                <w:b w:val="0"/>
                <w:caps w:val="0"/>
                <w:color w:val="000000"/>
                <w:sz w:val="18"/>
                <w:szCs w:val="18"/>
              </w:rPr>
              <w:t xml:space="preserve"> </w:t>
            </w:r>
            <w:proofErr w:type="spellStart"/>
            <w:r w:rsidRPr="00A21178">
              <w:rPr>
                <w:rFonts w:ascii="Arial" w:hAnsi="Arial" w:cs="Arial"/>
                <w:b w:val="0"/>
                <w:caps w:val="0"/>
                <w:color w:val="000000"/>
                <w:sz w:val="18"/>
                <w:szCs w:val="18"/>
              </w:rPr>
              <w:t>Nuatsivik</w:t>
            </w:r>
            <w:proofErr w:type="spellEnd"/>
            <w:r w:rsidRPr="00A21178">
              <w:rPr>
                <w:rFonts w:ascii="Arial" w:hAnsi="Arial" w:cs="Arial"/>
                <w:b w:val="0"/>
                <w:caps w:val="0"/>
                <w:color w:val="000000"/>
                <w:sz w:val="18"/>
                <w:szCs w:val="18"/>
              </w:rPr>
              <w:t xml:space="preserve"> Nunavut food bank coverage (number of people)</w:t>
            </w:r>
          </w:p>
        </w:tc>
        <w:tc>
          <w:tcPr>
            <w:tcW w:w="1357" w:type="dxa"/>
            <w:tcBorders>
              <w:left w:val="single" w:sz="4" w:space="0" w:color="auto"/>
              <w:right w:val="single" w:sz="4" w:space="0" w:color="auto"/>
            </w:tcBorders>
            <w:shd w:val="clear" w:color="auto" w:fill="FFFFFF" w:themeFill="background1"/>
            <w:vAlign w:val="center"/>
          </w:tcPr>
          <w:p w14:paraId="22A1AEA5" w14:textId="3E9518C2"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500</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2FB5ABCF" w14:textId="1A47747B" w:rsidR="001B176B" w:rsidRPr="004F5773" w:rsidRDefault="004F5773"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78" w:name="_Ref38372516"/>
            <w:r w:rsidRPr="004F5773">
              <w:rPr>
                <w:rStyle w:val="EndnoteReference"/>
                <w:rFonts w:ascii="Arial" w:hAnsi="Arial" w:cs="Arial"/>
                <w:sz w:val="18"/>
                <w:szCs w:val="18"/>
                <w:vertAlign w:val="baseline"/>
              </w:rPr>
              <w:endnoteReference w:id="46"/>
            </w:r>
            <w:bookmarkEnd w:id="78"/>
          </w:p>
        </w:tc>
      </w:tr>
      <w:tr w:rsidR="001B176B" w:rsidRPr="00E1151F" w14:paraId="6D01FEFE" w14:textId="77777777" w:rsidTr="00A87DCC">
        <w:trPr>
          <w:trHeight w:val="20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52F91B66" w14:textId="0D9CCCC3" w:rsidR="001B176B" w:rsidRPr="00A21178" w:rsidRDefault="001B176B" w:rsidP="001D6042">
            <w:pPr>
              <w:spacing w:line="276" w:lineRule="auto"/>
              <w:rPr>
                <w:rFonts w:ascii="Arial" w:hAnsi="Arial" w:cs="Arial"/>
                <w:b w:val="0"/>
                <w:bCs w:val="0"/>
                <w:caps w:val="0"/>
                <w:sz w:val="18"/>
                <w:szCs w:val="18"/>
              </w:rPr>
            </w:pPr>
            <w:r w:rsidRPr="00A21178">
              <w:rPr>
                <w:rFonts w:ascii="Arial" w:hAnsi="Arial" w:cs="Arial"/>
                <w:b w:val="0"/>
                <w:caps w:val="0"/>
                <w:color w:val="000000"/>
                <w:sz w:val="18"/>
                <w:szCs w:val="18"/>
              </w:rPr>
              <w:t xml:space="preserve">(c) total per-person cost for </w:t>
            </w:r>
            <w:proofErr w:type="spellStart"/>
            <w:r w:rsidRPr="00A21178">
              <w:rPr>
                <w:rFonts w:ascii="Arial" w:hAnsi="Arial" w:cs="Arial"/>
                <w:b w:val="0"/>
                <w:caps w:val="0"/>
                <w:color w:val="000000"/>
                <w:sz w:val="18"/>
                <w:szCs w:val="18"/>
              </w:rPr>
              <w:t>Niqinik</w:t>
            </w:r>
            <w:proofErr w:type="spellEnd"/>
            <w:r w:rsidRPr="00A21178">
              <w:rPr>
                <w:rFonts w:ascii="Arial" w:hAnsi="Arial" w:cs="Arial"/>
                <w:b w:val="0"/>
                <w:caps w:val="0"/>
                <w:color w:val="000000"/>
                <w:sz w:val="18"/>
                <w:szCs w:val="18"/>
              </w:rPr>
              <w:t xml:space="preserve"> </w:t>
            </w:r>
            <w:proofErr w:type="spellStart"/>
            <w:r w:rsidRPr="00A21178">
              <w:rPr>
                <w:rFonts w:ascii="Arial" w:hAnsi="Arial" w:cs="Arial"/>
                <w:b w:val="0"/>
                <w:caps w:val="0"/>
                <w:color w:val="000000"/>
                <w:sz w:val="18"/>
                <w:szCs w:val="18"/>
              </w:rPr>
              <w:t>Nuatsivik</w:t>
            </w:r>
            <w:proofErr w:type="spellEnd"/>
            <w:r w:rsidRPr="00A21178">
              <w:rPr>
                <w:rFonts w:ascii="Arial" w:hAnsi="Arial" w:cs="Arial"/>
                <w:b w:val="0"/>
                <w:caps w:val="0"/>
                <w:color w:val="000000"/>
                <w:sz w:val="18"/>
                <w:szCs w:val="18"/>
              </w:rPr>
              <w:t xml:space="preserve"> Nunavut food bank (a ÷ b)</w:t>
            </w:r>
          </w:p>
        </w:tc>
        <w:tc>
          <w:tcPr>
            <w:tcW w:w="1357" w:type="dxa"/>
            <w:tcBorders>
              <w:left w:val="single" w:sz="4" w:space="0" w:color="auto"/>
              <w:right w:val="single" w:sz="4" w:space="0" w:color="auto"/>
            </w:tcBorders>
            <w:shd w:val="clear" w:color="auto" w:fill="FFFFFF" w:themeFill="background1"/>
            <w:vAlign w:val="center"/>
          </w:tcPr>
          <w:p w14:paraId="399CFF62" w14:textId="3F33A4B1"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$168.30</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56FE1895" w14:textId="732BA5D9" w:rsidR="001B176B" w:rsidRPr="004F5773"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B176B" w:rsidRPr="00E1151F" w14:paraId="0340DEEB" w14:textId="77777777" w:rsidTr="00A87DC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00A04193" w14:textId="4A5BC7AA"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(d) total cost of CPNP</w:t>
            </w:r>
          </w:p>
        </w:tc>
        <w:tc>
          <w:tcPr>
            <w:tcW w:w="1357" w:type="dxa"/>
            <w:tcBorders>
              <w:left w:val="single" w:sz="4" w:space="0" w:color="auto"/>
              <w:right w:val="single" w:sz="4" w:space="0" w:color="auto"/>
            </w:tcBorders>
            <w:shd w:val="clear" w:color="auto" w:fill="FFFFFF" w:themeFill="background1"/>
            <w:vAlign w:val="center"/>
          </w:tcPr>
          <w:p w14:paraId="1F005C14" w14:textId="6E7BE103"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$179,222.52</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6BD91D2B" w14:textId="06FD5526" w:rsidR="001B176B" w:rsidRPr="004F5773" w:rsidRDefault="004F5773"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79" w:name="_Ref38372449"/>
            <w:r w:rsidRPr="004F5773">
              <w:rPr>
                <w:rStyle w:val="EndnoteReference"/>
                <w:rFonts w:ascii="Arial" w:hAnsi="Arial" w:cs="Arial"/>
                <w:sz w:val="18"/>
                <w:szCs w:val="18"/>
                <w:vertAlign w:val="baseline"/>
              </w:rPr>
              <w:endnoteReference w:id="47"/>
            </w:r>
            <w:bookmarkEnd w:id="79"/>
          </w:p>
        </w:tc>
      </w:tr>
      <w:tr w:rsidR="001B176B" w:rsidRPr="00E1151F" w14:paraId="1C87899D" w14:textId="77777777" w:rsidTr="00A87DCC">
        <w:trPr>
          <w:trHeight w:val="227"/>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6AB4829C" w14:textId="6636844F"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(e) CPNP coverage (number of pregnant women)</w:t>
            </w:r>
          </w:p>
        </w:tc>
        <w:tc>
          <w:tcPr>
            <w:tcW w:w="1357" w:type="dxa"/>
            <w:tcBorders>
              <w:left w:val="single" w:sz="4" w:space="0" w:color="auto"/>
              <w:right w:val="single" w:sz="4" w:space="0" w:color="auto"/>
            </w:tcBorders>
            <w:shd w:val="clear" w:color="auto" w:fill="FFFFFF" w:themeFill="background1"/>
            <w:vAlign w:val="center"/>
          </w:tcPr>
          <w:p w14:paraId="2A037F14" w14:textId="154CFF01"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121</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632EFC07" w14:textId="7E6A78E3" w:rsidR="001B176B" w:rsidRPr="004F5773" w:rsidRDefault="004F5773"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5773">
              <w:rPr>
                <w:rFonts w:ascii="Arial" w:hAnsi="Arial" w:cs="Arial"/>
                <w:sz w:val="18"/>
                <w:szCs w:val="18"/>
              </w:rPr>
              <w:fldChar w:fldCharType="begin"/>
            </w:r>
            <w:r w:rsidRPr="004F5773">
              <w:rPr>
                <w:rFonts w:ascii="Arial" w:hAnsi="Arial" w:cs="Arial"/>
                <w:sz w:val="18"/>
                <w:szCs w:val="18"/>
              </w:rPr>
              <w:instrText xml:space="preserve"> NOTEREF _Ref38372449 \h </w:instrText>
            </w:r>
            <w:r>
              <w:rPr>
                <w:rFonts w:ascii="Arial" w:hAnsi="Arial" w:cs="Arial"/>
                <w:sz w:val="18"/>
                <w:szCs w:val="18"/>
              </w:rPr>
              <w:instrText xml:space="preserve"> \* MERGEFORMAT </w:instrText>
            </w:r>
            <w:r w:rsidRPr="004F5773">
              <w:rPr>
                <w:rFonts w:ascii="Arial" w:hAnsi="Arial" w:cs="Arial"/>
                <w:sz w:val="18"/>
                <w:szCs w:val="18"/>
              </w:rPr>
            </w:r>
            <w:r w:rsidRPr="004F5773">
              <w:rPr>
                <w:rFonts w:ascii="Arial" w:hAnsi="Arial" w:cs="Arial"/>
                <w:sz w:val="18"/>
                <w:szCs w:val="18"/>
              </w:rPr>
              <w:fldChar w:fldCharType="separate"/>
            </w:r>
            <w:r w:rsidR="00330FB4">
              <w:rPr>
                <w:rFonts w:ascii="Arial" w:hAnsi="Arial" w:cs="Arial"/>
                <w:sz w:val="18"/>
                <w:szCs w:val="18"/>
              </w:rPr>
              <w:t>47</w:t>
            </w:r>
            <w:r w:rsidRPr="004F5773">
              <w:rPr>
                <w:rFonts w:ascii="Arial" w:hAnsi="Arial" w:cs="Arial"/>
                <w:sz w:val="18"/>
                <w:szCs w:val="18"/>
              </w:rPr>
              <w:fldChar w:fldCharType="end"/>
            </w:r>
          </w:p>
        </w:tc>
      </w:tr>
      <w:tr w:rsidR="001B176B" w:rsidRPr="00E1151F" w14:paraId="1DF2EB19"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16B7032F" w14:textId="1E9CB8B5"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(f) total per-person cost of CPNP (d ÷ e)</w:t>
            </w:r>
          </w:p>
        </w:tc>
        <w:tc>
          <w:tcPr>
            <w:tcW w:w="1357" w:type="dxa"/>
            <w:tcBorders>
              <w:left w:val="single" w:sz="4" w:space="0" w:color="auto"/>
              <w:right w:val="single" w:sz="4" w:space="0" w:color="auto"/>
            </w:tcBorders>
            <w:shd w:val="clear" w:color="auto" w:fill="FFFFFF" w:themeFill="background1"/>
            <w:vAlign w:val="center"/>
          </w:tcPr>
          <w:p w14:paraId="0601EFEE" w14:textId="377A6EDF"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$1,481.17</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135E2660" w14:textId="5C7E3205" w:rsidR="001B176B" w:rsidRPr="004F5773"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B176B" w:rsidRPr="00E1151F" w14:paraId="4A4CA962" w14:textId="77777777" w:rsidTr="00A87DCC">
        <w:trPr>
          <w:trHeight w:val="207"/>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0B31D6BB" w14:textId="6BE4AA33"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(g) total cost of CFDP: freezer construction</w:t>
            </w:r>
          </w:p>
        </w:tc>
        <w:tc>
          <w:tcPr>
            <w:tcW w:w="1357" w:type="dxa"/>
            <w:tcBorders>
              <w:left w:val="single" w:sz="4" w:space="0" w:color="auto"/>
              <w:right w:val="single" w:sz="4" w:space="0" w:color="auto"/>
            </w:tcBorders>
            <w:shd w:val="clear" w:color="auto" w:fill="FFFFFF" w:themeFill="background1"/>
            <w:vAlign w:val="center"/>
          </w:tcPr>
          <w:p w14:paraId="120783B3" w14:textId="5EFEA5B5"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$414,420.17</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4554339B" w14:textId="1820A71B" w:rsidR="001B176B" w:rsidRPr="004F5773" w:rsidRDefault="004F5773"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bookmarkStart w:id="80" w:name="_Ref38372471"/>
            <w:r w:rsidRPr="004F5773">
              <w:rPr>
                <w:rStyle w:val="EndnoteReference"/>
                <w:rFonts w:ascii="Arial" w:hAnsi="Arial" w:cs="Arial"/>
                <w:sz w:val="18"/>
                <w:szCs w:val="18"/>
                <w:vertAlign w:val="baseline"/>
              </w:rPr>
              <w:endnoteReference w:id="48"/>
            </w:r>
            <w:bookmarkEnd w:id="80"/>
          </w:p>
        </w:tc>
      </w:tr>
      <w:tr w:rsidR="001B176B" w:rsidRPr="00E1151F" w14:paraId="32AF37E5"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2C37914D" w14:textId="49A2D1E3"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(h) total cost of CFDP: freezer repair</w:t>
            </w:r>
          </w:p>
        </w:tc>
        <w:tc>
          <w:tcPr>
            <w:tcW w:w="1357" w:type="dxa"/>
            <w:tcBorders>
              <w:left w:val="single" w:sz="4" w:space="0" w:color="auto"/>
              <w:right w:val="single" w:sz="4" w:space="0" w:color="auto"/>
            </w:tcBorders>
            <w:shd w:val="clear" w:color="auto" w:fill="FFFFFF" w:themeFill="background1"/>
            <w:vAlign w:val="center"/>
          </w:tcPr>
          <w:p w14:paraId="6ACDFC81" w14:textId="1264BB50"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$725,652.60</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B5CD047" w14:textId="583A125B" w:rsidR="001B176B" w:rsidRPr="004F5773" w:rsidRDefault="004F5773"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5773">
              <w:rPr>
                <w:rFonts w:ascii="Arial" w:hAnsi="Arial" w:cs="Arial"/>
                <w:color w:val="000000"/>
                <w:sz w:val="18"/>
                <w:szCs w:val="18"/>
              </w:rPr>
              <w:fldChar w:fldCharType="begin"/>
            </w:r>
            <w:r w:rsidRPr="004F5773">
              <w:rPr>
                <w:rFonts w:ascii="Arial" w:hAnsi="Arial" w:cs="Arial"/>
                <w:sz w:val="18"/>
                <w:szCs w:val="18"/>
              </w:rPr>
              <w:instrText xml:space="preserve"> NOTEREF _Ref38372471 \h </w:instrText>
            </w:r>
            <w:r>
              <w:rPr>
                <w:rFonts w:ascii="Arial" w:hAnsi="Arial" w:cs="Arial"/>
                <w:color w:val="000000"/>
                <w:sz w:val="18"/>
                <w:szCs w:val="18"/>
              </w:rPr>
              <w:instrText xml:space="preserve"> \* MERGEFORMAT </w:instrText>
            </w:r>
            <w:r w:rsidRPr="004F5773">
              <w:rPr>
                <w:rFonts w:ascii="Arial" w:hAnsi="Arial" w:cs="Arial"/>
                <w:color w:val="000000"/>
                <w:sz w:val="18"/>
                <w:szCs w:val="18"/>
              </w:rPr>
            </w:r>
            <w:r w:rsidRPr="004F5773">
              <w:rPr>
                <w:rFonts w:ascii="Arial" w:hAnsi="Arial" w:cs="Arial"/>
                <w:color w:val="000000"/>
                <w:sz w:val="18"/>
                <w:szCs w:val="18"/>
              </w:rPr>
              <w:fldChar w:fldCharType="separate"/>
            </w:r>
            <w:r w:rsidR="00330FB4">
              <w:rPr>
                <w:rFonts w:ascii="Arial" w:hAnsi="Arial" w:cs="Arial"/>
                <w:sz w:val="18"/>
                <w:szCs w:val="18"/>
              </w:rPr>
              <w:t>48</w:t>
            </w:r>
            <w:r w:rsidRPr="004F5773">
              <w:rPr>
                <w:rFonts w:ascii="Arial" w:hAnsi="Arial" w:cs="Arial"/>
                <w:color w:val="000000"/>
                <w:sz w:val="18"/>
                <w:szCs w:val="18"/>
              </w:rPr>
              <w:fldChar w:fldCharType="end"/>
            </w:r>
          </w:p>
        </w:tc>
      </w:tr>
      <w:tr w:rsidR="001B176B" w:rsidRPr="00E1151F" w14:paraId="42A16A46"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070008AA" w14:textId="4BD3E46C"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w:t>
            </w:r>
            <w:proofErr w:type="spellStart"/>
            <w:r w:rsidRPr="00A21178">
              <w:rPr>
                <w:rFonts w:ascii="Arial" w:hAnsi="Arial" w:cs="Arial"/>
                <w:b w:val="0"/>
                <w:caps w:val="0"/>
                <w:color w:val="000000"/>
                <w:sz w:val="18"/>
                <w:szCs w:val="18"/>
              </w:rPr>
              <w:t>i</w:t>
            </w:r>
            <w:proofErr w:type="spellEnd"/>
            <w:r w:rsidRPr="00A21178">
              <w:rPr>
                <w:rFonts w:ascii="Arial" w:hAnsi="Arial" w:cs="Arial"/>
                <w:b w:val="0"/>
                <w:caps w:val="0"/>
                <w:color w:val="000000"/>
                <w:sz w:val="18"/>
                <w:szCs w:val="18"/>
              </w:rPr>
              <w:t>) total cost of CFDP: payments to hunters for harvesting</w:t>
            </w:r>
          </w:p>
        </w:tc>
        <w:tc>
          <w:tcPr>
            <w:tcW w:w="1357" w:type="dxa"/>
            <w:tcBorders>
              <w:left w:val="single" w:sz="4" w:space="0" w:color="auto"/>
              <w:right w:val="single" w:sz="4" w:space="0" w:color="auto"/>
            </w:tcBorders>
            <w:shd w:val="clear" w:color="auto" w:fill="FFFFFF" w:themeFill="background1"/>
            <w:vAlign w:val="center"/>
          </w:tcPr>
          <w:p w14:paraId="27590547" w14:textId="3321F2A6"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$15,028.79</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1D2C2C04" w14:textId="757D12B2" w:rsidR="001B176B" w:rsidRPr="004F5773" w:rsidRDefault="004F5773"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F5773">
              <w:rPr>
                <w:rFonts w:ascii="Arial" w:hAnsi="Arial" w:cs="Arial"/>
                <w:color w:val="000000"/>
                <w:sz w:val="18"/>
                <w:szCs w:val="18"/>
              </w:rPr>
              <w:fldChar w:fldCharType="begin"/>
            </w:r>
            <w:r w:rsidRPr="004F5773">
              <w:rPr>
                <w:rFonts w:ascii="Arial" w:hAnsi="Arial" w:cs="Arial"/>
                <w:sz w:val="18"/>
                <w:szCs w:val="18"/>
              </w:rPr>
              <w:instrText xml:space="preserve"> NOTEREF _Ref38372471 \h </w:instrText>
            </w:r>
            <w:r>
              <w:rPr>
                <w:rFonts w:ascii="Arial" w:hAnsi="Arial" w:cs="Arial"/>
                <w:color w:val="000000"/>
                <w:sz w:val="18"/>
                <w:szCs w:val="18"/>
              </w:rPr>
              <w:instrText xml:space="preserve"> \* MERGEFORMAT </w:instrText>
            </w:r>
            <w:r w:rsidRPr="004F5773">
              <w:rPr>
                <w:rFonts w:ascii="Arial" w:hAnsi="Arial" w:cs="Arial"/>
                <w:color w:val="000000"/>
                <w:sz w:val="18"/>
                <w:szCs w:val="18"/>
              </w:rPr>
            </w:r>
            <w:r w:rsidRPr="004F5773">
              <w:rPr>
                <w:rFonts w:ascii="Arial" w:hAnsi="Arial" w:cs="Arial"/>
                <w:color w:val="000000"/>
                <w:sz w:val="18"/>
                <w:szCs w:val="18"/>
              </w:rPr>
              <w:fldChar w:fldCharType="separate"/>
            </w:r>
            <w:r w:rsidR="00330FB4">
              <w:rPr>
                <w:rFonts w:ascii="Arial" w:hAnsi="Arial" w:cs="Arial"/>
                <w:sz w:val="18"/>
                <w:szCs w:val="18"/>
              </w:rPr>
              <w:t>48</w:t>
            </w:r>
            <w:r w:rsidRPr="004F5773">
              <w:rPr>
                <w:rFonts w:ascii="Arial" w:hAnsi="Arial" w:cs="Arial"/>
                <w:color w:val="000000"/>
                <w:sz w:val="18"/>
                <w:szCs w:val="18"/>
              </w:rPr>
              <w:fldChar w:fldCharType="end"/>
            </w:r>
          </w:p>
        </w:tc>
      </w:tr>
      <w:tr w:rsidR="001B176B" w:rsidRPr="00E1151F" w14:paraId="54AEFA48"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4576CA95" w14:textId="66E905A4"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(j) number of individuals that benefitted from a new freezer</w:t>
            </w:r>
          </w:p>
        </w:tc>
        <w:tc>
          <w:tcPr>
            <w:tcW w:w="1357" w:type="dxa"/>
            <w:tcBorders>
              <w:left w:val="single" w:sz="4" w:space="0" w:color="auto"/>
              <w:right w:val="single" w:sz="4" w:space="0" w:color="auto"/>
            </w:tcBorders>
            <w:shd w:val="clear" w:color="auto" w:fill="FFFFFF" w:themeFill="background1"/>
            <w:vAlign w:val="center"/>
          </w:tcPr>
          <w:p w14:paraId="79469715" w14:textId="188629A8"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14,651</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241F027B" w14:textId="4568A59B" w:rsidR="001B176B" w:rsidRPr="00A21178" w:rsidRDefault="00DA1374"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77DCBD81"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57C46E94" w14:textId="741F1628"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(k) number of individuals that benefitted from freezer repairs</w:t>
            </w:r>
          </w:p>
        </w:tc>
        <w:tc>
          <w:tcPr>
            <w:tcW w:w="1357" w:type="dxa"/>
            <w:tcBorders>
              <w:left w:val="single" w:sz="4" w:space="0" w:color="auto"/>
              <w:right w:val="single" w:sz="4" w:space="0" w:color="auto"/>
            </w:tcBorders>
            <w:shd w:val="clear" w:color="auto" w:fill="FFFFFF" w:themeFill="background1"/>
            <w:vAlign w:val="center"/>
          </w:tcPr>
          <w:p w14:paraId="25D2F61D" w14:textId="4AF3DADB"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1,982</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293881EA" w14:textId="102E19F0" w:rsidR="001B176B" w:rsidRPr="00A21178" w:rsidRDefault="00DA1374"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7CE7ACEF"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6A5EF359" w14:textId="1E196C78"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(l) number of individuals that benefitted from harvesting</w:t>
            </w:r>
          </w:p>
        </w:tc>
        <w:tc>
          <w:tcPr>
            <w:tcW w:w="1357" w:type="dxa"/>
            <w:tcBorders>
              <w:left w:val="single" w:sz="4" w:space="0" w:color="auto"/>
              <w:right w:val="single" w:sz="4" w:space="0" w:color="auto"/>
            </w:tcBorders>
            <w:shd w:val="clear" w:color="auto" w:fill="FFFFFF" w:themeFill="background1"/>
            <w:vAlign w:val="center"/>
          </w:tcPr>
          <w:p w14:paraId="57AA9657" w14:textId="01421C4A"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835</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46566EDB" w14:textId="4ED3FA53" w:rsidR="001B176B" w:rsidRPr="00A21178" w:rsidRDefault="00DA1374"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37E0ABCC"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5EE243CF" w14:textId="76D207D4" w:rsidR="001B176B" w:rsidRPr="00A21178" w:rsidRDefault="001B176B" w:rsidP="001D6042">
            <w:pPr>
              <w:spacing w:line="276" w:lineRule="auto"/>
              <w:rPr>
                <w:rFonts w:ascii="Arial" w:hAnsi="Arial" w:cs="Arial"/>
                <w:b w:val="0"/>
                <w:sz w:val="18"/>
                <w:szCs w:val="18"/>
              </w:rPr>
            </w:pPr>
            <w:r w:rsidRPr="00A21178">
              <w:rPr>
                <w:rFonts w:ascii="Arial" w:hAnsi="Arial" w:cs="Arial"/>
                <w:b w:val="0"/>
                <w:caps w:val="0"/>
                <w:color w:val="000000"/>
                <w:sz w:val="18"/>
                <w:szCs w:val="18"/>
              </w:rPr>
              <w:t>(m) total per-person cost of CFDP (g ÷ j) + (h ÷ k) + (</w:t>
            </w:r>
            <w:proofErr w:type="spellStart"/>
            <w:r w:rsidRPr="00A21178">
              <w:rPr>
                <w:rFonts w:ascii="Arial" w:hAnsi="Arial" w:cs="Arial"/>
                <w:b w:val="0"/>
                <w:caps w:val="0"/>
                <w:color w:val="000000"/>
                <w:sz w:val="18"/>
                <w:szCs w:val="18"/>
              </w:rPr>
              <w:t>i</w:t>
            </w:r>
            <w:proofErr w:type="spellEnd"/>
            <w:r w:rsidRPr="00A21178">
              <w:rPr>
                <w:rFonts w:ascii="Arial" w:hAnsi="Arial" w:cs="Arial"/>
                <w:b w:val="0"/>
                <w:caps w:val="0"/>
                <w:color w:val="000000"/>
                <w:sz w:val="18"/>
                <w:szCs w:val="18"/>
              </w:rPr>
              <w:t xml:space="preserve"> ÷ l)</w:t>
            </w:r>
          </w:p>
        </w:tc>
        <w:tc>
          <w:tcPr>
            <w:tcW w:w="1357" w:type="dxa"/>
            <w:tcBorders>
              <w:left w:val="single" w:sz="4" w:space="0" w:color="auto"/>
              <w:right w:val="single" w:sz="4" w:space="0" w:color="auto"/>
            </w:tcBorders>
            <w:shd w:val="clear" w:color="auto" w:fill="FFFFFF" w:themeFill="background1"/>
            <w:vAlign w:val="center"/>
          </w:tcPr>
          <w:p w14:paraId="29504720" w14:textId="7D2BDCBE"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$412.41</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07C551D2" w14:textId="77777777"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B176B" w:rsidRPr="00E1151F" w14:paraId="64D4C4E1"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78EC3E35" w14:textId="0139B171"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 xml:space="preserve">(n) total cost of community greenhouse in </w:t>
            </w:r>
            <w:r w:rsidR="0007040C" w:rsidRPr="00A21178">
              <w:rPr>
                <w:rFonts w:ascii="Arial" w:hAnsi="Arial" w:cs="Arial"/>
                <w:b w:val="0"/>
                <w:caps w:val="0"/>
                <w:color w:val="000000"/>
                <w:sz w:val="18"/>
                <w:szCs w:val="18"/>
              </w:rPr>
              <w:t>H</w:t>
            </w:r>
            <w:r w:rsidRPr="00A21178">
              <w:rPr>
                <w:rFonts w:ascii="Arial" w:hAnsi="Arial" w:cs="Arial"/>
                <w:b w:val="0"/>
                <w:caps w:val="0"/>
                <w:color w:val="000000"/>
                <w:sz w:val="18"/>
                <w:szCs w:val="18"/>
              </w:rPr>
              <w:t xml:space="preserve">ay </w:t>
            </w:r>
            <w:r w:rsidR="0007040C" w:rsidRPr="00A21178">
              <w:rPr>
                <w:rFonts w:ascii="Arial" w:hAnsi="Arial" w:cs="Arial"/>
                <w:b w:val="0"/>
                <w:caps w:val="0"/>
                <w:color w:val="000000"/>
                <w:sz w:val="18"/>
                <w:szCs w:val="18"/>
              </w:rPr>
              <w:t>R</w:t>
            </w:r>
            <w:r w:rsidRPr="00A21178">
              <w:rPr>
                <w:rFonts w:ascii="Arial" w:hAnsi="Arial" w:cs="Arial"/>
                <w:b w:val="0"/>
                <w:caps w:val="0"/>
                <w:color w:val="000000"/>
                <w:sz w:val="18"/>
                <w:szCs w:val="18"/>
              </w:rPr>
              <w:t>iver</w:t>
            </w:r>
          </w:p>
        </w:tc>
        <w:tc>
          <w:tcPr>
            <w:tcW w:w="1357" w:type="dxa"/>
            <w:tcBorders>
              <w:left w:val="single" w:sz="4" w:space="0" w:color="auto"/>
              <w:right w:val="single" w:sz="4" w:space="0" w:color="auto"/>
            </w:tcBorders>
            <w:shd w:val="clear" w:color="auto" w:fill="FFFFFF" w:themeFill="background1"/>
            <w:vAlign w:val="center"/>
          </w:tcPr>
          <w:p w14:paraId="1A1B66D3" w14:textId="07EFC5B5"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$42,506</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284471F6" w14:textId="6B5E57AA" w:rsidR="001B176B" w:rsidRPr="00F15C1D" w:rsidRDefault="00F15C1D"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81" w:name="_Ref39130763"/>
            <w:r w:rsidRPr="00F15C1D">
              <w:rPr>
                <w:rStyle w:val="EndnoteReference"/>
                <w:rFonts w:ascii="Arial" w:hAnsi="Arial" w:cs="Arial"/>
                <w:sz w:val="18"/>
                <w:szCs w:val="18"/>
                <w:vertAlign w:val="baseline"/>
              </w:rPr>
              <w:endnoteReference w:id="49"/>
            </w:r>
            <w:bookmarkEnd w:id="81"/>
          </w:p>
        </w:tc>
      </w:tr>
      <w:tr w:rsidR="001B176B" w:rsidRPr="00E1151F" w14:paraId="629E6229"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5A17F5EF" w14:textId="519A0813"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(o) community greenhouse coverage (number of people)</w:t>
            </w:r>
          </w:p>
        </w:tc>
        <w:tc>
          <w:tcPr>
            <w:tcW w:w="1357" w:type="dxa"/>
            <w:tcBorders>
              <w:left w:val="single" w:sz="4" w:space="0" w:color="auto"/>
              <w:right w:val="single" w:sz="4" w:space="0" w:color="auto"/>
            </w:tcBorders>
            <w:shd w:val="clear" w:color="auto" w:fill="FFFFFF" w:themeFill="background1"/>
            <w:vAlign w:val="center"/>
          </w:tcPr>
          <w:p w14:paraId="6442CAD5" w14:textId="617E5BA4"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3824</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16C4BA1" w14:textId="6139C045" w:rsidR="001B176B" w:rsidRPr="00A21178" w:rsidRDefault="00DA1374"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7CB16FE1"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2549FB90" w14:textId="3CAAD559"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(p) total per-person cost of community greenhouse (n ÷ o)</w:t>
            </w:r>
          </w:p>
        </w:tc>
        <w:tc>
          <w:tcPr>
            <w:tcW w:w="1357" w:type="dxa"/>
            <w:tcBorders>
              <w:left w:val="single" w:sz="4" w:space="0" w:color="auto"/>
              <w:right w:val="single" w:sz="4" w:space="0" w:color="auto"/>
            </w:tcBorders>
            <w:shd w:val="clear" w:color="auto" w:fill="FFFFFF" w:themeFill="background1"/>
            <w:vAlign w:val="center"/>
          </w:tcPr>
          <w:p w14:paraId="22449609" w14:textId="0C7F7DCA"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$11.12</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3C3C9F20" w14:textId="77777777"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B176B" w:rsidRPr="00E1151F" w14:paraId="2B227D68" w14:textId="77777777" w:rsidTr="00A87DCC">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510B3F1D" w14:textId="3F9661C6"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(q) number of food-insecure individuals in the model</w:t>
            </w:r>
          </w:p>
        </w:tc>
        <w:tc>
          <w:tcPr>
            <w:tcW w:w="1357" w:type="dxa"/>
            <w:tcBorders>
              <w:left w:val="single" w:sz="4" w:space="0" w:color="auto"/>
              <w:right w:val="single" w:sz="4" w:space="0" w:color="auto"/>
            </w:tcBorders>
            <w:shd w:val="clear" w:color="auto" w:fill="FFFFFF" w:themeFill="background1"/>
            <w:vAlign w:val="center"/>
          </w:tcPr>
          <w:p w14:paraId="37811287" w14:textId="1B8F7B31" w:rsidR="001B176B" w:rsidRPr="00A21178" w:rsidRDefault="001B176B"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21,502</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6DB09A75" w14:textId="28E256DD" w:rsidR="001B176B" w:rsidRPr="00A21178" w:rsidRDefault="00DA1374" w:rsidP="001D604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749F3DD6" w14:textId="77777777" w:rsidTr="00A87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right w:val="single" w:sz="4" w:space="0" w:color="auto"/>
            </w:tcBorders>
            <w:shd w:val="clear" w:color="auto" w:fill="FFFFFF" w:themeFill="background1"/>
            <w:vAlign w:val="center"/>
          </w:tcPr>
          <w:p w14:paraId="793E5C63" w14:textId="43849813" w:rsidR="001B176B" w:rsidRPr="00A21178" w:rsidRDefault="001B176B" w:rsidP="001D6042">
            <w:pPr>
              <w:spacing w:line="276" w:lineRule="auto"/>
              <w:rPr>
                <w:rFonts w:ascii="Arial" w:hAnsi="Arial" w:cs="Arial"/>
                <w:b w:val="0"/>
                <w:caps w:val="0"/>
                <w:sz w:val="18"/>
                <w:szCs w:val="18"/>
              </w:rPr>
            </w:pPr>
            <w:r w:rsidRPr="00A21178">
              <w:rPr>
                <w:rFonts w:ascii="Arial" w:hAnsi="Arial" w:cs="Arial"/>
                <w:b w:val="0"/>
                <w:caps w:val="0"/>
                <w:color w:val="000000"/>
                <w:sz w:val="18"/>
                <w:szCs w:val="18"/>
              </w:rPr>
              <w:t>(r) number of food-insecure pregnant women in the model</w:t>
            </w:r>
          </w:p>
        </w:tc>
        <w:tc>
          <w:tcPr>
            <w:tcW w:w="1357" w:type="dxa"/>
            <w:tcBorders>
              <w:left w:val="single" w:sz="4" w:space="0" w:color="auto"/>
              <w:right w:val="single" w:sz="4" w:space="0" w:color="auto"/>
            </w:tcBorders>
            <w:shd w:val="clear" w:color="auto" w:fill="FFFFFF" w:themeFill="background1"/>
            <w:vAlign w:val="center"/>
          </w:tcPr>
          <w:p w14:paraId="686B2AA3" w14:textId="14938194" w:rsidR="001B176B" w:rsidRPr="00A21178" w:rsidRDefault="001B176B"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178">
              <w:rPr>
                <w:rFonts w:ascii="Arial" w:hAnsi="Arial" w:cs="Arial"/>
                <w:color w:val="000000"/>
                <w:sz w:val="18"/>
                <w:szCs w:val="18"/>
              </w:rPr>
              <w:t>488</w:t>
            </w:r>
          </w:p>
        </w:tc>
        <w:tc>
          <w:tcPr>
            <w:tcW w:w="1530" w:type="dxa"/>
            <w:tcBorders>
              <w:left w:val="single" w:sz="4" w:space="0" w:color="auto"/>
              <w:right w:val="single" w:sz="4" w:space="0" w:color="auto"/>
            </w:tcBorders>
            <w:shd w:val="clear" w:color="auto" w:fill="FFFFFF" w:themeFill="background1"/>
            <w:tcMar>
              <w:left w:w="86" w:type="dxa"/>
              <w:right w:w="58" w:type="dxa"/>
            </w:tcMar>
            <w:vAlign w:val="center"/>
          </w:tcPr>
          <w:p w14:paraId="724FA5F9" w14:textId="645FF804" w:rsidR="001B176B" w:rsidRPr="00A21178" w:rsidRDefault="00DA1374" w:rsidP="001D6042">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fldChar w:fldCharType="begin"/>
            </w:r>
            <w:r>
              <w:rPr>
                <w:rFonts w:ascii="Arial" w:hAnsi="Arial" w:cs="Arial"/>
                <w:sz w:val="18"/>
                <w:szCs w:val="18"/>
              </w:rPr>
              <w:instrText xml:space="preserve"> NOTEREF _Ref38372683 \h </w:instrText>
            </w:r>
            <w:r>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sz w:val="18"/>
                <w:szCs w:val="18"/>
              </w:rPr>
              <w:t>17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_Ref38372685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18</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_Ref38372687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19</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_Ref38372688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20</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fldChar w:fldCharType="begin"/>
            </w:r>
            <w:r>
              <w:rPr>
                <w:rFonts w:ascii="Arial" w:hAnsi="Arial" w:cs="Arial"/>
                <w:color w:val="000000"/>
                <w:sz w:val="18"/>
                <w:szCs w:val="18"/>
              </w:rPr>
              <w:instrText xml:space="preserve"> NOTEREF _Ref38372691 \h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23</w:t>
            </w:r>
            <w:r>
              <w:rPr>
                <w:rFonts w:ascii="Arial" w:hAnsi="Arial" w:cs="Arial"/>
                <w:color w:val="000000"/>
                <w:sz w:val="18"/>
                <w:szCs w:val="18"/>
              </w:rPr>
              <w:fldChar w:fldCharType="end"/>
            </w:r>
          </w:p>
        </w:tc>
      </w:tr>
      <w:tr w:rsidR="001B176B" w:rsidRPr="00E1151F" w14:paraId="0A3D9271" w14:textId="77777777" w:rsidTr="00A87DCC">
        <w:trPr>
          <w:trHeight w:val="482"/>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bottom w:val="single" w:sz="4" w:space="0" w:color="auto"/>
              <w:right w:val="single" w:sz="4" w:space="0" w:color="auto"/>
            </w:tcBorders>
            <w:shd w:val="clear" w:color="auto" w:fill="FFFFFF" w:themeFill="background1"/>
            <w:vAlign w:val="center"/>
          </w:tcPr>
          <w:p w14:paraId="55DD4DD8" w14:textId="77777777" w:rsidR="00882192" w:rsidRPr="002F546A" w:rsidRDefault="001B176B" w:rsidP="00882192">
            <w:pPr>
              <w:rPr>
                <w:rFonts w:ascii="Arial" w:hAnsi="Arial" w:cs="Arial"/>
                <w:bCs w:val="0"/>
                <w:i/>
                <w:caps w:val="0"/>
                <w:color w:val="000000"/>
                <w:sz w:val="18"/>
                <w:szCs w:val="18"/>
              </w:rPr>
            </w:pPr>
            <w:r w:rsidRPr="002F546A">
              <w:rPr>
                <w:rFonts w:ascii="Arial" w:hAnsi="Arial" w:cs="Arial"/>
                <w:bCs w:val="0"/>
                <w:i/>
                <w:caps w:val="0"/>
                <w:color w:val="000000"/>
                <w:sz w:val="18"/>
                <w:szCs w:val="18"/>
              </w:rPr>
              <w:t xml:space="preserve">Prorated mean cost of combined food insecurity reduction strategy </w:t>
            </w:r>
          </w:p>
          <w:p w14:paraId="412B8807" w14:textId="26002FA9" w:rsidR="001B176B" w:rsidRPr="002F546A" w:rsidRDefault="001B176B" w:rsidP="00882192">
            <w:pPr>
              <w:rPr>
                <w:rFonts w:ascii="Arial" w:hAnsi="Arial" w:cs="Arial"/>
                <w:i/>
                <w:sz w:val="18"/>
                <w:szCs w:val="18"/>
              </w:rPr>
            </w:pPr>
            <w:r w:rsidRPr="002F546A">
              <w:rPr>
                <w:rFonts w:ascii="Arial" w:hAnsi="Arial" w:cs="Arial"/>
                <w:bCs w:val="0"/>
                <w:i/>
                <w:caps w:val="0"/>
                <w:color w:val="000000"/>
                <w:sz w:val="18"/>
                <w:szCs w:val="18"/>
              </w:rPr>
              <w:t>(c + (f × (r ÷ q)) + m + p): added to all food insecure individuals</w:t>
            </w:r>
          </w:p>
        </w:tc>
        <w:tc>
          <w:tcPr>
            <w:tcW w:w="1357" w:type="dxa"/>
            <w:tcBorders>
              <w:left w:val="single" w:sz="4" w:space="0" w:color="auto"/>
              <w:bottom w:val="single" w:sz="4" w:space="0" w:color="auto"/>
              <w:right w:val="single" w:sz="4" w:space="0" w:color="auto"/>
            </w:tcBorders>
            <w:shd w:val="clear" w:color="auto" w:fill="FFFFFF" w:themeFill="background1"/>
            <w:vAlign w:val="center"/>
          </w:tcPr>
          <w:p w14:paraId="3E0E42FE" w14:textId="5F9BE8E7" w:rsidR="001B176B" w:rsidRPr="002F546A" w:rsidRDefault="001B176B" w:rsidP="0088219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2F546A">
              <w:rPr>
                <w:rFonts w:ascii="Arial" w:hAnsi="Arial" w:cs="Arial"/>
                <w:b/>
                <w:i/>
                <w:color w:val="000000"/>
                <w:sz w:val="18"/>
                <w:szCs w:val="18"/>
              </w:rPr>
              <w:t>$625.44</w:t>
            </w:r>
          </w:p>
        </w:tc>
        <w:tc>
          <w:tcPr>
            <w:tcW w:w="1530" w:type="dxa"/>
            <w:tcBorders>
              <w:left w:val="single" w:sz="4" w:space="0" w:color="auto"/>
              <w:bottom w:val="single" w:sz="4" w:space="0" w:color="auto"/>
              <w:right w:val="single" w:sz="4" w:space="0" w:color="auto"/>
            </w:tcBorders>
            <w:shd w:val="clear" w:color="auto" w:fill="FFFFFF" w:themeFill="background1"/>
            <w:tcMar>
              <w:left w:w="86" w:type="dxa"/>
              <w:right w:w="58" w:type="dxa"/>
            </w:tcMar>
            <w:vAlign w:val="center"/>
          </w:tcPr>
          <w:p w14:paraId="442CEAEE" w14:textId="77777777" w:rsidR="001B176B" w:rsidRPr="00A21178" w:rsidRDefault="001B176B" w:rsidP="0088219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494BDA9E"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115" w:type="dxa"/>
              <w:bottom w:w="29" w:type="dxa"/>
              <w:right w:w="115" w:type="dxa"/>
            </w:tcMar>
            <w:vAlign w:val="center"/>
          </w:tcPr>
          <w:p w14:paraId="7727B4B1" w14:textId="0FC5AB56" w:rsidR="006456DF" w:rsidRPr="001D6042" w:rsidRDefault="006456DF" w:rsidP="001D6042">
            <w:pPr>
              <w:spacing w:line="276" w:lineRule="auto"/>
              <w:rPr>
                <w:rFonts w:ascii="Arial" w:hAnsi="Arial" w:cs="Arial"/>
                <w:sz w:val="18"/>
                <w:szCs w:val="18"/>
              </w:rPr>
            </w:pPr>
            <w:r w:rsidRPr="001D6042">
              <w:rPr>
                <w:rFonts w:ascii="Arial" w:hAnsi="Arial" w:cs="Arial"/>
                <w:caps w:val="0"/>
                <w:sz w:val="18"/>
                <w:szCs w:val="18"/>
              </w:rPr>
              <w:lastRenderedPageBreak/>
              <w:t>HOUSING CONSTRUCTION</w:t>
            </w:r>
          </w:p>
        </w:tc>
      </w:tr>
      <w:tr w:rsidR="006456DF" w:rsidRPr="00E1151F" w14:paraId="0C070D6B" w14:textId="77777777" w:rsidTr="00A87DCC">
        <w:tblPrEx>
          <w:shd w:val="clear" w:color="auto" w:fill="auto"/>
        </w:tblPrEx>
        <w:tc>
          <w:tcPr>
            <w:cnfStyle w:val="001000000000" w:firstRow="0" w:lastRow="0" w:firstColumn="1" w:lastColumn="0" w:oddVBand="0" w:evenVBand="0" w:oddHBand="0" w:evenHBand="0" w:firstRowFirstColumn="0" w:firstRowLastColumn="0" w:lastRowFirstColumn="0" w:lastRowLastColumn="0"/>
            <w:tcW w:w="7938" w:type="dxa"/>
            <w:tcBorders>
              <w:top w:val="single" w:sz="4" w:space="0" w:color="auto"/>
              <w:left w:val="single" w:sz="4" w:space="0" w:color="auto"/>
            </w:tcBorders>
            <w:shd w:val="clear" w:color="auto" w:fill="auto"/>
            <w:vAlign w:val="center"/>
          </w:tcPr>
          <w:p w14:paraId="7E0EC406" w14:textId="77777777" w:rsidR="006456DF" w:rsidRPr="00230152" w:rsidRDefault="006456DF" w:rsidP="001D6042">
            <w:pPr>
              <w:spacing w:line="276" w:lineRule="auto"/>
              <w:rPr>
                <w:rFonts w:ascii="Arial" w:hAnsi="Arial" w:cs="Arial"/>
                <w:b w:val="0"/>
                <w:sz w:val="18"/>
                <w:szCs w:val="18"/>
              </w:rPr>
            </w:pPr>
            <w:r w:rsidRPr="00230152">
              <w:rPr>
                <w:rFonts w:ascii="Arial" w:hAnsi="Arial" w:cs="Arial"/>
                <w:b w:val="0"/>
                <w:caps w:val="0"/>
                <w:sz w:val="18"/>
                <w:szCs w:val="18"/>
              </w:rPr>
              <w:t>(</w:t>
            </w:r>
            <w:r>
              <w:rPr>
                <w:rFonts w:ascii="Arial" w:hAnsi="Arial" w:cs="Arial"/>
                <w:b w:val="0"/>
                <w:caps w:val="0"/>
                <w:sz w:val="18"/>
                <w:szCs w:val="18"/>
              </w:rPr>
              <w:t>a</w:t>
            </w:r>
            <w:r w:rsidRPr="00230152">
              <w:rPr>
                <w:rFonts w:ascii="Arial" w:hAnsi="Arial" w:cs="Arial"/>
                <w:b w:val="0"/>
                <w:caps w:val="0"/>
                <w:sz w:val="18"/>
                <w:szCs w:val="18"/>
              </w:rPr>
              <w:t>) average cost of new housing unit construction</w:t>
            </w:r>
          </w:p>
        </w:tc>
        <w:tc>
          <w:tcPr>
            <w:tcW w:w="1357" w:type="dxa"/>
            <w:tcBorders>
              <w:top w:val="single" w:sz="4" w:space="0" w:color="auto"/>
              <w:right w:val="single" w:sz="4" w:space="0" w:color="auto"/>
            </w:tcBorders>
            <w:shd w:val="clear" w:color="auto" w:fill="auto"/>
            <w:vAlign w:val="center"/>
          </w:tcPr>
          <w:p w14:paraId="17831836" w14:textId="77777777" w:rsidR="006456DF" w:rsidRPr="00E1151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$500,000</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1B44972D" w14:textId="75D4FFBC" w:rsidR="006456DF" w:rsidRPr="00F15C1D" w:rsidRDefault="00F15C1D"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5C1D">
              <w:rPr>
                <w:rStyle w:val="EndnoteReference"/>
                <w:rFonts w:ascii="Arial" w:hAnsi="Arial" w:cs="Arial"/>
                <w:sz w:val="18"/>
                <w:szCs w:val="18"/>
                <w:vertAlign w:val="baseline"/>
              </w:rPr>
              <w:endnoteReference w:id="50"/>
            </w:r>
          </w:p>
          <w:p w14:paraId="31685EBC" w14:textId="12847409" w:rsidR="006456DF" w:rsidRPr="00E1151F" w:rsidRDefault="00F15C1D"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15C1D">
              <w:rPr>
                <w:rStyle w:val="EndnoteReference"/>
                <w:rFonts w:ascii="Arial" w:hAnsi="Arial" w:cs="Arial"/>
                <w:sz w:val="18"/>
                <w:szCs w:val="18"/>
                <w:vertAlign w:val="baseline"/>
              </w:rPr>
              <w:endnoteReference w:id="51"/>
            </w:r>
          </w:p>
        </w:tc>
      </w:tr>
      <w:tr w:rsidR="006456DF" w:rsidRPr="00E1151F" w14:paraId="15387EFD"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059A816A" w14:textId="77777777" w:rsidR="006456DF" w:rsidRPr="00230152" w:rsidRDefault="006456DF" w:rsidP="001D6042">
            <w:pPr>
              <w:spacing w:line="276" w:lineRule="auto"/>
              <w:rPr>
                <w:rFonts w:ascii="Arial" w:hAnsi="Arial" w:cs="Arial"/>
                <w:b w:val="0"/>
                <w:sz w:val="18"/>
                <w:szCs w:val="18"/>
              </w:rPr>
            </w:pPr>
            <w:r w:rsidRPr="00230152">
              <w:rPr>
                <w:rFonts w:ascii="Arial" w:hAnsi="Arial" w:cs="Arial"/>
                <w:b w:val="0"/>
                <w:caps w:val="0"/>
                <w:sz w:val="18"/>
                <w:szCs w:val="18"/>
              </w:rPr>
              <w:t>(</w:t>
            </w:r>
            <w:r>
              <w:rPr>
                <w:rFonts w:ascii="Arial" w:hAnsi="Arial" w:cs="Arial"/>
                <w:b w:val="0"/>
                <w:caps w:val="0"/>
                <w:sz w:val="18"/>
                <w:szCs w:val="18"/>
              </w:rPr>
              <w:t>b)</w:t>
            </w:r>
            <w:r w:rsidRPr="00230152">
              <w:rPr>
                <w:rFonts w:ascii="Arial" w:hAnsi="Arial" w:cs="Arial"/>
                <w:b w:val="0"/>
                <w:caps w:val="0"/>
                <w:sz w:val="18"/>
                <w:szCs w:val="18"/>
              </w:rPr>
              <w:t xml:space="preserve"> average cost of maintaining each housing unit annually</w:t>
            </w:r>
          </w:p>
        </w:tc>
        <w:tc>
          <w:tcPr>
            <w:tcW w:w="1357" w:type="dxa"/>
            <w:tcBorders>
              <w:right w:val="single" w:sz="4" w:space="0" w:color="auto"/>
            </w:tcBorders>
            <w:shd w:val="clear" w:color="auto" w:fill="auto"/>
            <w:vAlign w:val="center"/>
          </w:tcPr>
          <w:p w14:paraId="1363742F" w14:textId="77777777" w:rsidR="006456DF" w:rsidRPr="00E1151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$8354.25</w:t>
            </w:r>
          </w:p>
        </w:tc>
        <w:tc>
          <w:tcPr>
            <w:tcW w:w="1530" w:type="dxa"/>
            <w:vMerge/>
            <w:tcBorders>
              <w:left w:val="single" w:sz="4" w:space="0" w:color="auto"/>
              <w:right w:val="single" w:sz="4" w:space="0" w:color="auto"/>
            </w:tcBorders>
            <w:shd w:val="clear" w:color="auto" w:fill="auto"/>
            <w:vAlign w:val="center"/>
          </w:tcPr>
          <w:p w14:paraId="696CFD26" w14:textId="77777777" w:rsidR="006456DF" w:rsidRPr="00E1151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1C2E0554" w14:textId="77777777" w:rsidTr="00A87DCC">
        <w:tblPrEx>
          <w:shd w:val="clear" w:color="auto" w:fill="auto"/>
        </w:tblPrEx>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336C5DC4" w14:textId="77777777" w:rsidR="006456DF" w:rsidRPr="00230152" w:rsidRDefault="006456DF" w:rsidP="001D6042">
            <w:pPr>
              <w:spacing w:line="276" w:lineRule="auto"/>
              <w:rPr>
                <w:rFonts w:ascii="Arial" w:hAnsi="Arial" w:cs="Arial"/>
                <w:b w:val="0"/>
                <w:sz w:val="18"/>
                <w:szCs w:val="18"/>
              </w:rPr>
            </w:pPr>
            <w:r w:rsidRPr="00230152">
              <w:rPr>
                <w:rFonts w:ascii="Arial" w:hAnsi="Arial" w:cs="Arial"/>
                <w:b w:val="0"/>
                <w:caps w:val="0"/>
                <w:sz w:val="18"/>
                <w:szCs w:val="18"/>
              </w:rPr>
              <w:t>(</w:t>
            </w:r>
            <w:r>
              <w:rPr>
                <w:rFonts w:ascii="Arial" w:hAnsi="Arial" w:cs="Arial"/>
                <w:b w:val="0"/>
                <w:caps w:val="0"/>
                <w:sz w:val="18"/>
                <w:szCs w:val="18"/>
              </w:rPr>
              <w:t>c</w:t>
            </w:r>
            <w:r w:rsidRPr="00230152">
              <w:rPr>
                <w:rFonts w:ascii="Arial" w:hAnsi="Arial" w:cs="Arial"/>
                <w:b w:val="0"/>
                <w:caps w:val="0"/>
                <w:sz w:val="18"/>
                <w:szCs w:val="18"/>
              </w:rPr>
              <w:t xml:space="preserve">) number of housing units built </w:t>
            </w:r>
          </w:p>
        </w:tc>
        <w:tc>
          <w:tcPr>
            <w:tcW w:w="1357" w:type="dxa"/>
            <w:tcBorders>
              <w:right w:val="single" w:sz="4" w:space="0" w:color="auto"/>
            </w:tcBorders>
            <w:shd w:val="clear" w:color="auto" w:fill="auto"/>
            <w:vAlign w:val="center"/>
          </w:tcPr>
          <w:p w14:paraId="5F560856"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426</w:t>
            </w:r>
          </w:p>
        </w:tc>
        <w:tc>
          <w:tcPr>
            <w:tcW w:w="1530" w:type="dxa"/>
            <w:tcBorders>
              <w:left w:val="single" w:sz="4" w:space="0" w:color="auto"/>
              <w:right w:val="single" w:sz="4" w:space="0" w:color="auto"/>
            </w:tcBorders>
            <w:shd w:val="clear" w:color="auto" w:fill="auto"/>
            <w:vAlign w:val="center"/>
          </w:tcPr>
          <w:p w14:paraId="028AA6CF" w14:textId="3C1E8536" w:rsidR="006456DF" w:rsidRPr="00E1151F" w:rsidRDefault="00F15C1D"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_Ref38361628 \h </w:instrText>
            </w:r>
            <w:r w:rsidR="001D604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38</w:t>
            </w:r>
            <w:r>
              <w:rPr>
                <w:rFonts w:ascii="Arial" w:hAnsi="Arial" w:cs="Arial"/>
                <w:sz w:val="18"/>
                <w:szCs w:val="18"/>
              </w:rPr>
              <w:fldChar w:fldCharType="end"/>
            </w:r>
          </w:p>
        </w:tc>
      </w:tr>
      <w:tr w:rsidR="006456DF" w:rsidRPr="00E1151F" w14:paraId="51D934BA"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2C8F2EDA" w14:textId="77777777" w:rsidR="006456DF" w:rsidRPr="00230152" w:rsidRDefault="006456DF" w:rsidP="001D6042">
            <w:pPr>
              <w:spacing w:line="276" w:lineRule="auto"/>
              <w:rPr>
                <w:rFonts w:ascii="Arial" w:hAnsi="Arial" w:cs="Arial"/>
                <w:b w:val="0"/>
                <w:caps w:val="0"/>
                <w:sz w:val="18"/>
                <w:szCs w:val="18"/>
              </w:rPr>
            </w:pPr>
            <w:r>
              <w:rPr>
                <w:rFonts w:ascii="Arial" w:hAnsi="Arial" w:cs="Arial"/>
                <w:b w:val="0"/>
                <w:caps w:val="0"/>
                <w:sz w:val="18"/>
                <w:szCs w:val="18"/>
              </w:rPr>
              <w:t>(d) average number of individuals per house</w:t>
            </w:r>
          </w:p>
        </w:tc>
        <w:tc>
          <w:tcPr>
            <w:tcW w:w="1357" w:type="dxa"/>
            <w:tcBorders>
              <w:right w:val="single" w:sz="4" w:space="0" w:color="auto"/>
            </w:tcBorders>
            <w:shd w:val="clear" w:color="auto" w:fill="auto"/>
            <w:vAlign w:val="center"/>
          </w:tcPr>
          <w:p w14:paraId="0C0528AE" w14:textId="77777777" w:rsidR="006456D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w:t>
            </w:r>
          </w:p>
        </w:tc>
        <w:tc>
          <w:tcPr>
            <w:tcW w:w="1530" w:type="dxa"/>
            <w:tcBorders>
              <w:left w:val="single" w:sz="4" w:space="0" w:color="auto"/>
              <w:right w:val="single" w:sz="4" w:space="0" w:color="auto"/>
            </w:tcBorders>
            <w:shd w:val="clear" w:color="auto" w:fill="auto"/>
            <w:vAlign w:val="center"/>
          </w:tcPr>
          <w:p w14:paraId="3CF659A0" w14:textId="79E94048" w:rsidR="006456DF" w:rsidRDefault="00F15C1D"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_Ref38361628 \h </w:instrText>
            </w:r>
            <w:r w:rsidR="001D604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38</w:t>
            </w:r>
            <w:r>
              <w:rPr>
                <w:rFonts w:ascii="Arial" w:hAnsi="Arial" w:cs="Arial"/>
                <w:sz w:val="18"/>
                <w:szCs w:val="18"/>
              </w:rPr>
              <w:fldChar w:fldCharType="end"/>
            </w:r>
          </w:p>
        </w:tc>
      </w:tr>
      <w:tr w:rsidR="006456DF" w:rsidRPr="00E1151F" w14:paraId="251E365C" w14:textId="77777777" w:rsidTr="00A87DCC">
        <w:tblPrEx>
          <w:shd w:val="clear" w:color="auto" w:fill="auto"/>
        </w:tblPrEx>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14C8A91A" w14:textId="77777777" w:rsidR="006456DF" w:rsidRDefault="006456DF" w:rsidP="001D6042">
            <w:pPr>
              <w:spacing w:line="276" w:lineRule="auto"/>
              <w:rPr>
                <w:rFonts w:ascii="Arial" w:hAnsi="Arial" w:cs="Arial"/>
                <w:b w:val="0"/>
                <w:caps w:val="0"/>
                <w:sz w:val="18"/>
                <w:szCs w:val="18"/>
              </w:rPr>
            </w:pPr>
            <w:r>
              <w:rPr>
                <w:rFonts w:ascii="Arial" w:hAnsi="Arial" w:cs="Arial"/>
                <w:b w:val="0"/>
                <w:caps w:val="0"/>
                <w:sz w:val="18"/>
                <w:szCs w:val="18"/>
              </w:rPr>
              <w:t>(e) estimated number of individuals moving to a new house (c</w:t>
            </w:r>
            <w:r>
              <w:rPr>
                <w:rFonts w:ascii="Arial" w:eastAsiaTheme="minorEastAsia" w:hAnsi="Arial" w:cs="Arial"/>
                <w:b w:val="0"/>
                <w:caps w:val="0"/>
                <w:sz w:val="18"/>
                <w:szCs w:val="18"/>
              </w:rPr>
              <w:t xml:space="preserve"> </w:t>
            </w:r>
            <m:oMath>
              <m:r>
                <m:rPr>
                  <m:sty m:val="bi"/>
                </m:rPr>
                <w:rPr>
                  <w:rFonts w:ascii="Cambria Math" w:hAnsi="Cambria Math" w:cs="Arial"/>
                  <w:caps w:val="0"/>
                  <w:sz w:val="18"/>
                  <w:szCs w:val="18"/>
                </w:rPr>
                <m:t>×</m:t>
              </m:r>
            </m:oMath>
            <w:r w:rsidRPr="00B34053">
              <w:rPr>
                <w:rFonts w:ascii="Arial" w:eastAsiaTheme="minorEastAsia" w:hAnsi="Arial" w:cs="Arial"/>
                <w:b w:val="0"/>
                <w:caps w:val="0"/>
                <w:sz w:val="18"/>
                <w:szCs w:val="18"/>
              </w:rPr>
              <w:t xml:space="preserve"> d)</w:t>
            </w:r>
          </w:p>
        </w:tc>
        <w:tc>
          <w:tcPr>
            <w:tcW w:w="1357" w:type="dxa"/>
            <w:tcBorders>
              <w:right w:val="single" w:sz="4" w:space="0" w:color="auto"/>
            </w:tcBorders>
            <w:shd w:val="clear" w:color="auto" w:fill="auto"/>
            <w:vAlign w:val="center"/>
          </w:tcPr>
          <w:p w14:paraId="710C02A4"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1406</w:t>
            </w:r>
          </w:p>
        </w:tc>
        <w:tc>
          <w:tcPr>
            <w:tcW w:w="1530" w:type="dxa"/>
            <w:tcBorders>
              <w:left w:val="single" w:sz="4" w:space="0" w:color="auto"/>
              <w:right w:val="single" w:sz="4" w:space="0" w:color="auto"/>
            </w:tcBorders>
            <w:shd w:val="clear" w:color="auto" w:fill="auto"/>
            <w:vAlign w:val="center"/>
          </w:tcPr>
          <w:p w14:paraId="74CE3041"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43F30598"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13182DEF" w14:textId="77777777" w:rsidR="006456DF" w:rsidRDefault="006456DF" w:rsidP="001D6042">
            <w:pPr>
              <w:spacing w:line="276" w:lineRule="auto"/>
              <w:rPr>
                <w:rFonts w:ascii="Arial" w:hAnsi="Arial" w:cs="Arial"/>
                <w:b w:val="0"/>
                <w:caps w:val="0"/>
                <w:sz w:val="18"/>
                <w:szCs w:val="18"/>
              </w:rPr>
            </w:pPr>
            <w:r>
              <w:rPr>
                <w:rFonts w:ascii="Arial" w:hAnsi="Arial" w:cs="Arial"/>
                <w:b w:val="0"/>
                <w:caps w:val="0"/>
                <w:sz w:val="18"/>
                <w:szCs w:val="18"/>
              </w:rPr>
              <w:t xml:space="preserve">(f) total per-person cost of new housing unit construction (a </w:t>
            </w:r>
            <m:oMath>
              <m:r>
                <m:rPr>
                  <m:sty m:val="bi"/>
                </m:rPr>
                <w:rPr>
                  <w:rFonts w:ascii="Cambria Math" w:hAnsi="Cambria Math" w:cs="Arial"/>
                  <w:caps w:val="0"/>
                  <w:sz w:val="18"/>
                  <w:szCs w:val="18"/>
                </w:rPr>
                <m:t>×</m:t>
              </m:r>
            </m:oMath>
            <w:r w:rsidRPr="00B34053">
              <w:rPr>
                <w:rFonts w:ascii="Arial" w:eastAsiaTheme="minorEastAsia" w:hAnsi="Arial" w:cs="Arial"/>
                <w:b w:val="0"/>
                <w:caps w:val="0"/>
                <w:sz w:val="18"/>
                <w:szCs w:val="18"/>
              </w:rPr>
              <w:t xml:space="preserve"> </w:t>
            </w:r>
            <w:r>
              <w:rPr>
                <w:rFonts w:ascii="Arial" w:eastAsiaTheme="minorEastAsia" w:hAnsi="Arial" w:cs="Arial"/>
                <w:b w:val="0"/>
                <w:caps w:val="0"/>
                <w:sz w:val="18"/>
                <w:szCs w:val="18"/>
              </w:rPr>
              <w:t>c)</w:t>
            </w:r>
            <w:r>
              <w:rPr>
                <w:rFonts w:ascii="Arial" w:hAnsi="Arial" w:cs="Arial"/>
                <w:b w:val="0"/>
                <w:caps w:val="0"/>
                <w:sz w:val="18"/>
                <w:szCs w:val="18"/>
              </w:rPr>
              <w:t xml:space="preserve"> </w:t>
            </w:r>
            <m:oMath>
              <m:r>
                <m:rPr>
                  <m:sty m:val="bi"/>
                </m:rPr>
                <w:rPr>
                  <w:rFonts w:ascii="Cambria Math" w:hAnsi="Cambria Math" w:cs="Arial"/>
                  <w:caps w:val="0"/>
                  <w:sz w:val="18"/>
                  <w:szCs w:val="18"/>
                </w:rPr>
                <m:t>÷</m:t>
              </m:r>
            </m:oMath>
            <w:r>
              <w:rPr>
                <w:rFonts w:ascii="Arial" w:eastAsiaTheme="minorEastAsia" w:hAnsi="Arial" w:cs="Arial"/>
                <w:b w:val="0"/>
                <w:caps w:val="0"/>
                <w:sz w:val="18"/>
                <w:szCs w:val="18"/>
              </w:rPr>
              <w:t xml:space="preserve"> e</w:t>
            </w:r>
          </w:p>
        </w:tc>
        <w:tc>
          <w:tcPr>
            <w:tcW w:w="1357" w:type="dxa"/>
            <w:tcBorders>
              <w:right w:val="single" w:sz="4" w:space="0" w:color="auto"/>
            </w:tcBorders>
            <w:shd w:val="clear" w:color="auto" w:fill="auto"/>
            <w:vAlign w:val="center"/>
          </w:tcPr>
          <w:p w14:paraId="21A6DA61" w14:textId="77777777" w:rsidR="006456D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w:t>
            </w:r>
            <w:r w:rsidRPr="00C5509C">
              <w:rPr>
                <w:rFonts w:ascii="Arial" w:hAnsi="Arial" w:cs="Arial"/>
                <w:sz w:val="18"/>
                <w:szCs w:val="18"/>
              </w:rPr>
              <w:t>151,494</w:t>
            </w:r>
          </w:p>
        </w:tc>
        <w:tc>
          <w:tcPr>
            <w:tcW w:w="1530" w:type="dxa"/>
            <w:tcBorders>
              <w:left w:val="single" w:sz="4" w:space="0" w:color="auto"/>
              <w:right w:val="single" w:sz="4" w:space="0" w:color="auto"/>
            </w:tcBorders>
            <w:shd w:val="clear" w:color="auto" w:fill="auto"/>
            <w:vAlign w:val="center"/>
          </w:tcPr>
          <w:p w14:paraId="191489B1" w14:textId="77777777" w:rsidR="006456D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456DF" w:rsidRPr="00E1151F" w14:paraId="1DC4EEBE" w14:textId="77777777" w:rsidTr="00A87DCC">
        <w:tblPrEx>
          <w:shd w:val="clear" w:color="auto" w:fill="auto"/>
        </w:tblPrEx>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5D2A7E32" w14:textId="77777777" w:rsidR="006456DF" w:rsidRDefault="006456DF" w:rsidP="001D6042">
            <w:pPr>
              <w:spacing w:line="276" w:lineRule="auto"/>
              <w:rPr>
                <w:rFonts w:ascii="Arial" w:hAnsi="Arial" w:cs="Arial"/>
                <w:b w:val="0"/>
                <w:caps w:val="0"/>
                <w:sz w:val="18"/>
                <w:szCs w:val="18"/>
              </w:rPr>
            </w:pPr>
            <w:r>
              <w:rPr>
                <w:rFonts w:ascii="Arial" w:hAnsi="Arial" w:cs="Arial"/>
                <w:b w:val="0"/>
                <w:caps w:val="0"/>
                <w:sz w:val="18"/>
                <w:szCs w:val="18"/>
              </w:rPr>
              <w:t xml:space="preserve">(g) total per-person cost of maintaining each housing unit annually (b </w:t>
            </w:r>
            <m:oMath>
              <m:r>
                <m:rPr>
                  <m:sty m:val="bi"/>
                </m:rPr>
                <w:rPr>
                  <w:rFonts w:ascii="Cambria Math" w:hAnsi="Cambria Math" w:cs="Arial"/>
                  <w:caps w:val="0"/>
                  <w:sz w:val="18"/>
                  <w:szCs w:val="18"/>
                </w:rPr>
                <m:t>×</m:t>
              </m:r>
            </m:oMath>
            <w:r w:rsidRPr="00B34053">
              <w:rPr>
                <w:rFonts w:ascii="Arial" w:eastAsiaTheme="minorEastAsia" w:hAnsi="Arial" w:cs="Arial"/>
                <w:b w:val="0"/>
                <w:caps w:val="0"/>
                <w:sz w:val="18"/>
                <w:szCs w:val="18"/>
              </w:rPr>
              <w:t xml:space="preserve"> </w:t>
            </w:r>
            <w:r>
              <w:rPr>
                <w:rFonts w:ascii="Arial" w:eastAsiaTheme="minorEastAsia" w:hAnsi="Arial" w:cs="Arial"/>
                <w:b w:val="0"/>
                <w:caps w:val="0"/>
                <w:sz w:val="18"/>
                <w:szCs w:val="18"/>
              </w:rPr>
              <w:t xml:space="preserve">c) </w:t>
            </w:r>
            <m:oMath>
              <m:r>
                <m:rPr>
                  <m:sty m:val="bi"/>
                </m:rPr>
                <w:rPr>
                  <w:rFonts w:ascii="Cambria Math" w:hAnsi="Cambria Math" w:cs="Arial"/>
                  <w:caps w:val="0"/>
                  <w:sz w:val="18"/>
                  <w:szCs w:val="18"/>
                </w:rPr>
                <m:t>÷</m:t>
              </m:r>
            </m:oMath>
            <w:r>
              <w:rPr>
                <w:rFonts w:ascii="Arial" w:eastAsiaTheme="minorEastAsia" w:hAnsi="Arial" w:cs="Arial"/>
                <w:b w:val="0"/>
                <w:caps w:val="0"/>
                <w:sz w:val="18"/>
                <w:szCs w:val="18"/>
              </w:rPr>
              <w:t xml:space="preserve"> e</w:t>
            </w:r>
          </w:p>
        </w:tc>
        <w:tc>
          <w:tcPr>
            <w:tcW w:w="1357" w:type="dxa"/>
            <w:tcBorders>
              <w:right w:val="single" w:sz="4" w:space="0" w:color="auto"/>
            </w:tcBorders>
            <w:shd w:val="clear" w:color="auto" w:fill="auto"/>
            <w:vAlign w:val="center"/>
          </w:tcPr>
          <w:p w14:paraId="4238262C"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r w:rsidRPr="00C5509C">
              <w:rPr>
                <w:rFonts w:ascii="Arial" w:hAnsi="Arial" w:cs="Arial"/>
                <w:sz w:val="18"/>
                <w:szCs w:val="18"/>
              </w:rPr>
              <w:t>2,530.44</w:t>
            </w:r>
          </w:p>
        </w:tc>
        <w:tc>
          <w:tcPr>
            <w:tcW w:w="1530" w:type="dxa"/>
            <w:tcBorders>
              <w:left w:val="single" w:sz="4" w:space="0" w:color="auto"/>
              <w:right w:val="single" w:sz="4" w:space="0" w:color="auto"/>
            </w:tcBorders>
            <w:shd w:val="clear" w:color="auto" w:fill="auto"/>
            <w:vAlign w:val="center"/>
          </w:tcPr>
          <w:p w14:paraId="7F1D2FEF"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0CA237AA"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2707BFDF" w14:textId="77777777" w:rsidR="006456DF" w:rsidRPr="00230152" w:rsidRDefault="006456DF" w:rsidP="001D6042">
            <w:pPr>
              <w:spacing w:line="276" w:lineRule="auto"/>
              <w:rPr>
                <w:rFonts w:ascii="Arial" w:hAnsi="Arial" w:cs="Arial"/>
                <w:b w:val="0"/>
                <w:caps w:val="0"/>
                <w:sz w:val="18"/>
                <w:szCs w:val="18"/>
              </w:rPr>
            </w:pPr>
            <w:r>
              <w:rPr>
                <w:rFonts w:ascii="Arial" w:hAnsi="Arial" w:cs="Arial"/>
                <w:b w:val="0"/>
                <w:caps w:val="0"/>
                <w:sz w:val="18"/>
                <w:szCs w:val="18"/>
              </w:rPr>
              <w:t>(h) estimated number of individuals living in overcrowded housing</w:t>
            </w:r>
          </w:p>
        </w:tc>
        <w:tc>
          <w:tcPr>
            <w:tcW w:w="1357" w:type="dxa"/>
            <w:tcBorders>
              <w:right w:val="single" w:sz="4" w:space="0" w:color="auto"/>
            </w:tcBorders>
            <w:shd w:val="clear" w:color="auto" w:fill="auto"/>
            <w:vAlign w:val="center"/>
          </w:tcPr>
          <w:p w14:paraId="6F58A779" w14:textId="77777777" w:rsidR="006456DF" w:rsidRDefault="006456DF"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23,671</w:t>
            </w:r>
          </w:p>
        </w:tc>
        <w:tc>
          <w:tcPr>
            <w:tcW w:w="1530" w:type="dxa"/>
            <w:tcBorders>
              <w:left w:val="single" w:sz="4" w:space="0" w:color="auto"/>
              <w:right w:val="single" w:sz="4" w:space="0" w:color="auto"/>
            </w:tcBorders>
            <w:shd w:val="clear" w:color="auto" w:fill="auto"/>
            <w:vAlign w:val="center"/>
          </w:tcPr>
          <w:p w14:paraId="371DC884" w14:textId="5673B9E0" w:rsidR="006456DF" w:rsidRDefault="00F15C1D" w:rsidP="001D604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_Ref38373004 \h </w:instrText>
            </w:r>
            <w:r w:rsidR="001D604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21</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NOTEREF _Ref38373007 \h </w:instrText>
            </w:r>
            <w:r w:rsidR="001D604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22</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NOTEREF _Ref38372691 \h </w:instrText>
            </w:r>
            <w:r w:rsidR="001D6042">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23</w:t>
            </w:r>
            <w:r>
              <w:rPr>
                <w:rFonts w:ascii="Arial" w:hAnsi="Arial" w:cs="Arial"/>
                <w:sz w:val="18"/>
                <w:szCs w:val="18"/>
              </w:rPr>
              <w:fldChar w:fldCharType="end"/>
            </w:r>
          </w:p>
        </w:tc>
      </w:tr>
      <w:tr w:rsidR="006456DF" w:rsidRPr="00E1151F" w14:paraId="1F57A322" w14:textId="77777777" w:rsidTr="00A87DCC">
        <w:tblPrEx>
          <w:shd w:val="clear" w:color="auto" w:fill="auto"/>
        </w:tblPrEx>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tcBorders>
            <w:shd w:val="clear" w:color="auto" w:fill="auto"/>
            <w:vAlign w:val="center"/>
          </w:tcPr>
          <w:p w14:paraId="463E21B7" w14:textId="77777777" w:rsidR="006456DF" w:rsidRPr="00230152" w:rsidRDefault="006456DF" w:rsidP="001D6042">
            <w:pPr>
              <w:spacing w:line="276" w:lineRule="auto"/>
              <w:rPr>
                <w:rFonts w:ascii="Arial" w:hAnsi="Arial" w:cs="Arial"/>
                <w:b w:val="0"/>
                <w:sz w:val="18"/>
                <w:szCs w:val="18"/>
              </w:rPr>
            </w:pPr>
            <w:r w:rsidRPr="00230152">
              <w:rPr>
                <w:rFonts w:ascii="Arial" w:hAnsi="Arial" w:cs="Arial"/>
                <w:b w:val="0"/>
                <w:caps w:val="0"/>
                <w:sz w:val="18"/>
                <w:szCs w:val="18"/>
              </w:rPr>
              <w:t>(</w:t>
            </w:r>
            <w:proofErr w:type="spellStart"/>
            <w:r>
              <w:rPr>
                <w:rFonts w:ascii="Arial" w:hAnsi="Arial" w:cs="Arial"/>
                <w:b w:val="0"/>
                <w:caps w:val="0"/>
                <w:sz w:val="18"/>
                <w:szCs w:val="18"/>
              </w:rPr>
              <w:t>i</w:t>
            </w:r>
            <w:proofErr w:type="spellEnd"/>
            <w:r w:rsidRPr="00230152">
              <w:rPr>
                <w:rFonts w:ascii="Arial" w:hAnsi="Arial" w:cs="Arial"/>
                <w:b w:val="0"/>
                <w:caps w:val="0"/>
                <w:sz w:val="18"/>
                <w:szCs w:val="18"/>
              </w:rPr>
              <w:t>) proportion of population in crowded housing moving to a new house</w:t>
            </w:r>
            <w:r>
              <w:rPr>
                <w:rFonts w:ascii="Arial" w:hAnsi="Arial" w:cs="Arial"/>
                <w:b w:val="0"/>
                <w:caps w:val="0"/>
                <w:sz w:val="18"/>
                <w:szCs w:val="18"/>
              </w:rPr>
              <w:t xml:space="preserve"> (e </w:t>
            </w:r>
            <m:oMath>
              <m:r>
                <m:rPr>
                  <m:sty m:val="bi"/>
                </m:rPr>
                <w:rPr>
                  <w:rFonts w:ascii="Cambria Math" w:hAnsi="Cambria Math" w:cs="Arial"/>
                  <w:caps w:val="0"/>
                  <w:sz w:val="18"/>
                  <w:szCs w:val="18"/>
                </w:rPr>
                <m:t>÷</m:t>
              </m:r>
            </m:oMath>
            <w:r>
              <w:rPr>
                <w:rFonts w:ascii="Arial" w:eastAsiaTheme="minorEastAsia" w:hAnsi="Arial" w:cs="Arial"/>
                <w:b w:val="0"/>
                <w:caps w:val="0"/>
                <w:sz w:val="18"/>
                <w:szCs w:val="18"/>
              </w:rPr>
              <w:t xml:space="preserve"> h)</w:t>
            </w:r>
          </w:p>
        </w:tc>
        <w:tc>
          <w:tcPr>
            <w:tcW w:w="1357" w:type="dxa"/>
            <w:tcBorders>
              <w:right w:val="single" w:sz="4" w:space="0" w:color="auto"/>
            </w:tcBorders>
            <w:shd w:val="clear" w:color="auto" w:fill="auto"/>
            <w:vAlign w:val="center"/>
          </w:tcPr>
          <w:p w14:paraId="58A042B8" w14:textId="77777777" w:rsidR="006456D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w:t>
            </w:r>
          </w:p>
        </w:tc>
        <w:tc>
          <w:tcPr>
            <w:tcW w:w="1530" w:type="dxa"/>
            <w:tcBorders>
              <w:left w:val="single" w:sz="4" w:space="0" w:color="auto"/>
              <w:right w:val="single" w:sz="4" w:space="0" w:color="auto"/>
            </w:tcBorders>
            <w:shd w:val="clear" w:color="auto" w:fill="auto"/>
            <w:vAlign w:val="center"/>
          </w:tcPr>
          <w:p w14:paraId="172C7380" w14:textId="77777777" w:rsidR="006456DF" w:rsidRPr="00E1151F" w:rsidRDefault="006456DF" w:rsidP="001D604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456DF" w:rsidRPr="00E1151F" w14:paraId="0885F6FA" w14:textId="77777777" w:rsidTr="00A87DCC">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7938" w:type="dxa"/>
            <w:tcBorders>
              <w:left w:val="single" w:sz="4" w:space="0" w:color="auto"/>
              <w:bottom w:val="single" w:sz="4" w:space="0" w:color="auto"/>
            </w:tcBorders>
            <w:shd w:val="clear" w:color="auto" w:fill="auto"/>
            <w:vAlign w:val="center"/>
          </w:tcPr>
          <w:p w14:paraId="047A87B2" w14:textId="22EF625C" w:rsidR="006456DF" w:rsidRPr="001B176B" w:rsidRDefault="006456DF" w:rsidP="001D6042">
            <w:pPr>
              <w:rPr>
                <w:rFonts w:ascii="Arial" w:hAnsi="Arial" w:cs="Arial"/>
                <w:i/>
                <w:sz w:val="18"/>
                <w:szCs w:val="18"/>
              </w:rPr>
            </w:pPr>
            <w:r w:rsidRPr="001B176B">
              <w:rPr>
                <w:rFonts w:ascii="Arial" w:hAnsi="Arial" w:cs="Arial"/>
                <w:i/>
                <w:caps w:val="0"/>
                <w:sz w:val="18"/>
                <w:szCs w:val="18"/>
              </w:rPr>
              <w:t xml:space="preserve">Prorated mean cost of housing construction per individual living in overcrowded housing ((f </w:t>
            </w:r>
            <w:r w:rsidR="001B176B" w:rsidRPr="001B176B">
              <w:rPr>
                <w:rFonts w:ascii="Arial" w:hAnsi="Arial" w:cs="Arial"/>
                <w:i/>
                <w:caps w:val="0"/>
                <w:sz w:val="18"/>
                <w:szCs w:val="18"/>
              </w:rPr>
              <w:t>+</w:t>
            </w:r>
            <w:r w:rsidRPr="001B176B">
              <w:rPr>
                <w:rFonts w:ascii="Arial" w:hAnsi="Arial" w:cs="Arial"/>
                <w:i/>
                <w:caps w:val="0"/>
                <w:sz w:val="18"/>
                <w:szCs w:val="18"/>
              </w:rPr>
              <w:t xml:space="preserve"> g) </w:t>
            </w:r>
            <m:oMath>
              <m:r>
                <m:rPr>
                  <m:sty m:val="bi"/>
                </m:rPr>
                <w:rPr>
                  <w:rFonts w:ascii="Cambria Math" w:hAnsi="Cambria Math" w:cs="Arial"/>
                  <w:sz w:val="18"/>
                  <w:szCs w:val="18"/>
                </w:rPr>
                <m:t xml:space="preserve">× </m:t>
              </m:r>
            </m:oMath>
            <w:r w:rsidRPr="001B176B">
              <w:rPr>
                <w:rFonts w:ascii="Arial" w:hAnsi="Arial" w:cs="Arial"/>
                <w:i/>
                <w:caps w:val="0"/>
                <w:sz w:val="18"/>
                <w:szCs w:val="18"/>
              </w:rPr>
              <w:t>i</w:t>
            </w:r>
            <w:r w:rsidR="001B176B" w:rsidRPr="001B176B">
              <w:rPr>
                <w:rFonts w:ascii="Arial" w:hAnsi="Arial" w:cs="Arial"/>
                <w:i/>
                <w:caps w:val="0"/>
                <w:sz w:val="18"/>
                <w:szCs w:val="18"/>
              </w:rPr>
              <w:t>)</w:t>
            </w:r>
            <w:r w:rsidRPr="001B176B">
              <w:rPr>
                <w:rFonts w:ascii="Arial" w:hAnsi="Arial" w:cs="Arial"/>
                <w:i/>
                <w:caps w:val="0"/>
                <w:sz w:val="18"/>
                <w:szCs w:val="18"/>
              </w:rPr>
              <w:t>: added to all individuals living in overcrowded housing</w:t>
            </w:r>
          </w:p>
        </w:tc>
        <w:tc>
          <w:tcPr>
            <w:tcW w:w="1357" w:type="dxa"/>
            <w:tcBorders>
              <w:bottom w:val="single" w:sz="4" w:space="0" w:color="auto"/>
              <w:right w:val="single" w:sz="4" w:space="0" w:color="auto"/>
            </w:tcBorders>
            <w:shd w:val="clear" w:color="auto" w:fill="auto"/>
          </w:tcPr>
          <w:p w14:paraId="6BB468AB" w14:textId="77777777" w:rsidR="006456DF" w:rsidRPr="00971605" w:rsidRDefault="006456DF" w:rsidP="001D6042">
            <w:pPr>
              <w:cnfStyle w:val="000000100000" w:firstRow="0" w:lastRow="0" w:firstColumn="0" w:lastColumn="0" w:oddVBand="0" w:evenVBand="0" w:oddHBand="1" w:evenHBand="0" w:firstRowFirstColumn="0" w:firstRowLastColumn="0" w:lastRowFirstColumn="0" w:lastRowLastColumn="0"/>
              <w:rPr>
                <w:rFonts w:ascii="Arial" w:hAnsi="Arial" w:cs="Arial"/>
                <w:b/>
                <w:i/>
                <w:sz w:val="18"/>
                <w:szCs w:val="18"/>
              </w:rPr>
            </w:pPr>
            <w:r w:rsidRPr="00971605">
              <w:rPr>
                <w:rFonts w:ascii="Arial" w:hAnsi="Arial" w:cs="Arial"/>
                <w:b/>
                <w:i/>
                <w:sz w:val="18"/>
                <w:szCs w:val="18"/>
              </w:rPr>
              <w:t>$9,148.70</w:t>
            </w:r>
          </w:p>
        </w:tc>
        <w:tc>
          <w:tcPr>
            <w:tcW w:w="1530" w:type="dxa"/>
            <w:tcBorders>
              <w:left w:val="single" w:sz="4" w:space="0" w:color="auto"/>
              <w:bottom w:val="single" w:sz="4" w:space="0" w:color="auto"/>
              <w:right w:val="single" w:sz="4" w:space="0" w:color="auto"/>
            </w:tcBorders>
            <w:shd w:val="clear" w:color="auto" w:fill="auto"/>
            <w:vAlign w:val="center"/>
          </w:tcPr>
          <w:p w14:paraId="03204865" w14:textId="77777777" w:rsidR="006456DF" w:rsidRPr="00971605" w:rsidRDefault="006456DF" w:rsidP="001D6042">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14:paraId="256F6ECC" w14:textId="77777777" w:rsidR="006456DF" w:rsidRPr="005D0531" w:rsidRDefault="006456DF" w:rsidP="008009E3">
      <w:pPr>
        <w:spacing w:line="360" w:lineRule="auto"/>
        <w:jc w:val="both"/>
        <w:rPr>
          <w:rStyle w:val="Heading3Char"/>
          <w:rFonts w:ascii="Arial" w:hAnsi="Arial" w:cs="Arial"/>
          <w:b w:val="0"/>
          <w:color w:val="auto"/>
          <w:sz w:val="24"/>
        </w:rPr>
      </w:pPr>
    </w:p>
    <w:p w14:paraId="6FF2918D" w14:textId="77777777" w:rsidR="000C4BAC" w:rsidRDefault="000C4BAC">
      <w:pPr>
        <w:rPr>
          <w:rStyle w:val="Heading3Char"/>
          <w:rFonts w:ascii="Arial" w:hAnsi="Arial" w:cs="Arial"/>
          <w:color w:val="auto"/>
          <w:sz w:val="28"/>
        </w:rPr>
        <w:sectPr w:rsidR="000C4BAC" w:rsidSect="00D1774A">
          <w:footerReference w:type="default" r:id="rId17"/>
          <w:endnotePr>
            <w:numFmt w:val="decimal"/>
          </w:endnotePr>
          <w:pgSz w:w="12240" w:h="15840" w:code="1"/>
          <w:pgMar w:top="850" w:right="850" w:bottom="850" w:left="850" w:header="576" w:footer="576" w:gutter="0"/>
          <w:cols w:space="708"/>
          <w:docGrid w:linePitch="360"/>
        </w:sectPr>
      </w:pPr>
      <w:bookmarkStart w:id="82" w:name="_Toc39537166"/>
    </w:p>
    <w:p w14:paraId="4B57BE20" w14:textId="44975FE4" w:rsidR="001D6042" w:rsidRPr="00CC79A2" w:rsidRDefault="008009E3" w:rsidP="001D6042">
      <w:pPr>
        <w:spacing w:line="360" w:lineRule="auto"/>
        <w:jc w:val="both"/>
        <w:rPr>
          <w:rStyle w:val="Heading3Char"/>
          <w:rFonts w:ascii="Arial" w:hAnsi="Arial" w:cs="Arial"/>
          <w:color w:val="auto"/>
          <w:sz w:val="28"/>
        </w:rPr>
      </w:pPr>
      <w:r w:rsidRPr="00CC79A2">
        <w:rPr>
          <w:rStyle w:val="Heading3Char"/>
          <w:rFonts w:ascii="Arial" w:hAnsi="Arial" w:cs="Arial"/>
          <w:color w:val="auto"/>
          <w:sz w:val="28"/>
        </w:rPr>
        <w:lastRenderedPageBreak/>
        <w:t>Sensitivity analysis</w:t>
      </w:r>
      <w:bookmarkEnd w:id="72"/>
      <w:bookmarkEnd w:id="82"/>
    </w:p>
    <w:p w14:paraId="3094749B" w14:textId="12EA8BCF" w:rsidR="001D36B5" w:rsidRDefault="00A059EA" w:rsidP="0086326B">
      <w:pPr>
        <w:spacing w:line="360" w:lineRule="auto"/>
        <w:rPr>
          <w:rFonts w:ascii="Arial" w:hAnsi="Arial" w:cs="Arial"/>
        </w:rPr>
      </w:pPr>
      <w:r>
        <w:rPr>
          <w:rFonts w:ascii="Arial" w:hAnsi="Arial" w:cs="Arial"/>
        </w:rPr>
        <w:t>Supplemental Table 6 describes the decision analysis model parameters.</w:t>
      </w:r>
      <w:r w:rsidR="000C4BAC">
        <w:rPr>
          <w:rFonts w:ascii="Arial" w:hAnsi="Arial" w:cs="Arial"/>
        </w:rPr>
        <w:t xml:space="preserve">  </w:t>
      </w:r>
      <w:r w:rsidR="008009E3" w:rsidRPr="001D6042">
        <w:rPr>
          <w:rFonts w:ascii="Arial" w:hAnsi="Arial" w:cs="Arial"/>
        </w:rPr>
        <w:t xml:space="preserve">Their distributions and ranges were used in sensitivity analysis to investigate which parameters have the </w:t>
      </w:r>
      <w:r w:rsidR="008009E3">
        <w:rPr>
          <w:rFonts w:ascii="Arial" w:hAnsi="Arial" w:cs="Arial"/>
        </w:rPr>
        <w:t>most prominent impact on the model’s outcomes.</w:t>
      </w:r>
    </w:p>
    <w:p w14:paraId="5A1950D2" w14:textId="77777777" w:rsidR="00D1774A" w:rsidRPr="0086326B" w:rsidRDefault="00D1774A" w:rsidP="000C4BAC">
      <w:pPr>
        <w:rPr>
          <w:rFonts w:ascii="Arial" w:hAnsi="Arial" w:cs="Arial"/>
          <w:sz w:val="16"/>
        </w:rPr>
      </w:pPr>
    </w:p>
    <w:tbl>
      <w:tblPr>
        <w:tblStyle w:val="PlainTable41"/>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916"/>
        <w:gridCol w:w="1170"/>
        <w:gridCol w:w="1710"/>
        <w:gridCol w:w="2160"/>
        <w:gridCol w:w="1440"/>
      </w:tblGrid>
      <w:tr w:rsidR="006C3AD4" w:rsidRPr="001D36B5" w14:paraId="5EB5CC67" w14:textId="77777777" w:rsidTr="0086326B">
        <w:trPr>
          <w:cnfStyle w:val="100000000000" w:firstRow="1" w:lastRow="0" w:firstColumn="0" w:lastColumn="0" w:oddVBand="0" w:evenVBand="0" w:oddHBand="0" w:evenHBand="0" w:firstRowFirstColumn="0" w:firstRowLastColumn="0" w:lastRowFirstColumn="0" w:lastRowLastColumn="0"/>
          <w:trHeight w:val="541"/>
          <w:tblHeader/>
        </w:trPr>
        <w:tc>
          <w:tcPr>
            <w:cnfStyle w:val="001000000000" w:firstRow="0" w:lastRow="0" w:firstColumn="1" w:lastColumn="0" w:oddVBand="0" w:evenVBand="0" w:oddHBand="0" w:evenHBand="0" w:firstRowFirstColumn="0" w:firstRowLastColumn="0" w:lastRowFirstColumn="0" w:lastRowLastColumn="0"/>
            <w:tcW w:w="14396" w:type="dxa"/>
            <w:gridSpan w:val="5"/>
            <w:tcBorders>
              <w:top w:val="nil"/>
              <w:left w:val="nil"/>
              <w:right w:val="nil"/>
            </w:tcBorders>
            <w:shd w:val="clear" w:color="auto" w:fill="FFFFFF" w:themeFill="background1"/>
            <w:tcMar>
              <w:top w:w="0" w:type="dxa"/>
              <w:left w:w="86" w:type="dxa"/>
              <w:bottom w:w="0" w:type="dxa"/>
              <w:right w:w="58" w:type="dxa"/>
            </w:tcMar>
            <w:vAlign w:val="center"/>
          </w:tcPr>
          <w:p w14:paraId="7CE7ABC6" w14:textId="45F75A89" w:rsidR="006C3AD4" w:rsidRPr="00781CD9" w:rsidRDefault="006C3AD4" w:rsidP="00843D8F">
            <w:pPr>
              <w:rPr>
                <w:rFonts w:ascii="Arial" w:hAnsi="Arial" w:cs="Arial"/>
                <w:color w:val="000000"/>
                <w:sz w:val="18"/>
                <w:szCs w:val="18"/>
              </w:rPr>
            </w:pPr>
            <w:r w:rsidRPr="00781CD9">
              <w:rPr>
                <w:rFonts w:ascii="Arial" w:hAnsi="Arial" w:cs="Arial"/>
              </w:rPr>
              <w:t>Supplemental T</w:t>
            </w:r>
            <w:r w:rsidR="00CC79A2">
              <w:rPr>
                <w:rFonts w:ascii="Arial" w:hAnsi="Arial" w:cs="Arial"/>
              </w:rPr>
              <w:t>able 6. Sensitivity analysis – D</w:t>
            </w:r>
            <w:r w:rsidRPr="00781CD9">
              <w:rPr>
                <w:rFonts w:ascii="Arial" w:hAnsi="Arial" w:cs="Arial"/>
              </w:rPr>
              <w:t>istributions of input parameters</w:t>
            </w:r>
          </w:p>
        </w:tc>
      </w:tr>
      <w:tr w:rsidR="0025634D" w:rsidRPr="001D36B5" w14:paraId="34444D73" w14:textId="65BD44A1" w:rsidTr="008632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58" w:type="dxa"/>
              <w:left w:w="86" w:type="dxa"/>
              <w:bottom w:w="58" w:type="dxa"/>
              <w:right w:w="58" w:type="dxa"/>
            </w:tcMar>
            <w:vAlign w:val="center"/>
          </w:tcPr>
          <w:p w14:paraId="55980083" w14:textId="174898F9" w:rsidR="00630578" w:rsidRPr="001D36B5" w:rsidRDefault="00630578" w:rsidP="00843D8F">
            <w:pPr>
              <w:rPr>
                <w:rFonts w:ascii="Arial" w:hAnsi="Arial" w:cs="Arial"/>
                <w:sz w:val="18"/>
                <w:szCs w:val="18"/>
              </w:rPr>
            </w:pPr>
            <w:r w:rsidRPr="001D36B5">
              <w:rPr>
                <w:rFonts w:ascii="Arial" w:hAnsi="Arial" w:cs="Arial"/>
                <w:color w:val="000000"/>
                <w:sz w:val="18"/>
                <w:szCs w:val="18"/>
              </w:rPr>
              <w:t>Description</w:t>
            </w:r>
          </w:p>
        </w:tc>
        <w:tc>
          <w:tcPr>
            <w:tcW w:w="1170" w:type="dxa"/>
            <w:shd w:val="clear" w:color="auto" w:fill="FFFFFF" w:themeFill="background1"/>
            <w:tcMar>
              <w:top w:w="29" w:type="dxa"/>
              <w:left w:w="86" w:type="dxa"/>
              <w:bottom w:w="29" w:type="dxa"/>
              <w:right w:w="58" w:type="dxa"/>
            </w:tcMar>
            <w:vAlign w:val="center"/>
          </w:tcPr>
          <w:p w14:paraId="435878BB" w14:textId="57215987" w:rsidR="00630578" w:rsidRPr="001D36B5" w:rsidRDefault="00630578" w:rsidP="00843D8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Distribution</w:t>
            </w:r>
          </w:p>
        </w:tc>
        <w:tc>
          <w:tcPr>
            <w:tcW w:w="1710" w:type="dxa"/>
            <w:shd w:val="clear" w:color="auto" w:fill="FFFFFF" w:themeFill="background1"/>
            <w:tcMar>
              <w:top w:w="29" w:type="dxa"/>
              <w:left w:w="86" w:type="dxa"/>
              <w:bottom w:w="29" w:type="dxa"/>
              <w:right w:w="58" w:type="dxa"/>
            </w:tcMar>
            <w:vAlign w:val="center"/>
          </w:tcPr>
          <w:p w14:paraId="341C814A" w14:textId="00FCC5A2" w:rsidR="00630578" w:rsidRPr="001D36B5" w:rsidRDefault="00630578" w:rsidP="00843D8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Point Estimate</w:t>
            </w:r>
          </w:p>
        </w:tc>
        <w:tc>
          <w:tcPr>
            <w:tcW w:w="2160" w:type="dxa"/>
            <w:shd w:val="clear" w:color="auto" w:fill="FFFFFF" w:themeFill="background1"/>
            <w:tcMar>
              <w:top w:w="29" w:type="dxa"/>
              <w:left w:w="86" w:type="dxa"/>
              <w:bottom w:w="29" w:type="dxa"/>
              <w:right w:w="58" w:type="dxa"/>
            </w:tcMar>
            <w:vAlign w:val="center"/>
          </w:tcPr>
          <w:p w14:paraId="4498C82D" w14:textId="7C3677D8" w:rsidR="00630578" w:rsidRPr="001D36B5" w:rsidRDefault="00630578" w:rsidP="00843D8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Range</w:t>
            </w:r>
          </w:p>
        </w:tc>
        <w:tc>
          <w:tcPr>
            <w:tcW w:w="1440" w:type="dxa"/>
            <w:shd w:val="clear" w:color="auto" w:fill="FFFFFF" w:themeFill="background1"/>
            <w:tcMar>
              <w:top w:w="29" w:type="dxa"/>
              <w:left w:w="86" w:type="dxa"/>
              <w:bottom w:w="29" w:type="dxa"/>
              <w:right w:w="14" w:type="dxa"/>
            </w:tcMar>
            <w:vAlign w:val="center"/>
          </w:tcPr>
          <w:p w14:paraId="28FED046" w14:textId="0C0B09DC" w:rsidR="00630578" w:rsidRPr="001D36B5" w:rsidRDefault="00630578" w:rsidP="00843D8F">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Reference</w:t>
            </w:r>
          </w:p>
        </w:tc>
      </w:tr>
      <w:tr w:rsidR="0025634D" w:rsidRPr="001D36B5" w14:paraId="3F02E3E2" w14:textId="5288C39A"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B5C0C38" w14:textId="3A694006"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7</w:t>
            </w:r>
            <w:r>
              <w:rPr>
                <w:rFonts w:ascii="Arial" w:hAnsi="Arial" w:cs="Arial"/>
                <w:b w:val="0"/>
                <w:color w:val="000000"/>
                <w:sz w:val="18"/>
                <w:szCs w:val="18"/>
              </w:rPr>
              <w:t xml:space="preserve"> </w:t>
            </w:r>
            <w:r w:rsidRPr="001D36B5">
              <w:rPr>
                <w:rFonts w:ascii="Arial" w:hAnsi="Arial" w:cs="Arial"/>
                <w:b w:val="0"/>
                <w:color w:val="000000"/>
                <w:sz w:val="18"/>
                <w:szCs w:val="18"/>
              </w:rPr>
              <w:t>outpatient clinic visits during Isoniazid treatment</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554D9935" w14:textId="51227156"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1CFB706E" w14:textId="50A088D0"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$622.78 </w:t>
            </w:r>
          </w:p>
        </w:tc>
        <w:tc>
          <w:tcPr>
            <w:tcW w:w="2160" w:type="dxa"/>
            <w:shd w:val="clear" w:color="auto" w:fill="FFFFFF" w:themeFill="background1"/>
            <w:tcMar>
              <w:top w:w="29" w:type="dxa"/>
              <w:left w:w="86" w:type="dxa"/>
              <w:bottom w:w="29" w:type="dxa"/>
              <w:right w:w="58" w:type="dxa"/>
            </w:tcMar>
            <w:vAlign w:val="center"/>
          </w:tcPr>
          <w:p w14:paraId="7514EE32" w14:textId="39AD75CB" w:rsidR="00630578" w:rsidRPr="00E66B9F"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66B9F">
              <w:rPr>
                <w:rFonts w:ascii="Arial" w:hAnsi="Arial" w:cs="Arial"/>
                <w:color w:val="000000"/>
                <w:sz w:val="18"/>
                <w:szCs w:val="18"/>
              </w:rPr>
              <w:t>[$467.08 - $778.47]</w:t>
            </w:r>
          </w:p>
        </w:tc>
        <w:tc>
          <w:tcPr>
            <w:tcW w:w="1440" w:type="dxa"/>
            <w:shd w:val="clear" w:color="auto" w:fill="FFFFFF" w:themeFill="background1"/>
            <w:tcMar>
              <w:top w:w="29" w:type="dxa"/>
              <w:left w:w="86" w:type="dxa"/>
              <w:bottom w:w="29" w:type="dxa"/>
              <w:right w:w="14" w:type="dxa"/>
            </w:tcMar>
            <w:vAlign w:val="center"/>
          </w:tcPr>
          <w:p w14:paraId="63C4D14C" w14:textId="3DF4B0F4" w:rsidR="00630578" w:rsidRPr="00F15C1D" w:rsidRDefault="00F15C1D"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bookmarkStart w:id="83" w:name="_Ref38373909"/>
            <w:r w:rsidRPr="00F15C1D">
              <w:rPr>
                <w:rStyle w:val="EndnoteReference"/>
                <w:rFonts w:ascii="Arial" w:hAnsi="Arial" w:cs="Arial"/>
                <w:color w:val="000000"/>
                <w:sz w:val="18"/>
                <w:szCs w:val="18"/>
                <w:vertAlign w:val="baseline"/>
              </w:rPr>
              <w:endnoteReference w:id="52"/>
            </w:r>
            <w:bookmarkEnd w:id="83"/>
            <w:r w:rsidRPr="00F15C1D">
              <w:rPr>
                <w:rFonts w:ascii="Arial" w:hAnsi="Arial" w:cs="Arial"/>
                <w:color w:val="000000"/>
                <w:sz w:val="18"/>
                <w:szCs w:val="18"/>
              </w:rPr>
              <w:t>,</w:t>
            </w:r>
            <w:r w:rsidRPr="00F15C1D">
              <w:rPr>
                <w:rStyle w:val="EndnoteReference"/>
                <w:rFonts w:ascii="Arial" w:hAnsi="Arial" w:cs="Arial"/>
                <w:color w:val="000000"/>
                <w:sz w:val="18"/>
                <w:szCs w:val="18"/>
                <w:vertAlign w:val="baseline"/>
              </w:rPr>
              <w:endnoteReference w:id="53"/>
            </w:r>
          </w:p>
        </w:tc>
      </w:tr>
      <w:tr w:rsidR="0025634D" w:rsidRPr="001D36B5" w14:paraId="7FBD63C2" w14:textId="109E2F19"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CED2858" w14:textId="148AE6E9"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major adverse reaction to Isoniazid</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6131B09A" w14:textId="391FB493"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4A50EEDE" w14:textId="4E701E3A" w:rsidR="00630578" w:rsidRPr="001D36B5" w:rsidRDefault="0025634D"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$15,907.66</w:t>
            </w:r>
          </w:p>
        </w:tc>
        <w:tc>
          <w:tcPr>
            <w:tcW w:w="2160" w:type="dxa"/>
            <w:shd w:val="clear" w:color="auto" w:fill="FFFFFF" w:themeFill="background1"/>
            <w:tcMar>
              <w:top w:w="29" w:type="dxa"/>
              <w:left w:w="86" w:type="dxa"/>
              <w:bottom w:w="29" w:type="dxa"/>
              <w:right w:w="58" w:type="dxa"/>
            </w:tcMar>
            <w:vAlign w:val="center"/>
          </w:tcPr>
          <w:p w14:paraId="1DE89C35" w14:textId="5EC2628A"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[$11,930.74 </w:t>
            </w:r>
            <w:r>
              <w:rPr>
                <w:rFonts w:ascii="Arial" w:hAnsi="Arial" w:cs="Arial"/>
                <w:color w:val="000000"/>
                <w:sz w:val="18"/>
                <w:szCs w:val="18"/>
              </w:rPr>
              <w:t>–</w:t>
            </w:r>
            <w:r w:rsidRPr="001D36B5">
              <w:rPr>
                <w:rFonts w:ascii="Arial" w:hAnsi="Arial" w:cs="Arial"/>
                <w:color w:val="000000"/>
                <w:sz w:val="18"/>
                <w:szCs w:val="18"/>
              </w:rPr>
              <w:t xml:space="preserve"> 19,884.57]</w:t>
            </w:r>
          </w:p>
        </w:tc>
        <w:tc>
          <w:tcPr>
            <w:tcW w:w="1440" w:type="dxa"/>
            <w:shd w:val="clear" w:color="auto" w:fill="FFFFFF" w:themeFill="background1"/>
            <w:tcMar>
              <w:top w:w="29" w:type="dxa"/>
              <w:left w:w="86" w:type="dxa"/>
              <w:bottom w:w="29" w:type="dxa"/>
              <w:right w:w="14" w:type="dxa"/>
            </w:tcMar>
            <w:vAlign w:val="center"/>
          </w:tcPr>
          <w:p w14:paraId="1F81876F" w14:textId="637E8CAD" w:rsidR="00630578" w:rsidRPr="001D36B5" w:rsidRDefault="00F15C1D"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_Ref38373909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52</w:t>
            </w:r>
            <w:r>
              <w:rPr>
                <w:rFonts w:ascii="Arial" w:hAnsi="Arial" w:cs="Arial"/>
                <w:color w:val="000000"/>
                <w:sz w:val="18"/>
                <w:szCs w:val="18"/>
              </w:rPr>
              <w:fldChar w:fldCharType="end"/>
            </w:r>
          </w:p>
        </w:tc>
      </w:tr>
      <w:tr w:rsidR="0025634D" w:rsidRPr="001D36B5" w14:paraId="75E53818" w14:textId="47356D63"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AA581BE" w14:textId="50D8A9A3"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a chest X-ray</w:t>
            </w:r>
          </w:p>
        </w:tc>
        <w:tc>
          <w:tcPr>
            <w:tcW w:w="1170" w:type="dxa"/>
            <w:shd w:val="clear" w:color="auto" w:fill="FFFFFF" w:themeFill="background1"/>
            <w:tcMar>
              <w:top w:w="29" w:type="dxa"/>
              <w:left w:w="86" w:type="dxa"/>
              <w:bottom w:w="29" w:type="dxa"/>
              <w:right w:w="58" w:type="dxa"/>
            </w:tcMar>
            <w:vAlign w:val="center"/>
          </w:tcPr>
          <w:p w14:paraId="0A6F1438" w14:textId="22F0AFE1"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626752AD" w14:textId="4F0126E2"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$72.45 </w:t>
            </w:r>
          </w:p>
        </w:tc>
        <w:tc>
          <w:tcPr>
            <w:tcW w:w="2160" w:type="dxa"/>
            <w:shd w:val="clear" w:color="auto" w:fill="FFFFFF" w:themeFill="background1"/>
            <w:tcMar>
              <w:top w:w="29" w:type="dxa"/>
              <w:left w:w="86" w:type="dxa"/>
              <w:bottom w:w="29" w:type="dxa"/>
              <w:right w:w="58" w:type="dxa"/>
            </w:tcMar>
            <w:vAlign w:val="center"/>
          </w:tcPr>
          <w:p w14:paraId="30DBA8BD" w14:textId="7A3D78C0"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[$54.33 - $90.56]</w:t>
            </w:r>
          </w:p>
        </w:tc>
        <w:tc>
          <w:tcPr>
            <w:tcW w:w="1440" w:type="dxa"/>
            <w:shd w:val="clear" w:color="auto" w:fill="FFFFFF" w:themeFill="background1"/>
            <w:tcMar>
              <w:top w:w="29" w:type="dxa"/>
              <w:left w:w="86" w:type="dxa"/>
              <w:bottom w:w="29" w:type="dxa"/>
              <w:right w:w="14" w:type="dxa"/>
            </w:tcMar>
            <w:vAlign w:val="center"/>
          </w:tcPr>
          <w:p w14:paraId="67B2546A" w14:textId="09A79429" w:rsidR="00630578" w:rsidRPr="00F15C1D" w:rsidRDefault="00F15C1D"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15C1D">
              <w:rPr>
                <w:rStyle w:val="EndnoteReference"/>
                <w:rFonts w:ascii="Arial" w:hAnsi="Arial" w:cs="Arial"/>
                <w:color w:val="000000"/>
                <w:sz w:val="18"/>
                <w:szCs w:val="18"/>
                <w:vertAlign w:val="baseline"/>
              </w:rPr>
              <w:endnoteReference w:id="54"/>
            </w:r>
          </w:p>
        </w:tc>
      </w:tr>
      <w:tr w:rsidR="0025634D" w:rsidRPr="001D36B5" w14:paraId="0C2A052F" w14:textId="3F5D6476"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5A5DDF6" w14:textId="4A87378A"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a day of hospitalization</w:t>
            </w:r>
          </w:p>
        </w:tc>
        <w:tc>
          <w:tcPr>
            <w:tcW w:w="1170" w:type="dxa"/>
            <w:shd w:val="clear" w:color="auto" w:fill="FFFFFF" w:themeFill="background1"/>
            <w:tcMar>
              <w:top w:w="29" w:type="dxa"/>
              <w:left w:w="86" w:type="dxa"/>
              <w:bottom w:w="29" w:type="dxa"/>
              <w:right w:w="58" w:type="dxa"/>
            </w:tcMar>
            <w:vAlign w:val="center"/>
          </w:tcPr>
          <w:p w14:paraId="77412046" w14:textId="104B124B"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18800BA7" w14:textId="234E56FC"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$2,646.29 </w:t>
            </w:r>
          </w:p>
        </w:tc>
        <w:tc>
          <w:tcPr>
            <w:tcW w:w="2160" w:type="dxa"/>
            <w:shd w:val="clear" w:color="auto" w:fill="FFFFFF" w:themeFill="background1"/>
            <w:tcMar>
              <w:top w:w="29" w:type="dxa"/>
              <w:left w:w="86" w:type="dxa"/>
              <w:bottom w:w="29" w:type="dxa"/>
              <w:right w:w="58" w:type="dxa"/>
            </w:tcMar>
            <w:vAlign w:val="center"/>
          </w:tcPr>
          <w:p w14:paraId="034BC0A4" w14:textId="0F6BD77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[$1,984.72 - $3,307.87]</w:t>
            </w:r>
          </w:p>
        </w:tc>
        <w:tc>
          <w:tcPr>
            <w:tcW w:w="1440" w:type="dxa"/>
            <w:shd w:val="clear" w:color="auto" w:fill="FFFFFF" w:themeFill="background1"/>
            <w:tcMar>
              <w:top w:w="29" w:type="dxa"/>
              <w:left w:w="86" w:type="dxa"/>
              <w:bottom w:w="29" w:type="dxa"/>
              <w:right w:w="14" w:type="dxa"/>
            </w:tcMar>
            <w:vAlign w:val="center"/>
          </w:tcPr>
          <w:p w14:paraId="7CE3E9AA" w14:textId="08E7B2BA" w:rsidR="00630578" w:rsidRPr="001D36B5" w:rsidRDefault="00F15C1D"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_Ref38373944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24</w:t>
            </w:r>
            <w:r>
              <w:rPr>
                <w:rFonts w:ascii="Arial" w:hAnsi="Arial" w:cs="Arial"/>
                <w:color w:val="000000"/>
                <w:sz w:val="18"/>
                <w:szCs w:val="18"/>
              </w:rPr>
              <w:fldChar w:fldCharType="end"/>
            </w:r>
          </w:p>
        </w:tc>
      </w:tr>
      <w:tr w:rsidR="0025634D" w:rsidRPr="001D36B5" w14:paraId="3FBA78D2" w14:textId="4E88270D"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431598FE" w14:textId="38C80D75"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Hourly wage for a doctor only for non-remote community</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2E9B2C98" w14:textId="26D54FF3"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120A9618" w14:textId="3736BD5D"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$70.85 </w:t>
            </w:r>
          </w:p>
        </w:tc>
        <w:tc>
          <w:tcPr>
            <w:tcW w:w="2160" w:type="dxa"/>
            <w:shd w:val="clear" w:color="auto" w:fill="FFFFFF" w:themeFill="background1"/>
            <w:tcMar>
              <w:top w:w="29" w:type="dxa"/>
              <w:left w:w="86" w:type="dxa"/>
              <w:bottom w:w="29" w:type="dxa"/>
              <w:right w:w="58" w:type="dxa"/>
            </w:tcMar>
            <w:vAlign w:val="center"/>
          </w:tcPr>
          <w:p w14:paraId="3B2CC626" w14:textId="4A0B624A"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[$53.14 - $88.56]</w:t>
            </w:r>
          </w:p>
        </w:tc>
        <w:tc>
          <w:tcPr>
            <w:tcW w:w="1440" w:type="dxa"/>
            <w:shd w:val="clear" w:color="auto" w:fill="FFFFFF" w:themeFill="background1"/>
            <w:tcMar>
              <w:top w:w="29" w:type="dxa"/>
              <w:left w:w="86" w:type="dxa"/>
              <w:bottom w:w="29" w:type="dxa"/>
              <w:right w:w="14" w:type="dxa"/>
            </w:tcMar>
            <w:vAlign w:val="center"/>
          </w:tcPr>
          <w:p w14:paraId="584F0725" w14:textId="3BC02FEF" w:rsidR="00630578" w:rsidRPr="001D36B5" w:rsidRDefault="00F15C1D"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_Ref38373944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24</w:t>
            </w:r>
            <w:r>
              <w:rPr>
                <w:rFonts w:ascii="Arial" w:hAnsi="Arial" w:cs="Arial"/>
                <w:color w:val="000000"/>
                <w:sz w:val="18"/>
                <w:szCs w:val="18"/>
              </w:rPr>
              <w:fldChar w:fldCharType="end"/>
            </w:r>
          </w:p>
        </w:tc>
      </w:tr>
      <w:tr w:rsidR="0025634D" w:rsidRPr="001D36B5" w14:paraId="21A1B292" w14:textId="6AD20615"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FB9E209" w14:textId="6DB923A8"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initial TB assessment in a remote community: nurse fee</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492153A1" w14:textId="31877D7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1E9211BF" w14:textId="31C691F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$27.73 </w:t>
            </w:r>
          </w:p>
        </w:tc>
        <w:tc>
          <w:tcPr>
            <w:tcW w:w="2160" w:type="dxa"/>
            <w:shd w:val="clear" w:color="auto" w:fill="FFFFFF" w:themeFill="background1"/>
            <w:tcMar>
              <w:top w:w="29" w:type="dxa"/>
              <w:left w:w="86" w:type="dxa"/>
              <w:bottom w:w="29" w:type="dxa"/>
              <w:right w:w="58" w:type="dxa"/>
            </w:tcMar>
            <w:vAlign w:val="center"/>
          </w:tcPr>
          <w:p w14:paraId="64BF8016" w14:textId="29DB8056"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[$20.80 - $34.67]</w:t>
            </w:r>
          </w:p>
        </w:tc>
        <w:tc>
          <w:tcPr>
            <w:tcW w:w="1440" w:type="dxa"/>
            <w:shd w:val="clear" w:color="auto" w:fill="FFFFFF" w:themeFill="background1"/>
            <w:tcMar>
              <w:top w:w="29" w:type="dxa"/>
              <w:left w:w="86" w:type="dxa"/>
              <w:bottom w:w="29" w:type="dxa"/>
              <w:right w:w="14" w:type="dxa"/>
            </w:tcMar>
            <w:vAlign w:val="center"/>
          </w:tcPr>
          <w:p w14:paraId="16404632" w14:textId="56FBBDAA" w:rsidR="00630578" w:rsidRPr="001D36B5" w:rsidRDefault="00F15C1D"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_Ref38373944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24</w:t>
            </w:r>
            <w:r>
              <w:rPr>
                <w:rFonts w:ascii="Arial" w:hAnsi="Arial" w:cs="Arial"/>
                <w:color w:val="000000"/>
                <w:sz w:val="18"/>
                <w:szCs w:val="18"/>
              </w:rPr>
              <w:fldChar w:fldCharType="end"/>
            </w:r>
          </w:p>
        </w:tc>
      </w:tr>
      <w:tr w:rsidR="0025634D" w:rsidRPr="001D36B5" w14:paraId="1579554B" w14:textId="3AD1BBAA"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34C5811" w14:textId="35E60FA2"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drug for DOT</w:t>
            </w:r>
          </w:p>
        </w:tc>
        <w:tc>
          <w:tcPr>
            <w:tcW w:w="1170" w:type="dxa"/>
            <w:shd w:val="clear" w:color="auto" w:fill="FFFFFF" w:themeFill="background1"/>
            <w:tcMar>
              <w:top w:w="29" w:type="dxa"/>
              <w:left w:w="86" w:type="dxa"/>
              <w:bottom w:w="29" w:type="dxa"/>
              <w:right w:w="58" w:type="dxa"/>
            </w:tcMar>
            <w:vAlign w:val="center"/>
          </w:tcPr>
          <w:p w14:paraId="32DB5387" w14:textId="55F290EB"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2320233C" w14:textId="64D72C85"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$655.09 </w:t>
            </w:r>
          </w:p>
        </w:tc>
        <w:tc>
          <w:tcPr>
            <w:tcW w:w="2160" w:type="dxa"/>
            <w:shd w:val="clear" w:color="auto" w:fill="FFFFFF" w:themeFill="background1"/>
            <w:tcMar>
              <w:top w:w="29" w:type="dxa"/>
              <w:left w:w="86" w:type="dxa"/>
              <w:bottom w:w="29" w:type="dxa"/>
              <w:right w:w="58" w:type="dxa"/>
            </w:tcMar>
            <w:vAlign w:val="center"/>
          </w:tcPr>
          <w:p w14:paraId="22F46953" w14:textId="2DD3DCE2"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[$491.32 - $818.87]</w:t>
            </w:r>
          </w:p>
        </w:tc>
        <w:tc>
          <w:tcPr>
            <w:tcW w:w="1440" w:type="dxa"/>
            <w:shd w:val="clear" w:color="auto" w:fill="FFFFFF" w:themeFill="background1"/>
            <w:tcMar>
              <w:top w:w="29" w:type="dxa"/>
              <w:left w:w="86" w:type="dxa"/>
              <w:bottom w:w="29" w:type="dxa"/>
              <w:right w:w="14" w:type="dxa"/>
            </w:tcMar>
            <w:vAlign w:val="center"/>
          </w:tcPr>
          <w:p w14:paraId="1B1937E2" w14:textId="12A7F46F" w:rsidR="00630578" w:rsidRPr="001D36B5" w:rsidRDefault="00F15C1D"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_Ref38371731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42</w:t>
            </w:r>
            <w:r>
              <w:rPr>
                <w:rFonts w:ascii="Arial" w:hAnsi="Arial" w:cs="Arial"/>
                <w:color w:val="000000"/>
                <w:sz w:val="18"/>
                <w:szCs w:val="18"/>
              </w:rPr>
              <w:fldChar w:fldCharType="end"/>
            </w:r>
          </w:p>
        </w:tc>
      </w:tr>
      <w:tr w:rsidR="0025634D" w:rsidRPr="001D36B5" w14:paraId="36776D07" w14:textId="3181ABC0"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AC9E44D" w14:textId="7299E248"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Isoniazid, 9 months’ supply</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5E4857CE" w14:textId="1E35E1E5"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185D612A" w14:textId="33CD9987"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$186.06 </w:t>
            </w:r>
          </w:p>
        </w:tc>
        <w:tc>
          <w:tcPr>
            <w:tcW w:w="2160" w:type="dxa"/>
            <w:shd w:val="clear" w:color="auto" w:fill="FFFFFF" w:themeFill="background1"/>
            <w:tcMar>
              <w:top w:w="29" w:type="dxa"/>
              <w:left w:w="86" w:type="dxa"/>
              <w:bottom w:w="29" w:type="dxa"/>
              <w:right w:w="58" w:type="dxa"/>
            </w:tcMar>
            <w:vAlign w:val="center"/>
          </w:tcPr>
          <w:p w14:paraId="51654E3D" w14:textId="71879832"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[$139.54 - $232.57]</w:t>
            </w:r>
          </w:p>
        </w:tc>
        <w:tc>
          <w:tcPr>
            <w:tcW w:w="1440" w:type="dxa"/>
            <w:shd w:val="clear" w:color="auto" w:fill="FFFFFF" w:themeFill="background1"/>
            <w:tcMar>
              <w:top w:w="29" w:type="dxa"/>
              <w:left w:w="86" w:type="dxa"/>
              <w:bottom w:w="29" w:type="dxa"/>
              <w:right w:w="14" w:type="dxa"/>
            </w:tcMar>
            <w:vAlign w:val="center"/>
          </w:tcPr>
          <w:p w14:paraId="56A6A5A3" w14:textId="5058F95A" w:rsidR="00630578" w:rsidRPr="001D36B5" w:rsidRDefault="00F15C1D"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_Ref38371731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42</w:t>
            </w:r>
            <w:r>
              <w:rPr>
                <w:rFonts w:ascii="Arial" w:hAnsi="Arial" w:cs="Arial"/>
                <w:color w:val="000000"/>
                <w:sz w:val="18"/>
                <w:szCs w:val="18"/>
              </w:rPr>
              <w:fldChar w:fldCharType="end"/>
            </w:r>
          </w:p>
        </w:tc>
      </w:tr>
      <w:tr w:rsidR="0025634D" w:rsidRPr="001D36B5" w14:paraId="78F003C1" w14:textId="522D4398"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1E9E6A7B" w14:textId="1427CE8F"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for transfer of critically ill patients to the south</w:t>
            </w:r>
          </w:p>
        </w:tc>
        <w:tc>
          <w:tcPr>
            <w:tcW w:w="1170" w:type="dxa"/>
            <w:shd w:val="clear" w:color="auto" w:fill="FFFFFF" w:themeFill="background1"/>
            <w:tcMar>
              <w:top w:w="29" w:type="dxa"/>
              <w:left w:w="86" w:type="dxa"/>
              <w:bottom w:w="29" w:type="dxa"/>
              <w:right w:w="58" w:type="dxa"/>
            </w:tcMar>
            <w:vAlign w:val="center"/>
          </w:tcPr>
          <w:p w14:paraId="3E67A85B" w14:textId="562BF88C"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29B28353" w14:textId="208D9859" w:rsidR="00630578" w:rsidRPr="001D36B5" w:rsidRDefault="0025634D"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sz w:val="18"/>
                <w:szCs w:val="18"/>
              </w:rPr>
              <w:t>$1,535.02</w:t>
            </w:r>
          </w:p>
        </w:tc>
        <w:tc>
          <w:tcPr>
            <w:tcW w:w="2160" w:type="dxa"/>
            <w:shd w:val="clear" w:color="auto" w:fill="FFFFFF" w:themeFill="background1"/>
            <w:tcMar>
              <w:top w:w="29" w:type="dxa"/>
              <w:left w:w="86" w:type="dxa"/>
              <w:bottom w:w="29" w:type="dxa"/>
              <w:right w:w="58" w:type="dxa"/>
            </w:tcMar>
            <w:vAlign w:val="center"/>
          </w:tcPr>
          <w:p w14:paraId="4064DFF1" w14:textId="22792B46" w:rsidR="00630578" w:rsidRPr="00D7633A"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7633A">
              <w:rPr>
                <w:rFonts w:ascii="Arial" w:hAnsi="Arial" w:cs="Arial"/>
                <w:color w:val="000000"/>
                <w:sz w:val="18"/>
                <w:szCs w:val="18"/>
              </w:rPr>
              <w:t>[$1,151.26 - $1,918.77]</w:t>
            </w:r>
          </w:p>
        </w:tc>
        <w:tc>
          <w:tcPr>
            <w:tcW w:w="1440" w:type="dxa"/>
            <w:shd w:val="clear" w:color="auto" w:fill="FFFFFF" w:themeFill="background1"/>
            <w:tcMar>
              <w:top w:w="29" w:type="dxa"/>
              <w:left w:w="86" w:type="dxa"/>
              <w:bottom w:w="29" w:type="dxa"/>
              <w:right w:w="14" w:type="dxa"/>
            </w:tcMar>
            <w:vAlign w:val="center"/>
          </w:tcPr>
          <w:p w14:paraId="2D86EED8" w14:textId="2F71430C" w:rsidR="00630578" w:rsidRPr="00D7633A"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7633A">
              <w:rPr>
                <w:rFonts w:ascii="Arial" w:hAnsi="Arial" w:cs="Arial"/>
                <w:color w:val="000000"/>
                <w:sz w:val="18"/>
                <w:szCs w:val="18"/>
              </w:rPr>
              <w:fldChar w:fldCharType="begin"/>
            </w:r>
            <w:r w:rsidRPr="00D7633A">
              <w:rPr>
                <w:rFonts w:ascii="Arial" w:hAnsi="Arial" w:cs="Arial"/>
                <w:color w:val="000000"/>
                <w:sz w:val="18"/>
                <w:szCs w:val="18"/>
              </w:rPr>
              <w:instrText xml:space="preserve"> NOTEREF _Ref38360825 \h  \* MERGEFORMAT </w:instrText>
            </w:r>
            <w:r w:rsidRPr="00D7633A">
              <w:rPr>
                <w:rFonts w:ascii="Arial" w:hAnsi="Arial" w:cs="Arial"/>
                <w:color w:val="000000"/>
                <w:sz w:val="18"/>
                <w:szCs w:val="18"/>
              </w:rPr>
            </w:r>
            <w:r w:rsidRPr="00D7633A">
              <w:rPr>
                <w:rFonts w:ascii="Arial" w:hAnsi="Arial" w:cs="Arial"/>
                <w:color w:val="000000"/>
                <w:sz w:val="18"/>
                <w:szCs w:val="18"/>
              </w:rPr>
              <w:fldChar w:fldCharType="separate"/>
            </w:r>
            <w:r w:rsidR="00330FB4">
              <w:rPr>
                <w:rFonts w:ascii="Arial" w:hAnsi="Arial" w:cs="Arial"/>
                <w:color w:val="000000"/>
                <w:sz w:val="18"/>
                <w:szCs w:val="18"/>
              </w:rPr>
              <w:t>2</w:t>
            </w:r>
            <w:r w:rsidRPr="00D7633A">
              <w:rPr>
                <w:rFonts w:ascii="Arial" w:hAnsi="Arial" w:cs="Arial"/>
                <w:color w:val="000000"/>
                <w:sz w:val="18"/>
                <w:szCs w:val="18"/>
              </w:rPr>
              <w:fldChar w:fldCharType="end"/>
            </w:r>
          </w:p>
        </w:tc>
      </w:tr>
      <w:tr w:rsidR="0025634D" w:rsidRPr="001D36B5" w14:paraId="009B2F18" w14:textId="2C859908"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ACCEFD6" w14:textId="1D96BC2B"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follow-up clinic visit after tuberculin test</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1319ADCD" w14:textId="25787ED1"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5B2D48C5" w14:textId="1D7DECFB"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$60.63 </w:t>
            </w:r>
          </w:p>
        </w:tc>
        <w:tc>
          <w:tcPr>
            <w:tcW w:w="2160" w:type="dxa"/>
            <w:shd w:val="clear" w:color="auto" w:fill="FFFFFF" w:themeFill="background1"/>
            <w:tcMar>
              <w:top w:w="29" w:type="dxa"/>
              <w:left w:w="86" w:type="dxa"/>
              <w:bottom w:w="29" w:type="dxa"/>
              <w:right w:w="58" w:type="dxa"/>
            </w:tcMar>
            <w:vAlign w:val="center"/>
          </w:tcPr>
          <w:p w14:paraId="734D895A" w14:textId="02F916C7" w:rsidR="00630578" w:rsidRPr="00D7633A"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7633A">
              <w:rPr>
                <w:rFonts w:ascii="Arial" w:hAnsi="Arial" w:cs="Arial"/>
                <w:color w:val="000000"/>
                <w:sz w:val="18"/>
                <w:szCs w:val="18"/>
              </w:rPr>
              <w:t>[$45.47 - $75.79]</w:t>
            </w:r>
          </w:p>
        </w:tc>
        <w:tc>
          <w:tcPr>
            <w:tcW w:w="1440" w:type="dxa"/>
            <w:shd w:val="clear" w:color="auto" w:fill="FFFFFF" w:themeFill="background1"/>
            <w:tcMar>
              <w:top w:w="29" w:type="dxa"/>
              <w:left w:w="86" w:type="dxa"/>
              <w:bottom w:w="29" w:type="dxa"/>
              <w:right w:w="14" w:type="dxa"/>
            </w:tcMar>
            <w:vAlign w:val="center"/>
          </w:tcPr>
          <w:p w14:paraId="1C4C831A" w14:textId="74AC3F03" w:rsidR="00630578" w:rsidRPr="00D7633A"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7633A">
              <w:rPr>
                <w:rFonts w:ascii="Arial" w:hAnsi="Arial" w:cs="Arial"/>
                <w:color w:val="000000"/>
                <w:sz w:val="18"/>
                <w:szCs w:val="18"/>
              </w:rPr>
              <w:fldChar w:fldCharType="begin"/>
            </w:r>
            <w:r w:rsidRPr="00D7633A">
              <w:rPr>
                <w:rFonts w:ascii="Arial" w:hAnsi="Arial" w:cs="Arial"/>
                <w:color w:val="000000"/>
                <w:sz w:val="18"/>
                <w:szCs w:val="18"/>
              </w:rPr>
              <w:instrText xml:space="preserve"> NOTEREF _Ref38373909 \h  \* MERGEFORMAT </w:instrText>
            </w:r>
            <w:r w:rsidRPr="00D7633A">
              <w:rPr>
                <w:rFonts w:ascii="Arial" w:hAnsi="Arial" w:cs="Arial"/>
                <w:color w:val="000000"/>
                <w:sz w:val="18"/>
                <w:szCs w:val="18"/>
              </w:rPr>
            </w:r>
            <w:r w:rsidRPr="00D7633A">
              <w:rPr>
                <w:rFonts w:ascii="Arial" w:hAnsi="Arial" w:cs="Arial"/>
                <w:color w:val="000000"/>
                <w:sz w:val="18"/>
                <w:szCs w:val="18"/>
              </w:rPr>
              <w:fldChar w:fldCharType="separate"/>
            </w:r>
            <w:r w:rsidR="00330FB4">
              <w:rPr>
                <w:rFonts w:ascii="Arial" w:hAnsi="Arial" w:cs="Arial"/>
                <w:color w:val="000000"/>
                <w:sz w:val="18"/>
                <w:szCs w:val="18"/>
              </w:rPr>
              <w:t>52</w:t>
            </w:r>
            <w:r w:rsidRPr="00D7633A">
              <w:rPr>
                <w:rFonts w:ascii="Arial" w:hAnsi="Arial" w:cs="Arial"/>
                <w:color w:val="000000"/>
                <w:sz w:val="18"/>
                <w:szCs w:val="18"/>
              </w:rPr>
              <w:fldChar w:fldCharType="end"/>
            </w:r>
            <w:r w:rsidR="00E66B9F" w:rsidRPr="00D7633A">
              <w:rPr>
                <w:rFonts w:ascii="Arial" w:hAnsi="Arial" w:cs="Arial"/>
                <w:color w:val="000000"/>
                <w:sz w:val="18"/>
                <w:szCs w:val="18"/>
              </w:rPr>
              <w:t xml:space="preserve">, </w:t>
            </w:r>
            <w:r w:rsidR="00F15C1D" w:rsidRPr="00D7633A">
              <w:rPr>
                <w:rStyle w:val="EndnoteReference"/>
                <w:rFonts w:ascii="Arial" w:hAnsi="Arial" w:cs="Arial"/>
                <w:color w:val="000000"/>
                <w:sz w:val="18"/>
                <w:szCs w:val="18"/>
                <w:vertAlign w:val="baseline"/>
              </w:rPr>
              <w:endnoteReference w:id="55"/>
            </w:r>
          </w:p>
        </w:tc>
      </w:tr>
      <w:tr w:rsidR="0025634D" w:rsidRPr="001D36B5" w14:paraId="0DA84E6F" w14:textId="3E4E42F4"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C6A66B0" w14:textId="1AA5EBC6"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Nurse assessment wage for 20-min visit</w:t>
            </w:r>
          </w:p>
        </w:tc>
        <w:tc>
          <w:tcPr>
            <w:tcW w:w="1170" w:type="dxa"/>
            <w:shd w:val="clear" w:color="auto" w:fill="FFFFFF" w:themeFill="background1"/>
            <w:tcMar>
              <w:top w:w="29" w:type="dxa"/>
              <w:left w:w="86" w:type="dxa"/>
              <w:bottom w:w="29" w:type="dxa"/>
              <w:right w:w="58" w:type="dxa"/>
            </w:tcMar>
            <w:vAlign w:val="center"/>
          </w:tcPr>
          <w:p w14:paraId="78F245E7" w14:textId="6A52C838"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01709DAB" w14:textId="28EB8F9C"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$27.73 </w:t>
            </w:r>
          </w:p>
        </w:tc>
        <w:tc>
          <w:tcPr>
            <w:tcW w:w="2160" w:type="dxa"/>
            <w:shd w:val="clear" w:color="auto" w:fill="FFFFFF" w:themeFill="background1"/>
            <w:tcMar>
              <w:top w:w="29" w:type="dxa"/>
              <w:left w:w="86" w:type="dxa"/>
              <w:bottom w:w="29" w:type="dxa"/>
              <w:right w:w="58" w:type="dxa"/>
            </w:tcMar>
            <w:vAlign w:val="center"/>
          </w:tcPr>
          <w:p w14:paraId="585D4837" w14:textId="6FF119CE"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[$20.80 - $34.67]</w:t>
            </w:r>
          </w:p>
        </w:tc>
        <w:tc>
          <w:tcPr>
            <w:tcW w:w="1440" w:type="dxa"/>
            <w:shd w:val="clear" w:color="auto" w:fill="FFFFFF" w:themeFill="background1"/>
            <w:tcMar>
              <w:top w:w="29" w:type="dxa"/>
              <w:left w:w="86" w:type="dxa"/>
              <w:bottom w:w="29" w:type="dxa"/>
              <w:right w:w="14" w:type="dxa"/>
            </w:tcMar>
            <w:vAlign w:val="center"/>
          </w:tcPr>
          <w:p w14:paraId="5B6B618E" w14:textId="2EF8D988" w:rsidR="00630578" w:rsidRPr="00D7633A"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7633A">
              <w:rPr>
                <w:rStyle w:val="EndnoteReference"/>
                <w:rFonts w:ascii="Arial" w:hAnsi="Arial" w:cs="Arial"/>
                <w:color w:val="000000"/>
                <w:sz w:val="18"/>
                <w:szCs w:val="18"/>
                <w:vertAlign w:val="baseline"/>
              </w:rPr>
              <w:endnoteReference w:id="56"/>
            </w:r>
          </w:p>
        </w:tc>
      </w:tr>
      <w:tr w:rsidR="0025634D" w:rsidRPr="001D36B5" w14:paraId="5FBEF0A1" w14:textId="418A7966"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CD5BF36" w14:textId="5FA0D995"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return flight to Nunavut after treatment in Ottawa</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7F1527A5" w14:textId="6CFF0434"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699EEB83" w14:textId="7560AD9D" w:rsidR="00630578" w:rsidRPr="001D36B5" w:rsidRDefault="0025634D"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$10,659.36</w:t>
            </w:r>
          </w:p>
        </w:tc>
        <w:tc>
          <w:tcPr>
            <w:tcW w:w="2160" w:type="dxa"/>
            <w:shd w:val="clear" w:color="auto" w:fill="FFFFFF" w:themeFill="background1"/>
            <w:tcMar>
              <w:top w:w="29" w:type="dxa"/>
              <w:left w:w="86" w:type="dxa"/>
              <w:bottom w:w="29" w:type="dxa"/>
              <w:right w:w="58" w:type="dxa"/>
            </w:tcMar>
            <w:vAlign w:val="center"/>
          </w:tcPr>
          <w:p w14:paraId="10BDE320" w14:textId="05A3AEF0"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[$7,994.52 - $13,324.20]</w:t>
            </w:r>
          </w:p>
        </w:tc>
        <w:tc>
          <w:tcPr>
            <w:tcW w:w="1440" w:type="dxa"/>
            <w:shd w:val="clear" w:color="auto" w:fill="FFFFFF" w:themeFill="background1"/>
            <w:tcMar>
              <w:top w:w="29" w:type="dxa"/>
              <w:left w:w="86" w:type="dxa"/>
              <w:bottom w:w="29" w:type="dxa"/>
              <w:right w:w="14" w:type="dxa"/>
            </w:tcMar>
            <w:vAlign w:val="center"/>
          </w:tcPr>
          <w:p w14:paraId="78601EB6" w14:textId="0062BFED" w:rsidR="007F1FA7" w:rsidRPr="001D36B5"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_Ref38360825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w:t>
            </w:r>
            <w:r>
              <w:rPr>
                <w:rFonts w:ascii="Arial" w:hAnsi="Arial" w:cs="Arial"/>
                <w:color w:val="000000"/>
                <w:sz w:val="18"/>
                <w:szCs w:val="18"/>
              </w:rPr>
              <w:fldChar w:fldCharType="end"/>
            </w:r>
          </w:p>
        </w:tc>
      </w:tr>
      <w:tr w:rsidR="0025634D" w:rsidRPr="001D36B5" w14:paraId="7863CEE7" w14:textId="1A871219"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B223E8F" w14:textId="0E513E32"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a spontaneous sputum production</w:t>
            </w:r>
          </w:p>
        </w:tc>
        <w:tc>
          <w:tcPr>
            <w:tcW w:w="1170" w:type="dxa"/>
            <w:shd w:val="clear" w:color="auto" w:fill="FFFFFF" w:themeFill="background1"/>
            <w:tcMar>
              <w:top w:w="29" w:type="dxa"/>
              <w:left w:w="86" w:type="dxa"/>
              <w:bottom w:w="29" w:type="dxa"/>
              <w:right w:w="58" w:type="dxa"/>
            </w:tcMar>
            <w:vAlign w:val="center"/>
          </w:tcPr>
          <w:p w14:paraId="2BC6C745" w14:textId="5DCBCF04"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03D77B4F" w14:textId="737ACE01"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$3.75 </w:t>
            </w:r>
          </w:p>
        </w:tc>
        <w:tc>
          <w:tcPr>
            <w:tcW w:w="2160" w:type="dxa"/>
            <w:shd w:val="clear" w:color="auto" w:fill="FFFFFF" w:themeFill="background1"/>
            <w:tcMar>
              <w:top w:w="29" w:type="dxa"/>
              <w:left w:w="86" w:type="dxa"/>
              <w:bottom w:w="29" w:type="dxa"/>
              <w:right w:w="58" w:type="dxa"/>
            </w:tcMar>
            <w:vAlign w:val="center"/>
          </w:tcPr>
          <w:p w14:paraId="7CA245FC" w14:textId="493DEBA2"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[$2.81 - $4.69]</w:t>
            </w:r>
          </w:p>
        </w:tc>
        <w:tc>
          <w:tcPr>
            <w:tcW w:w="1440" w:type="dxa"/>
            <w:shd w:val="clear" w:color="auto" w:fill="FFFFFF" w:themeFill="background1"/>
            <w:tcMar>
              <w:top w:w="29" w:type="dxa"/>
              <w:left w:w="86" w:type="dxa"/>
              <w:bottom w:w="29" w:type="dxa"/>
              <w:right w:w="14" w:type="dxa"/>
            </w:tcMar>
            <w:vAlign w:val="center"/>
          </w:tcPr>
          <w:p w14:paraId="4ACE04CD" w14:textId="67698C7C" w:rsidR="00630578" w:rsidRPr="001D36B5"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_Ref38374140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44</w:t>
            </w:r>
            <w:r>
              <w:rPr>
                <w:rFonts w:ascii="Arial" w:hAnsi="Arial" w:cs="Arial"/>
                <w:color w:val="000000"/>
                <w:sz w:val="18"/>
                <w:szCs w:val="18"/>
              </w:rPr>
              <w:fldChar w:fldCharType="end"/>
            </w:r>
          </w:p>
        </w:tc>
      </w:tr>
      <w:tr w:rsidR="0025634D" w:rsidRPr="001D36B5" w14:paraId="7749AFB2" w14:textId="5C9AFD65"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8056596" w14:textId="6ED1B7E6"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an analysis of a positive sputum</w:t>
            </w:r>
          </w:p>
        </w:tc>
        <w:tc>
          <w:tcPr>
            <w:tcW w:w="1170" w:type="dxa"/>
            <w:shd w:val="clear" w:color="auto" w:fill="FFFFFF" w:themeFill="background1"/>
            <w:tcMar>
              <w:top w:w="29" w:type="dxa"/>
              <w:left w:w="86" w:type="dxa"/>
              <w:bottom w:w="29" w:type="dxa"/>
              <w:right w:w="58" w:type="dxa"/>
            </w:tcMar>
            <w:vAlign w:val="center"/>
          </w:tcPr>
          <w:p w14:paraId="7216F418" w14:textId="7E88DE86"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759F3D4B" w14:textId="678575A6"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$86.04 </w:t>
            </w:r>
          </w:p>
        </w:tc>
        <w:tc>
          <w:tcPr>
            <w:tcW w:w="2160" w:type="dxa"/>
            <w:shd w:val="clear" w:color="auto" w:fill="FFFFFF" w:themeFill="background1"/>
            <w:tcMar>
              <w:top w:w="29" w:type="dxa"/>
              <w:left w:w="86" w:type="dxa"/>
              <w:bottom w:w="29" w:type="dxa"/>
              <w:right w:w="58" w:type="dxa"/>
            </w:tcMar>
            <w:vAlign w:val="center"/>
          </w:tcPr>
          <w:p w14:paraId="78FF5AC2" w14:textId="05FF4C4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[$64.53 - $107.55]</w:t>
            </w:r>
          </w:p>
        </w:tc>
        <w:tc>
          <w:tcPr>
            <w:tcW w:w="1440" w:type="dxa"/>
            <w:shd w:val="clear" w:color="auto" w:fill="FFFFFF" w:themeFill="background1"/>
            <w:tcMar>
              <w:top w:w="29" w:type="dxa"/>
              <w:left w:w="86" w:type="dxa"/>
              <w:bottom w:w="29" w:type="dxa"/>
              <w:right w:w="14" w:type="dxa"/>
            </w:tcMar>
            <w:vAlign w:val="center"/>
          </w:tcPr>
          <w:p w14:paraId="40F7EC20" w14:textId="032A1DE7" w:rsidR="00630578" w:rsidRPr="00D7633A"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bookmarkStart w:id="84" w:name="_Ref38374164"/>
            <w:r w:rsidRPr="00D7633A">
              <w:rPr>
                <w:rStyle w:val="EndnoteReference"/>
                <w:rFonts w:ascii="Arial" w:hAnsi="Arial" w:cs="Arial"/>
                <w:color w:val="000000"/>
                <w:sz w:val="18"/>
                <w:szCs w:val="18"/>
                <w:vertAlign w:val="baseline"/>
              </w:rPr>
              <w:endnoteReference w:id="57"/>
            </w:r>
            <w:bookmarkEnd w:id="84"/>
          </w:p>
        </w:tc>
      </w:tr>
      <w:tr w:rsidR="0025634D" w:rsidRPr="001D36B5" w14:paraId="2F748B9A" w14:textId="022A58B4"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0E63D2B" w14:textId="3ABD8C12"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Cost of an induced sputum production</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7BC57E0C" w14:textId="651192A9"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628193FC" w14:textId="2E1F0E80"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$103.13 </w:t>
            </w:r>
          </w:p>
        </w:tc>
        <w:tc>
          <w:tcPr>
            <w:tcW w:w="2160" w:type="dxa"/>
            <w:shd w:val="clear" w:color="auto" w:fill="FFFFFF" w:themeFill="background1"/>
            <w:tcMar>
              <w:top w:w="29" w:type="dxa"/>
              <w:left w:w="86" w:type="dxa"/>
              <w:bottom w:w="29" w:type="dxa"/>
              <w:right w:w="58" w:type="dxa"/>
            </w:tcMar>
            <w:vAlign w:val="center"/>
          </w:tcPr>
          <w:p w14:paraId="20170DAE" w14:textId="787C06E2"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[$77.35 - $128.92]</w:t>
            </w:r>
          </w:p>
        </w:tc>
        <w:tc>
          <w:tcPr>
            <w:tcW w:w="1440" w:type="dxa"/>
            <w:shd w:val="clear" w:color="auto" w:fill="FFFFFF" w:themeFill="background1"/>
            <w:tcMar>
              <w:top w:w="29" w:type="dxa"/>
              <w:left w:w="86" w:type="dxa"/>
              <w:bottom w:w="29" w:type="dxa"/>
              <w:right w:w="14" w:type="dxa"/>
            </w:tcMar>
            <w:vAlign w:val="center"/>
          </w:tcPr>
          <w:p w14:paraId="2D999309" w14:textId="573F6363" w:rsidR="00630578" w:rsidRPr="001D36B5"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_Ref38374164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57</w:t>
            </w:r>
            <w:r>
              <w:rPr>
                <w:rFonts w:ascii="Arial" w:hAnsi="Arial" w:cs="Arial"/>
                <w:color w:val="000000"/>
                <w:sz w:val="18"/>
                <w:szCs w:val="18"/>
              </w:rPr>
              <w:fldChar w:fldCharType="end"/>
            </w:r>
          </w:p>
        </w:tc>
      </w:tr>
      <w:tr w:rsidR="0025634D" w:rsidRPr="001D36B5" w14:paraId="4B1EF911" w14:textId="77AA8919"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51C600C" w14:textId="1762B24C"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 xml:space="preserve">Cost </w:t>
            </w:r>
            <w:r>
              <w:rPr>
                <w:rFonts w:ascii="Arial" w:hAnsi="Arial" w:cs="Arial"/>
                <w:b w:val="0"/>
                <w:color w:val="000000"/>
                <w:sz w:val="18"/>
                <w:szCs w:val="18"/>
              </w:rPr>
              <w:t xml:space="preserve">of </w:t>
            </w:r>
            <w:r w:rsidRPr="001D36B5">
              <w:rPr>
                <w:rFonts w:ascii="Arial" w:hAnsi="Arial" w:cs="Arial"/>
                <w:b w:val="0"/>
                <w:color w:val="000000"/>
                <w:sz w:val="18"/>
                <w:szCs w:val="18"/>
              </w:rPr>
              <w:t>tuberculin skin test</w:t>
            </w:r>
            <w:r w:rsidRPr="007A0A4B">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4C9D82AD" w14:textId="64FE218B"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51AB0A47" w14:textId="492109C2"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 xml:space="preserve">$19.40 </w:t>
            </w:r>
          </w:p>
        </w:tc>
        <w:tc>
          <w:tcPr>
            <w:tcW w:w="2160" w:type="dxa"/>
            <w:shd w:val="clear" w:color="auto" w:fill="FFFFFF" w:themeFill="background1"/>
            <w:tcMar>
              <w:top w:w="29" w:type="dxa"/>
              <w:left w:w="86" w:type="dxa"/>
              <w:bottom w:w="29" w:type="dxa"/>
              <w:right w:w="58" w:type="dxa"/>
            </w:tcMar>
            <w:vAlign w:val="center"/>
          </w:tcPr>
          <w:p w14:paraId="29B6210F" w14:textId="1380227C"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[$14.55 - $24.25]</w:t>
            </w:r>
          </w:p>
        </w:tc>
        <w:tc>
          <w:tcPr>
            <w:tcW w:w="1440" w:type="dxa"/>
            <w:shd w:val="clear" w:color="auto" w:fill="FFFFFF" w:themeFill="background1"/>
            <w:tcMar>
              <w:top w:w="29" w:type="dxa"/>
              <w:left w:w="86" w:type="dxa"/>
              <w:bottom w:w="29" w:type="dxa"/>
              <w:right w:w="14" w:type="dxa"/>
            </w:tcMar>
            <w:vAlign w:val="center"/>
          </w:tcPr>
          <w:p w14:paraId="645A8A34" w14:textId="35D4BC3C" w:rsidR="00630578" w:rsidRPr="001D36B5"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_Ref38373909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52</w:t>
            </w:r>
            <w:r>
              <w:rPr>
                <w:rFonts w:ascii="Arial" w:hAnsi="Arial" w:cs="Arial"/>
                <w:color w:val="000000"/>
                <w:sz w:val="18"/>
                <w:szCs w:val="18"/>
              </w:rPr>
              <w:fldChar w:fldCharType="end"/>
            </w:r>
          </w:p>
        </w:tc>
      </w:tr>
      <w:tr w:rsidR="0025634D" w:rsidRPr="001D36B5" w14:paraId="504A6BE4" w14:textId="0074CC21"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E45D8FD" w14:textId="0459C185" w:rsidR="00630578" w:rsidRPr="00AB39EE" w:rsidRDefault="00630578" w:rsidP="00843D8F">
            <w:pPr>
              <w:rPr>
                <w:rFonts w:ascii="Arial" w:hAnsi="Arial" w:cs="Arial"/>
                <w:b w:val="0"/>
                <w:sz w:val="18"/>
                <w:szCs w:val="18"/>
              </w:rPr>
            </w:pPr>
            <w:r w:rsidRPr="00AB39EE">
              <w:rPr>
                <w:rFonts w:ascii="Arial" w:hAnsi="Arial" w:cs="Arial"/>
                <w:b w:val="0"/>
                <w:color w:val="000000"/>
                <w:sz w:val="18"/>
                <w:szCs w:val="18"/>
              </w:rPr>
              <w:t>Immunity from previous disease</w:t>
            </w:r>
          </w:p>
        </w:tc>
        <w:tc>
          <w:tcPr>
            <w:tcW w:w="1170" w:type="dxa"/>
            <w:shd w:val="clear" w:color="auto" w:fill="FFFFFF" w:themeFill="background1"/>
            <w:tcMar>
              <w:top w:w="29" w:type="dxa"/>
              <w:left w:w="86" w:type="dxa"/>
              <w:bottom w:w="29" w:type="dxa"/>
              <w:right w:w="58" w:type="dxa"/>
            </w:tcMar>
            <w:vAlign w:val="center"/>
          </w:tcPr>
          <w:p w14:paraId="58A25D9E" w14:textId="0261ADA3" w:rsidR="00630578" w:rsidRPr="00AB39EE"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39EE">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67EE4C0A" w14:textId="52428900" w:rsidR="00630578" w:rsidRPr="00AB39EE"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39EE">
              <w:rPr>
                <w:rFonts w:ascii="Arial" w:hAnsi="Arial" w:cs="Arial"/>
                <w:color w:val="000000"/>
                <w:sz w:val="18"/>
                <w:szCs w:val="18"/>
              </w:rPr>
              <w:t>0.55</w:t>
            </w:r>
          </w:p>
        </w:tc>
        <w:tc>
          <w:tcPr>
            <w:tcW w:w="2160" w:type="dxa"/>
            <w:shd w:val="clear" w:color="auto" w:fill="FFFFFF" w:themeFill="background1"/>
            <w:tcMar>
              <w:top w:w="29" w:type="dxa"/>
              <w:left w:w="86" w:type="dxa"/>
              <w:bottom w:w="29" w:type="dxa"/>
              <w:right w:w="58" w:type="dxa"/>
            </w:tcMar>
            <w:vAlign w:val="center"/>
          </w:tcPr>
          <w:p w14:paraId="3BE80D13" w14:textId="5FDD2C1E" w:rsidR="00630578" w:rsidRPr="00AB39EE"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B39EE">
              <w:rPr>
                <w:rFonts w:ascii="Arial" w:hAnsi="Arial" w:cs="Arial"/>
                <w:color w:val="000000"/>
                <w:sz w:val="18"/>
                <w:szCs w:val="18"/>
              </w:rPr>
              <w:t>[0.50 - 0.84]</w:t>
            </w:r>
          </w:p>
        </w:tc>
        <w:tc>
          <w:tcPr>
            <w:tcW w:w="1440" w:type="dxa"/>
            <w:shd w:val="clear" w:color="auto" w:fill="FFFFFF" w:themeFill="background1"/>
            <w:tcMar>
              <w:top w:w="29" w:type="dxa"/>
              <w:left w:w="86" w:type="dxa"/>
              <w:bottom w:w="29" w:type="dxa"/>
              <w:right w:w="14" w:type="dxa"/>
            </w:tcMar>
            <w:vAlign w:val="center"/>
          </w:tcPr>
          <w:p w14:paraId="1BC7BC4C" w14:textId="458AA626" w:rsidR="00630578" w:rsidRPr="00AB39EE" w:rsidRDefault="004E5821"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Dynamic model</w:t>
            </w:r>
          </w:p>
        </w:tc>
      </w:tr>
      <w:tr w:rsidR="0025634D" w:rsidRPr="001D36B5" w14:paraId="6351C1B7" w14:textId="588F6CD3"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219E970" w14:textId="64DAD886"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having adverse event from TB treatment</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471D3ED6" w14:textId="09E7804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480066B7" w14:textId="42F27209"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0.05</w:t>
            </w:r>
          </w:p>
        </w:tc>
        <w:tc>
          <w:tcPr>
            <w:tcW w:w="2160" w:type="dxa"/>
            <w:shd w:val="clear" w:color="auto" w:fill="FFFFFF" w:themeFill="background1"/>
            <w:tcMar>
              <w:top w:w="29" w:type="dxa"/>
              <w:left w:w="86" w:type="dxa"/>
              <w:bottom w:w="29" w:type="dxa"/>
              <w:right w:w="58" w:type="dxa"/>
            </w:tcMar>
            <w:vAlign w:val="center"/>
          </w:tcPr>
          <w:p w14:paraId="5271658D" w14:textId="6A0D95C3"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[0.01 - 0.1]</w:t>
            </w:r>
          </w:p>
        </w:tc>
        <w:tc>
          <w:tcPr>
            <w:tcW w:w="1440" w:type="dxa"/>
            <w:shd w:val="clear" w:color="auto" w:fill="FFFFFF" w:themeFill="background1"/>
            <w:tcMar>
              <w:top w:w="29" w:type="dxa"/>
              <w:left w:w="86" w:type="dxa"/>
              <w:bottom w:w="29" w:type="dxa"/>
              <w:right w:w="14" w:type="dxa"/>
            </w:tcMar>
            <w:vAlign w:val="center"/>
          </w:tcPr>
          <w:p w14:paraId="114ECF5B" w14:textId="3D461985" w:rsidR="00630578" w:rsidRPr="001D36B5"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_Ref38373909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52</w:t>
            </w:r>
            <w:r>
              <w:rPr>
                <w:rFonts w:ascii="Arial" w:hAnsi="Arial" w:cs="Arial"/>
                <w:color w:val="000000"/>
                <w:sz w:val="18"/>
                <w:szCs w:val="18"/>
              </w:rPr>
              <w:fldChar w:fldCharType="end"/>
            </w:r>
          </w:p>
        </w:tc>
      </w:tr>
      <w:tr w:rsidR="0025634D" w:rsidRPr="001D36B5" w14:paraId="08A587C8" w14:textId="1775990C"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2816E1C" w14:textId="5E4053C7"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having adverse event from latent TB treatment</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4A69FFD6" w14:textId="42597019"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5F88A283" w14:textId="26375985"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0.003</w:t>
            </w:r>
          </w:p>
        </w:tc>
        <w:tc>
          <w:tcPr>
            <w:tcW w:w="2160" w:type="dxa"/>
            <w:shd w:val="clear" w:color="auto" w:fill="FFFFFF" w:themeFill="background1"/>
            <w:tcMar>
              <w:top w:w="29" w:type="dxa"/>
              <w:left w:w="86" w:type="dxa"/>
              <w:bottom w:w="29" w:type="dxa"/>
              <w:right w:w="58" w:type="dxa"/>
            </w:tcMar>
            <w:vAlign w:val="center"/>
          </w:tcPr>
          <w:p w14:paraId="17CF5967" w14:textId="34720A93"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[0.001 - 0.005]</w:t>
            </w:r>
          </w:p>
        </w:tc>
        <w:tc>
          <w:tcPr>
            <w:tcW w:w="1440" w:type="dxa"/>
            <w:shd w:val="clear" w:color="auto" w:fill="FFFFFF" w:themeFill="background1"/>
            <w:tcMar>
              <w:top w:w="29" w:type="dxa"/>
              <w:left w:w="86" w:type="dxa"/>
              <w:bottom w:w="29" w:type="dxa"/>
              <w:right w:w="14" w:type="dxa"/>
            </w:tcMar>
            <w:vAlign w:val="center"/>
          </w:tcPr>
          <w:p w14:paraId="157D23AD" w14:textId="454DE758" w:rsidR="00630578" w:rsidRPr="001D36B5"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_Ref38373909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52</w:t>
            </w:r>
            <w:r>
              <w:rPr>
                <w:rFonts w:ascii="Arial" w:hAnsi="Arial" w:cs="Arial"/>
                <w:color w:val="000000"/>
                <w:sz w:val="18"/>
                <w:szCs w:val="18"/>
              </w:rPr>
              <w:fldChar w:fldCharType="end"/>
            </w:r>
            <w:r>
              <w:rPr>
                <w:rFonts w:ascii="Arial" w:hAnsi="Arial" w:cs="Arial"/>
                <w:color w:val="000000"/>
                <w:sz w:val="18"/>
                <w:szCs w:val="18"/>
              </w:rPr>
              <w:t>,</w:t>
            </w:r>
            <w:r w:rsidRPr="00D7633A">
              <w:rPr>
                <w:rStyle w:val="EndnoteReference"/>
                <w:rFonts w:ascii="Arial" w:hAnsi="Arial" w:cs="Arial"/>
                <w:color w:val="000000"/>
                <w:sz w:val="18"/>
                <w:szCs w:val="18"/>
                <w:vertAlign w:val="baseline"/>
              </w:rPr>
              <w:endnoteReference w:id="58"/>
            </w:r>
          </w:p>
        </w:tc>
      </w:tr>
      <w:tr w:rsidR="0025634D" w:rsidRPr="001D36B5" w14:paraId="79ED882C" w14:textId="7CCE4DCE"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156C272" w14:textId="7F7CE8A0"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completing treatment for active TB</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086E7180" w14:textId="141B3527"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004E610" w14:textId="160C7947"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0.95</w:t>
            </w:r>
          </w:p>
        </w:tc>
        <w:tc>
          <w:tcPr>
            <w:tcW w:w="2160" w:type="dxa"/>
            <w:shd w:val="clear" w:color="auto" w:fill="FFFFFF" w:themeFill="background1"/>
            <w:tcMar>
              <w:top w:w="29" w:type="dxa"/>
              <w:left w:w="86" w:type="dxa"/>
              <w:bottom w:w="29" w:type="dxa"/>
              <w:right w:w="58" w:type="dxa"/>
            </w:tcMar>
            <w:vAlign w:val="center"/>
          </w:tcPr>
          <w:p w14:paraId="26FAADE2" w14:textId="77956464"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[0.94 - 0.96]</w:t>
            </w:r>
          </w:p>
        </w:tc>
        <w:tc>
          <w:tcPr>
            <w:tcW w:w="1440" w:type="dxa"/>
            <w:shd w:val="clear" w:color="auto" w:fill="FFFFFF" w:themeFill="background1"/>
            <w:tcMar>
              <w:top w:w="29" w:type="dxa"/>
              <w:left w:w="86" w:type="dxa"/>
              <w:bottom w:w="29" w:type="dxa"/>
              <w:right w:w="14" w:type="dxa"/>
            </w:tcMar>
            <w:vAlign w:val="center"/>
          </w:tcPr>
          <w:p w14:paraId="118BCD40" w14:textId="58B1079D" w:rsidR="00630578" w:rsidRPr="001D36B5"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_Ref38374140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44</w:t>
            </w:r>
            <w:r>
              <w:rPr>
                <w:rFonts w:ascii="Arial" w:hAnsi="Arial" w:cs="Arial"/>
                <w:color w:val="000000"/>
                <w:sz w:val="18"/>
                <w:szCs w:val="18"/>
              </w:rPr>
              <w:fldChar w:fldCharType="end"/>
            </w:r>
          </w:p>
        </w:tc>
      </w:tr>
      <w:tr w:rsidR="0025634D" w:rsidRPr="001D36B5" w14:paraId="5619DC44" w14:textId="3B4DDC01"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88DEE5B" w14:textId="75F54AB7" w:rsidR="00630578" w:rsidRPr="002F546A" w:rsidRDefault="00630578" w:rsidP="00843D8F">
            <w:pPr>
              <w:rPr>
                <w:rFonts w:ascii="Arial" w:hAnsi="Arial" w:cs="Arial"/>
                <w:b w:val="0"/>
                <w:sz w:val="18"/>
                <w:szCs w:val="18"/>
              </w:rPr>
            </w:pPr>
            <w:r w:rsidRPr="002F546A">
              <w:rPr>
                <w:rFonts w:ascii="Arial" w:hAnsi="Arial" w:cs="Arial"/>
                <w:b w:val="0"/>
                <w:color w:val="000000"/>
                <w:sz w:val="18"/>
                <w:szCs w:val="18"/>
              </w:rPr>
              <w:t>Probability of completing treatment for latent TB*</w:t>
            </w:r>
          </w:p>
        </w:tc>
        <w:tc>
          <w:tcPr>
            <w:tcW w:w="1170" w:type="dxa"/>
            <w:shd w:val="clear" w:color="auto" w:fill="FFFFFF" w:themeFill="background1"/>
            <w:tcMar>
              <w:top w:w="29" w:type="dxa"/>
              <w:left w:w="86" w:type="dxa"/>
              <w:bottom w:w="29" w:type="dxa"/>
              <w:right w:w="58" w:type="dxa"/>
            </w:tcMar>
            <w:vAlign w:val="center"/>
          </w:tcPr>
          <w:p w14:paraId="67FDE1F6" w14:textId="2000F993" w:rsidR="00630578" w:rsidRPr="002F546A"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546A">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1D29075" w14:textId="47F9721B" w:rsidR="00630578" w:rsidRPr="002F546A"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546A">
              <w:rPr>
                <w:rFonts w:ascii="Arial" w:hAnsi="Arial" w:cs="Arial"/>
                <w:color w:val="000000"/>
                <w:sz w:val="18"/>
                <w:szCs w:val="18"/>
              </w:rPr>
              <w:t>0.7</w:t>
            </w:r>
            <w:r w:rsidR="00506C6D" w:rsidRPr="002F546A">
              <w:rPr>
                <w:rFonts w:ascii="Arial" w:hAnsi="Arial" w:cs="Arial"/>
                <w:color w:val="000000"/>
                <w:sz w:val="18"/>
                <w:szCs w:val="18"/>
              </w:rPr>
              <w:t>56</w:t>
            </w:r>
          </w:p>
        </w:tc>
        <w:tc>
          <w:tcPr>
            <w:tcW w:w="2160" w:type="dxa"/>
            <w:shd w:val="clear" w:color="auto" w:fill="FFFFFF" w:themeFill="background1"/>
            <w:tcMar>
              <w:top w:w="29" w:type="dxa"/>
              <w:left w:w="86" w:type="dxa"/>
              <w:bottom w:w="29" w:type="dxa"/>
              <w:right w:w="58" w:type="dxa"/>
            </w:tcMar>
            <w:vAlign w:val="center"/>
          </w:tcPr>
          <w:p w14:paraId="55FC962B" w14:textId="686890D7" w:rsidR="00630578" w:rsidRPr="002F546A"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F546A">
              <w:rPr>
                <w:rFonts w:ascii="Arial" w:hAnsi="Arial" w:cs="Arial"/>
                <w:color w:val="000000"/>
                <w:sz w:val="18"/>
                <w:szCs w:val="18"/>
              </w:rPr>
              <w:t>[0.531 - 0.885]</w:t>
            </w:r>
          </w:p>
        </w:tc>
        <w:tc>
          <w:tcPr>
            <w:tcW w:w="1440" w:type="dxa"/>
            <w:shd w:val="clear" w:color="auto" w:fill="FFFFFF" w:themeFill="background1"/>
            <w:tcMar>
              <w:top w:w="29" w:type="dxa"/>
              <w:left w:w="86" w:type="dxa"/>
              <w:bottom w:w="29" w:type="dxa"/>
              <w:right w:w="14" w:type="dxa"/>
            </w:tcMar>
            <w:vAlign w:val="center"/>
          </w:tcPr>
          <w:p w14:paraId="34FDDE57" w14:textId="1A7DFA6A" w:rsidR="00630578" w:rsidRPr="002F546A"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2F546A">
              <w:rPr>
                <w:rFonts w:ascii="Arial" w:hAnsi="Arial" w:cs="Arial"/>
                <w:color w:val="000000"/>
                <w:sz w:val="18"/>
                <w:szCs w:val="18"/>
              </w:rPr>
              <w:fldChar w:fldCharType="begin"/>
            </w:r>
            <w:r w:rsidRPr="002F546A">
              <w:rPr>
                <w:rFonts w:ascii="Arial" w:hAnsi="Arial" w:cs="Arial"/>
                <w:color w:val="000000"/>
                <w:sz w:val="18"/>
                <w:szCs w:val="18"/>
              </w:rPr>
              <w:instrText xml:space="preserve"> NOTEREF _Ref38360913 \h </w:instrText>
            </w:r>
            <w:r w:rsidR="0025634D" w:rsidRPr="002F546A">
              <w:rPr>
                <w:rFonts w:ascii="Arial" w:hAnsi="Arial" w:cs="Arial"/>
                <w:color w:val="000000"/>
                <w:sz w:val="18"/>
                <w:szCs w:val="18"/>
              </w:rPr>
              <w:instrText xml:space="preserve"> \* MERGEFORMAT </w:instrText>
            </w:r>
            <w:r w:rsidRPr="002F546A">
              <w:rPr>
                <w:rFonts w:ascii="Arial" w:hAnsi="Arial" w:cs="Arial"/>
                <w:color w:val="000000"/>
                <w:sz w:val="18"/>
                <w:szCs w:val="18"/>
              </w:rPr>
            </w:r>
            <w:r w:rsidRPr="002F546A">
              <w:rPr>
                <w:rFonts w:ascii="Arial" w:hAnsi="Arial" w:cs="Arial"/>
                <w:color w:val="000000"/>
                <w:sz w:val="18"/>
                <w:szCs w:val="18"/>
              </w:rPr>
              <w:fldChar w:fldCharType="separate"/>
            </w:r>
            <w:r w:rsidR="00330FB4" w:rsidRPr="002F546A">
              <w:rPr>
                <w:rFonts w:ascii="Arial" w:hAnsi="Arial" w:cs="Arial"/>
                <w:color w:val="000000"/>
                <w:sz w:val="18"/>
                <w:szCs w:val="18"/>
              </w:rPr>
              <w:t>26</w:t>
            </w:r>
            <w:r w:rsidRPr="002F546A">
              <w:rPr>
                <w:rFonts w:ascii="Arial" w:hAnsi="Arial" w:cs="Arial"/>
                <w:color w:val="000000"/>
                <w:sz w:val="18"/>
                <w:szCs w:val="18"/>
              </w:rPr>
              <w:fldChar w:fldCharType="end"/>
            </w:r>
          </w:p>
        </w:tc>
      </w:tr>
      <w:tr w:rsidR="0025634D" w:rsidRPr="001D36B5" w14:paraId="63A5B8E9" w14:textId="0A47907E"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9240514" w14:textId="4DE279DD"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diagnosis of TB disease among individual with active disease</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35E3AB14" w14:textId="42506AC0"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7A26FDCC" w14:textId="0E89823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w:t>
            </w:r>
          </w:p>
        </w:tc>
        <w:tc>
          <w:tcPr>
            <w:tcW w:w="2160" w:type="dxa"/>
            <w:shd w:val="clear" w:color="auto" w:fill="FFFFFF" w:themeFill="background1"/>
            <w:tcMar>
              <w:top w:w="29" w:type="dxa"/>
              <w:left w:w="86" w:type="dxa"/>
              <w:bottom w:w="29" w:type="dxa"/>
              <w:right w:w="58" w:type="dxa"/>
            </w:tcMar>
            <w:vAlign w:val="center"/>
          </w:tcPr>
          <w:p w14:paraId="44E36BA7" w14:textId="4C563AD9"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[0.8 - 1]</w:t>
            </w:r>
          </w:p>
        </w:tc>
        <w:tc>
          <w:tcPr>
            <w:tcW w:w="1440" w:type="dxa"/>
            <w:shd w:val="clear" w:color="auto" w:fill="FFFFFF" w:themeFill="background1"/>
            <w:tcMar>
              <w:top w:w="29" w:type="dxa"/>
              <w:left w:w="86" w:type="dxa"/>
              <w:bottom w:w="29" w:type="dxa"/>
              <w:right w:w="14" w:type="dxa"/>
            </w:tcMar>
            <w:vAlign w:val="center"/>
          </w:tcPr>
          <w:p w14:paraId="767EDFED" w14:textId="0E89AC42" w:rsidR="00630578" w:rsidRPr="001D36B5" w:rsidRDefault="005210E8"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Assumption</w:t>
            </w:r>
          </w:p>
        </w:tc>
      </w:tr>
      <w:tr w:rsidR="0025634D" w:rsidRPr="001D36B5" w14:paraId="1FA6B897" w14:textId="7C61831A"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7B3BB47" w14:textId="73A41D1F" w:rsidR="00630578" w:rsidRPr="001D36B5" w:rsidRDefault="00302233" w:rsidP="00843D8F">
            <w:pPr>
              <w:rPr>
                <w:rFonts w:ascii="Arial" w:hAnsi="Arial" w:cs="Arial"/>
                <w:b w:val="0"/>
                <w:sz w:val="18"/>
                <w:szCs w:val="18"/>
              </w:rPr>
            </w:pPr>
            <w:r>
              <w:rPr>
                <w:rFonts w:ascii="Arial" w:hAnsi="Arial" w:cs="Arial"/>
                <w:b w:val="0"/>
                <w:color w:val="000000"/>
                <w:sz w:val="18"/>
                <w:szCs w:val="18"/>
              </w:rPr>
              <w:t>Probability of latent TB infection</w:t>
            </w:r>
            <w:r w:rsidR="00630578" w:rsidRPr="001D36B5">
              <w:rPr>
                <w:rFonts w:ascii="Arial" w:hAnsi="Arial" w:cs="Arial"/>
                <w:b w:val="0"/>
                <w:color w:val="000000"/>
                <w:sz w:val="18"/>
                <w:szCs w:val="18"/>
              </w:rPr>
              <w:t xml:space="preserve"> diagnosis</w:t>
            </w:r>
            <w:r w:rsidR="00630578">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75247D90" w14:textId="2AC040DC"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3F1F74C" w14:textId="231C64C2"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0.25</w:t>
            </w:r>
          </w:p>
        </w:tc>
        <w:tc>
          <w:tcPr>
            <w:tcW w:w="2160" w:type="dxa"/>
            <w:shd w:val="clear" w:color="auto" w:fill="FFFFFF" w:themeFill="background1"/>
            <w:tcMar>
              <w:top w:w="29" w:type="dxa"/>
              <w:left w:w="86" w:type="dxa"/>
              <w:bottom w:w="29" w:type="dxa"/>
              <w:right w:w="58" w:type="dxa"/>
            </w:tcMar>
            <w:vAlign w:val="center"/>
          </w:tcPr>
          <w:p w14:paraId="44A8ED5C" w14:textId="13523CB9"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[0.2 - 0.9]</w:t>
            </w:r>
          </w:p>
        </w:tc>
        <w:tc>
          <w:tcPr>
            <w:tcW w:w="1440" w:type="dxa"/>
            <w:shd w:val="clear" w:color="auto" w:fill="FFFFFF" w:themeFill="background1"/>
            <w:tcMar>
              <w:top w:w="29" w:type="dxa"/>
              <w:left w:w="86" w:type="dxa"/>
              <w:bottom w:w="29" w:type="dxa"/>
              <w:right w:w="14" w:type="dxa"/>
            </w:tcMar>
            <w:vAlign w:val="center"/>
          </w:tcPr>
          <w:p w14:paraId="43EF6DF6" w14:textId="443F489B" w:rsidR="00630578" w:rsidRPr="001D36B5" w:rsidRDefault="00C11D43"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Assumption</w:t>
            </w:r>
          </w:p>
        </w:tc>
      </w:tr>
      <w:tr w:rsidR="0025634D" w:rsidRPr="001D36B5" w14:paraId="39F3847D" w14:textId="535A5766"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A044E59" w14:textId="357A0912" w:rsidR="00630578" w:rsidRPr="00C5106F" w:rsidRDefault="00630578" w:rsidP="00843D8F">
            <w:pPr>
              <w:rPr>
                <w:rFonts w:ascii="Arial" w:hAnsi="Arial" w:cs="Arial"/>
                <w:b w:val="0"/>
                <w:sz w:val="18"/>
                <w:szCs w:val="18"/>
              </w:rPr>
            </w:pPr>
            <w:r w:rsidRPr="00C5106F">
              <w:rPr>
                <w:rFonts w:ascii="Arial" w:hAnsi="Arial" w:cs="Arial"/>
                <w:b w:val="0"/>
                <w:color w:val="000000"/>
                <w:sz w:val="18"/>
                <w:szCs w:val="18"/>
              </w:rPr>
              <w:t>Probability of death during TB treatment</w:t>
            </w:r>
            <w:r w:rsidR="00E66B9F">
              <w:rPr>
                <w:rFonts w:ascii="Arial" w:hAnsi="Arial" w:cs="Arial"/>
                <w:b w:val="0"/>
                <w:color w:val="000000"/>
                <w:sz w:val="18"/>
                <w:szCs w:val="18"/>
              </w:rPr>
              <w:t xml:space="preserve"> for those with no TB risk factors</w:t>
            </w:r>
            <w:r w:rsidRPr="00C5106F">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723E8FD6" w14:textId="047AE062" w:rsidR="00630578" w:rsidRPr="00C5106F"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6520E6F9" w14:textId="6E752811" w:rsidR="00630578" w:rsidRPr="00C5106F"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0.0</w:t>
            </w:r>
            <w:r w:rsidR="00E66B9F">
              <w:rPr>
                <w:rFonts w:ascii="Arial" w:hAnsi="Arial" w:cs="Arial"/>
                <w:color w:val="000000"/>
                <w:sz w:val="18"/>
                <w:szCs w:val="18"/>
              </w:rPr>
              <w:t>17</w:t>
            </w:r>
          </w:p>
        </w:tc>
        <w:tc>
          <w:tcPr>
            <w:tcW w:w="2160" w:type="dxa"/>
            <w:shd w:val="clear" w:color="auto" w:fill="FFFFFF" w:themeFill="background1"/>
            <w:tcMar>
              <w:top w:w="29" w:type="dxa"/>
              <w:left w:w="86" w:type="dxa"/>
              <w:bottom w:w="29" w:type="dxa"/>
              <w:right w:w="58" w:type="dxa"/>
            </w:tcMar>
            <w:vAlign w:val="center"/>
          </w:tcPr>
          <w:p w14:paraId="3A49BD64" w14:textId="3B25D011" w:rsidR="00630578" w:rsidRPr="00C5106F"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[0.01</w:t>
            </w:r>
            <w:r w:rsidR="00E66B9F">
              <w:rPr>
                <w:rFonts w:ascii="Arial" w:hAnsi="Arial" w:cs="Arial"/>
                <w:color w:val="000000"/>
                <w:sz w:val="18"/>
                <w:szCs w:val="18"/>
              </w:rPr>
              <w:t>3</w:t>
            </w:r>
            <w:r w:rsidRPr="00C5106F">
              <w:rPr>
                <w:rFonts w:ascii="Arial" w:hAnsi="Arial" w:cs="Arial"/>
                <w:color w:val="000000"/>
                <w:sz w:val="18"/>
                <w:szCs w:val="18"/>
              </w:rPr>
              <w:t xml:space="preserve"> - 0.0</w:t>
            </w:r>
            <w:r w:rsidR="00E66B9F">
              <w:rPr>
                <w:rFonts w:ascii="Arial" w:hAnsi="Arial" w:cs="Arial"/>
                <w:color w:val="000000"/>
                <w:sz w:val="18"/>
                <w:szCs w:val="18"/>
              </w:rPr>
              <w:t>21</w:t>
            </w:r>
            <w:r w:rsidRPr="00C5106F">
              <w:rPr>
                <w:rFonts w:ascii="Arial" w:hAnsi="Arial" w:cs="Arial"/>
                <w:color w:val="000000"/>
                <w:sz w:val="18"/>
                <w:szCs w:val="18"/>
              </w:rPr>
              <w:t>]</w:t>
            </w:r>
          </w:p>
        </w:tc>
        <w:tc>
          <w:tcPr>
            <w:tcW w:w="1440" w:type="dxa"/>
            <w:shd w:val="clear" w:color="auto" w:fill="FFFFFF" w:themeFill="background1"/>
            <w:tcMar>
              <w:top w:w="29" w:type="dxa"/>
              <w:left w:w="86" w:type="dxa"/>
              <w:bottom w:w="29" w:type="dxa"/>
              <w:right w:w="14" w:type="dxa"/>
            </w:tcMar>
            <w:vAlign w:val="center"/>
          </w:tcPr>
          <w:p w14:paraId="4BD7C683" w14:textId="0268E16E" w:rsidR="00630578" w:rsidRPr="00C5106F" w:rsidRDefault="00E66B9F"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E66B9F">
              <w:rPr>
                <w:rFonts w:ascii="Arial" w:hAnsi="Arial" w:cs="Arial"/>
                <w:color w:val="000000"/>
                <w:sz w:val="18"/>
                <w:szCs w:val="18"/>
              </w:rPr>
              <w:t>Dynamic model</w:t>
            </w:r>
          </w:p>
        </w:tc>
      </w:tr>
      <w:tr w:rsidR="0025634D" w:rsidRPr="001D36B5" w14:paraId="43C2D252" w14:textId="2FE75CFE"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4E2E7D1C" w14:textId="5BD7CAA5" w:rsidR="00630578" w:rsidRPr="001D36B5" w:rsidRDefault="00630578" w:rsidP="00C45A33">
            <w:pPr>
              <w:ind w:right="302"/>
              <w:rPr>
                <w:rFonts w:ascii="Arial" w:hAnsi="Arial" w:cs="Arial"/>
                <w:b w:val="0"/>
                <w:sz w:val="18"/>
                <w:szCs w:val="18"/>
              </w:rPr>
            </w:pPr>
            <w:r w:rsidRPr="001D36B5">
              <w:rPr>
                <w:rFonts w:ascii="Arial" w:hAnsi="Arial" w:cs="Arial"/>
                <w:b w:val="0"/>
                <w:color w:val="000000"/>
                <w:sz w:val="18"/>
                <w:szCs w:val="18"/>
              </w:rPr>
              <w:t>Probability of an individual evaluated for TB in a remote community being sent to Iqaluit for further TB related work-up</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688282DF" w14:textId="602CEC55"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71E38DD5" w14:textId="297BBB73"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0.04</w:t>
            </w:r>
          </w:p>
        </w:tc>
        <w:tc>
          <w:tcPr>
            <w:tcW w:w="2160" w:type="dxa"/>
            <w:shd w:val="clear" w:color="auto" w:fill="FFFFFF" w:themeFill="background1"/>
            <w:tcMar>
              <w:top w:w="29" w:type="dxa"/>
              <w:left w:w="86" w:type="dxa"/>
              <w:bottom w:w="29" w:type="dxa"/>
              <w:right w:w="58" w:type="dxa"/>
            </w:tcMar>
            <w:vAlign w:val="center"/>
          </w:tcPr>
          <w:p w14:paraId="41C52901" w14:textId="0AD3061E"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[0.04 - 0.05]</w:t>
            </w:r>
          </w:p>
        </w:tc>
        <w:tc>
          <w:tcPr>
            <w:tcW w:w="1440" w:type="dxa"/>
            <w:shd w:val="clear" w:color="auto" w:fill="FFFFFF" w:themeFill="background1"/>
            <w:tcMar>
              <w:top w:w="29" w:type="dxa"/>
              <w:left w:w="86" w:type="dxa"/>
              <w:bottom w:w="29" w:type="dxa"/>
              <w:right w:w="14" w:type="dxa"/>
            </w:tcMar>
            <w:vAlign w:val="center"/>
          </w:tcPr>
          <w:p w14:paraId="59E7481A" w14:textId="6DFC68F5" w:rsidR="007F1FA7" w:rsidRPr="001D36B5"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_Ref38374140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44</w:t>
            </w:r>
            <w:r>
              <w:rPr>
                <w:rFonts w:ascii="Arial" w:hAnsi="Arial" w:cs="Arial"/>
                <w:color w:val="000000"/>
                <w:sz w:val="18"/>
                <w:szCs w:val="18"/>
              </w:rPr>
              <w:fldChar w:fldCharType="end"/>
            </w:r>
          </w:p>
        </w:tc>
      </w:tr>
      <w:tr w:rsidR="0025634D" w:rsidRPr="001D36B5" w14:paraId="71CA79B8" w14:textId="18C5E065"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40B6E28" w14:textId="34C187A1"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coming back for TST reading</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658DAA41" w14:textId="04E8041A"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06C96286" w14:textId="5C9E707B"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0.86</w:t>
            </w:r>
          </w:p>
        </w:tc>
        <w:tc>
          <w:tcPr>
            <w:tcW w:w="2160" w:type="dxa"/>
            <w:shd w:val="clear" w:color="auto" w:fill="FFFFFF" w:themeFill="background1"/>
            <w:tcMar>
              <w:top w:w="29" w:type="dxa"/>
              <w:left w:w="86" w:type="dxa"/>
              <w:bottom w:w="29" w:type="dxa"/>
              <w:right w:w="58" w:type="dxa"/>
            </w:tcMar>
            <w:vAlign w:val="center"/>
          </w:tcPr>
          <w:p w14:paraId="76D55929" w14:textId="454E18B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[0.80 - 0.90]</w:t>
            </w:r>
          </w:p>
        </w:tc>
        <w:tc>
          <w:tcPr>
            <w:tcW w:w="1440" w:type="dxa"/>
            <w:shd w:val="clear" w:color="auto" w:fill="FFFFFF" w:themeFill="background1"/>
            <w:tcMar>
              <w:top w:w="29" w:type="dxa"/>
              <w:left w:w="86" w:type="dxa"/>
              <w:bottom w:w="29" w:type="dxa"/>
              <w:right w:w="14" w:type="dxa"/>
            </w:tcMar>
            <w:vAlign w:val="center"/>
          </w:tcPr>
          <w:p w14:paraId="7A3E3916" w14:textId="13867AEB" w:rsidR="007F1FA7" w:rsidRPr="00D7633A"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D7633A">
              <w:rPr>
                <w:rStyle w:val="EndnoteReference"/>
                <w:rFonts w:ascii="Arial" w:hAnsi="Arial" w:cs="Arial"/>
                <w:color w:val="000000"/>
                <w:sz w:val="18"/>
                <w:szCs w:val="18"/>
                <w:vertAlign w:val="baseline"/>
              </w:rPr>
              <w:endnoteReference w:id="59"/>
            </w:r>
          </w:p>
        </w:tc>
      </w:tr>
      <w:tr w:rsidR="0025634D" w:rsidRPr="001D36B5" w14:paraId="70CD8524" w14:textId="4020FC40"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96D0746" w14:textId="7AA4B0D5" w:rsidR="00630578" w:rsidRPr="00C5106F" w:rsidRDefault="00630578" w:rsidP="00843D8F">
            <w:pPr>
              <w:rPr>
                <w:rFonts w:ascii="Arial" w:hAnsi="Arial" w:cs="Arial"/>
                <w:b w:val="0"/>
                <w:sz w:val="18"/>
                <w:szCs w:val="18"/>
              </w:rPr>
            </w:pPr>
            <w:r w:rsidRPr="00C5106F">
              <w:rPr>
                <w:rFonts w:ascii="Arial" w:hAnsi="Arial" w:cs="Arial"/>
                <w:b w:val="0"/>
                <w:color w:val="000000"/>
                <w:sz w:val="18"/>
                <w:szCs w:val="18"/>
              </w:rPr>
              <w:t>Annual risk of TB infection among those with no TB risk factors</w:t>
            </w:r>
            <w:r w:rsidRPr="00C5106F">
              <w:rPr>
                <w:rFonts w:ascii="Arial" w:hAnsi="Arial" w:cs="Arial"/>
                <w:color w:val="000000" w:themeColor="text1"/>
                <w:sz w:val="18"/>
                <w:szCs w:val="18"/>
                <w:vertAlign w:val="superscript"/>
                <w:lang w:val="en-GB"/>
              </w:rPr>
              <w:t>†</w:t>
            </w:r>
          </w:p>
        </w:tc>
        <w:tc>
          <w:tcPr>
            <w:tcW w:w="1170" w:type="dxa"/>
            <w:shd w:val="clear" w:color="auto" w:fill="FFFFFF" w:themeFill="background1"/>
            <w:tcMar>
              <w:top w:w="29" w:type="dxa"/>
              <w:left w:w="86" w:type="dxa"/>
              <w:bottom w:w="29" w:type="dxa"/>
              <w:right w:w="58" w:type="dxa"/>
            </w:tcMar>
            <w:vAlign w:val="center"/>
          </w:tcPr>
          <w:p w14:paraId="36BCAF52" w14:textId="7B512250" w:rsidR="00630578" w:rsidRPr="00C5106F"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7F9E9AAD" w14:textId="2C714702" w:rsidR="00630578" w:rsidRPr="00C5106F"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0.001</w:t>
            </w:r>
            <w:r w:rsidR="00C5106F" w:rsidRPr="00C5106F">
              <w:rPr>
                <w:rFonts w:ascii="Arial" w:hAnsi="Arial" w:cs="Arial"/>
                <w:color w:val="000000"/>
                <w:sz w:val="18"/>
                <w:szCs w:val="18"/>
              </w:rPr>
              <w:t>7</w:t>
            </w:r>
          </w:p>
        </w:tc>
        <w:tc>
          <w:tcPr>
            <w:tcW w:w="2160" w:type="dxa"/>
            <w:shd w:val="clear" w:color="auto" w:fill="FFFFFF" w:themeFill="background1"/>
            <w:tcMar>
              <w:top w:w="29" w:type="dxa"/>
              <w:left w:w="86" w:type="dxa"/>
              <w:bottom w:w="29" w:type="dxa"/>
              <w:right w:w="58" w:type="dxa"/>
            </w:tcMar>
            <w:vAlign w:val="center"/>
          </w:tcPr>
          <w:p w14:paraId="02A0E067" w14:textId="6F520B98" w:rsidR="00630578" w:rsidRPr="00C5106F"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106F">
              <w:rPr>
                <w:rFonts w:ascii="Arial" w:hAnsi="Arial" w:cs="Arial"/>
                <w:color w:val="000000"/>
                <w:sz w:val="18"/>
                <w:szCs w:val="18"/>
              </w:rPr>
              <w:t>[0.001</w:t>
            </w:r>
            <w:r w:rsidR="00C5106F" w:rsidRPr="00C5106F">
              <w:rPr>
                <w:rFonts w:ascii="Arial" w:hAnsi="Arial" w:cs="Arial"/>
                <w:color w:val="000000"/>
                <w:sz w:val="18"/>
                <w:szCs w:val="18"/>
              </w:rPr>
              <w:t>3</w:t>
            </w:r>
            <w:r w:rsidRPr="00C5106F">
              <w:rPr>
                <w:rFonts w:ascii="Arial" w:hAnsi="Arial" w:cs="Arial"/>
                <w:color w:val="000000"/>
                <w:sz w:val="18"/>
                <w:szCs w:val="18"/>
              </w:rPr>
              <w:t xml:space="preserve"> - 0.002</w:t>
            </w:r>
            <w:r w:rsidR="00C5106F" w:rsidRPr="00C5106F">
              <w:rPr>
                <w:rFonts w:ascii="Arial" w:hAnsi="Arial" w:cs="Arial"/>
                <w:color w:val="000000"/>
                <w:sz w:val="18"/>
                <w:szCs w:val="18"/>
              </w:rPr>
              <w:t>1</w:t>
            </w:r>
            <w:r w:rsidRPr="00C5106F">
              <w:rPr>
                <w:rFonts w:ascii="Arial" w:hAnsi="Arial" w:cs="Arial"/>
                <w:color w:val="000000"/>
                <w:sz w:val="18"/>
                <w:szCs w:val="18"/>
              </w:rPr>
              <w:t>]</w:t>
            </w:r>
          </w:p>
        </w:tc>
        <w:tc>
          <w:tcPr>
            <w:tcW w:w="1440" w:type="dxa"/>
            <w:shd w:val="clear" w:color="auto" w:fill="FFFFFF" w:themeFill="background1"/>
            <w:tcMar>
              <w:top w:w="29" w:type="dxa"/>
              <w:left w:w="86" w:type="dxa"/>
              <w:bottom w:w="29" w:type="dxa"/>
              <w:right w:w="14" w:type="dxa"/>
            </w:tcMar>
            <w:vAlign w:val="center"/>
          </w:tcPr>
          <w:p w14:paraId="4C79F572" w14:textId="0E862771" w:rsidR="00630578" w:rsidRPr="00C5106F" w:rsidRDefault="004E5821"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C5106F">
              <w:rPr>
                <w:rFonts w:ascii="Arial" w:hAnsi="Arial" w:cs="Arial"/>
                <w:color w:val="000000"/>
                <w:sz w:val="18"/>
                <w:szCs w:val="18"/>
              </w:rPr>
              <w:t>Dynamic model</w:t>
            </w:r>
          </w:p>
        </w:tc>
      </w:tr>
      <w:tr w:rsidR="0025634D" w:rsidRPr="001D36B5" w14:paraId="4830A4A7" w14:textId="7DC9FA37"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177998FD" w14:textId="373D51B0"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producing suitable sputum samples given CXR abnormality</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2EEEE379" w14:textId="407252D8"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D997053" w14:textId="4C6CE33A"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0.82</w:t>
            </w:r>
          </w:p>
        </w:tc>
        <w:tc>
          <w:tcPr>
            <w:tcW w:w="2160" w:type="dxa"/>
            <w:shd w:val="clear" w:color="auto" w:fill="FFFFFF" w:themeFill="background1"/>
            <w:tcMar>
              <w:top w:w="29" w:type="dxa"/>
              <w:left w:w="86" w:type="dxa"/>
              <w:bottom w:w="29" w:type="dxa"/>
              <w:right w:w="58" w:type="dxa"/>
            </w:tcMar>
            <w:vAlign w:val="center"/>
          </w:tcPr>
          <w:p w14:paraId="2276F20D" w14:textId="08560DE7"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[0.747 - 0.896]</w:t>
            </w:r>
          </w:p>
        </w:tc>
        <w:tc>
          <w:tcPr>
            <w:tcW w:w="1440" w:type="dxa"/>
            <w:shd w:val="clear" w:color="auto" w:fill="FFFFFF" w:themeFill="background1"/>
            <w:tcMar>
              <w:top w:w="29" w:type="dxa"/>
              <w:left w:w="86" w:type="dxa"/>
              <w:bottom w:w="29" w:type="dxa"/>
              <w:right w:w="14" w:type="dxa"/>
            </w:tcMar>
            <w:vAlign w:val="center"/>
          </w:tcPr>
          <w:p w14:paraId="48910E16" w14:textId="569FB159" w:rsidR="00630578" w:rsidRPr="001D36B5"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_Ref38374140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44</w:t>
            </w:r>
            <w:r>
              <w:rPr>
                <w:rFonts w:ascii="Arial" w:hAnsi="Arial" w:cs="Arial"/>
                <w:color w:val="000000"/>
                <w:sz w:val="18"/>
                <w:szCs w:val="18"/>
              </w:rPr>
              <w:fldChar w:fldCharType="end"/>
            </w:r>
          </w:p>
        </w:tc>
      </w:tr>
      <w:tr w:rsidR="0025634D" w:rsidRPr="001D36B5" w14:paraId="06EE41AE" w14:textId="7FD63070"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D2982E6" w14:textId="651AB5CB" w:rsidR="00630578" w:rsidRPr="005210E8" w:rsidRDefault="00630578" w:rsidP="0086326B">
            <w:pPr>
              <w:ind w:right="482"/>
              <w:rPr>
                <w:rFonts w:ascii="Arial" w:hAnsi="Arial" w:cs="Arial"/>
                <w:b w:val="0"/>
                <w:sz w:val="18"/>
                <w:szCs w:val="18"/>
              </w:rPr>
            </w:pPr>
            <w:r w:rsidRPr="005210E8">
              <w:rPr>
                <w:rFonts w:ascii="Arial" w:hAnsi="Arial" w:cs="Arial"/>
                <w:b w:val="0"/>
                <w:color w:val="000000"/>
                <w:sz w:val="18"/>
                <w:szCs w:val="18"/>
              </w:rPr>
              <w:lastRenderedPageBreak/>
              <w:t xml:space="preserve">Probability of progression of recently acquired </w:t>
            </w:r>
            <w:r w:rsidR="00CC79A2">
              <w:rPr>
                <w:rFonts w:ascii="Arial" w:hAnsi="Arial" w:cs="Arial"/>
                <w:b w:val="0"/>
                <w:color w:val="000000"/>
                <w:sz w:val="18"/>
                <w:szCs w:val="18"/>
              </w:rPr>
              <w:t>latent TB infection</w:t>
            </w:r>
            <w:r w:rsidRPr="005210E8">
              <w:rPr>
                <w:rFonts w:ascii="Arial" w:hAnsi="Arial" w:cs="Arial"/>
                <w:b w:val="0"/>
                <w:color w:val="000000"/>
                <w:sz w:val="18"/>
                <w:szCs w:val="18"/>
              </w:rPr>
              <w:t xml:space="preserve"> to TB disease for those with no TB risk factors</w:t>
            </w:r>
            <w:r w:rsidRPr="005210E8">
              <w:rPr>
                <w:rFonts w:ascii="Arial" w:hAnsi="Arial" w:cs="Arial"/>
                <w:color w:val="000000" w:themeColor="text1"/>
                <w:sz w:val="18"/>
                <w:szCs w:val="18"/>
                <w:vertAlign w:val="superscript"/>
                <w:lang w:val="en-GB"/>
              </w:rPr>
              <w:t>†</w:t>
            </w:r>
            <w:r w:rsidRPr="005210E8">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0C8F5812" w14:textId="61390A51"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72326BF3" w14:textId="41EEFDD7"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0.00</w:t>
            </w:r>
            <w:r w:rsidR="005210E8" w:rsidRPr="005210E8">
              <w:rPr>
                <w:rFonts w:ascii="Arial" w:hAnsi="Arial" w:cs="Arial"/>
                <w:color w:val="000000"/>
                <w:sz w:val="18"/>
                <w:szCs w:val="18"/>
              </w:rPr>
              <w:t>18</w:t>
            </w:r>
            <w:r w:rsidRPr="005210E8">
              <w:rPr>
                <w:rFonts w:ascii="Arial" w:hAnsi="Arial" w:cs="Arial"/>
                <w:color w:val="000000"/>
                <w:sz w:val="18"/>
                <w:szCs w:val="18"/>
              </w:rPr>
              <w:t>/</w:t>
            </w:r>
            <w:proofErr w:type="spellStart"/>
            <w:r w:rsidRPr="005210E8">
              <w:rPr>
                <w:rFonts w:ascii="Arial" w:hAnsi="Arial" w:cs="Arial"/>
                <w:color w:val="000000"/>
                <w:sz w:val="18"/>
                <w:szCs w:val="18"/>
              </w:rPr>
              <w:t>yr</w:t>
            </w:r>
            <w:proofErr w:type="spellEnd"/>
            <w:r w:rsidRPr="005210E8">
              <w:rPr>
                <w:rFonts w:ascii="Arial" w:hAnsi="Arial" w:cs="Arial"/>
                <w:color w:val="000000"/>
                <w:sz w:val="18"/>
                <w:szCs w:val="18"/>
              </w:rPr>
              <w:t xml:space="preserve"> for 2 </w:t>
            </w:r>
            <w:proofErr w:type="spellStart"/>
            <w:r w:rsidRPr="005210E8">
              <w:rPr>
                <w:rFonts w:ascii="Arial" w:hAnsi="Arial" w:cs="Arial"/>
                <w:color w:val="000000"/>
                <w:sz w:val="18"/>
                <w:szCs w:val="18"/>
              </w:rPr>
              <w:t>yrs</w:t>
            </w:r>
            <w:proofErr w:type="spellEnd"/>
          </w:p>
        </w:tc>
        <w:tc>
          <w:tcPr>
            <w:tcW w:w="2160" w:type="dxa"/>
            <w:shd w:val="clear" w:color="auto" w:fill="FFFFFF" w:themeFill="background1"/>
            <w:tcMar>
              <w:top w:w="29" w:type="dxa"/>
              <w:left w:w="86" w:type="dxa"/>
              <w:bottom w:w="29" w:type="dxa"/>
              <w:right w:w="58" w:type="dxa"/>
            </w:tcMar>
            <w:vAlign w:val="center"/>
          </w:tcPr>
          <w:p w14:paraId="13643913" w14:textId="4ABF30CA"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w:t>
            </w:r>
            <w:r w:rsidR="005210E8" w:rsidRPr="005210E8">
              <w:rPr>
                <w:rFonts w:ascii="Arial" w:hAnsi="Arial" w:cs="Arial"/>
                <w:color w:val="000000"/>
                <w:sz w:val="18"/>
                <w:szCs w:val="18"/>
              </w:rPr>
              <w:t xml:space="preserve">0.00135 </w:t>
            </w:r>
            <w:r w:rsidRPr="005210E8">
              <w:rPr>
                <w:rFonts w:ascii="Arial" w:hAnsi="Arial" w:cs="Arial"/>
                <w:color w:val="000000"/>
                <w:sz w:val="18"/>
                <w:szCs w:val="18"/>
              </w:rPr>
              <w:t xml:space="preserve">- </w:t>
            </w:r>
            <w:r w:rsidR="005210E8" w:rsidRPr="005210E8">
              <w:rPr>
                <w:rFonts w:ascii="Arial" w:hAnsi="Arial" w:cs="Arial"/>
                <w:color w:val="000000"/>
                <w:sz w:val="18"/>
                <w:szCs w:val="18"/>
              </w:rPr>
              <w:t>0.00225</w:t>
            </w:r>
            <w:r w:rsidRPr="005210E8">
              <w:rPr>
                <w:rFonts w:ascii="Arial" w:hAnsi="Arial" w:cs="Arial"/>
                <w:color w:val="000000"/>
                <w:sz w:val="18"/>
                <w:szCs w:val="18"/>
              </w:rPr>
              <w:t>]</w:t>
            </w:r>
          </w:p>
        </w:tc>
        <w:tc>
          <w:tcPr>
            <w:tcW w:w="1440" w:type="dxa"/>
            <w:shd w:val="clear" w:color="auto" w:fill="FFFFFF" w:themeFill="background1"/>
            <w:tcMar>
              <w:top w:w="29" w:type="dxa"/>
              <w:left w:w="86" w:type="dxa"/>
              <w:bottom w:w="29" w:type="dxa"/>
              <w:right w:w="14" w:type="dxa"/>
            </w:tcMar>
            <w:vAlign w:val="center"/>
          </w:tcPr>
          <w:p w14:paraId="570D3FB5" w14:textId="7752CEDD" w:rsidR="00630578" w:rsidRPr="00CC5635" w:rsidRDefault="00676617"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highlight w:val="yellow"/>
              </w:rPr>
            </w:pPr>
            <w:r w:rsidRPr="00D4441D">
              <w:rPr>
                <w:rFonts w:ascii="Arial" w:hAnsi="Arial" w:cs="Arial"/>
                <w:color w:val="000000"/>
                <w:sz w:val="18"/>
                <w:szCs w:val="18"/>
              </w:rPr>
              <w:t>Dynamic model</w:t>
            </w:r>
          </w:p>
        </w:tc>
      </w:tr>
      <w:tr w:rsidR="0025634D" w:rsidRPr="001D36B5" w14:paraId="60BF2D52" w14:textId="3251E8E2"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D5A7764" w14:textId="4CBD203F" w:rsidR="00630578" w:rsidRPr="001D36B5" w:rsidRDefault="00630578" w:rsidP="0086326B">
            <w:pPr>
              <w:ind w:right="1022"/>
              <w:rPr>
                <w:rFonts w:ascii="Arial" w:hAnsi="Arial" w:cs="Arial"/>
                <w:b w:val="0"/>
                <w:sz w:val="18"/>
                <w:szCs w:val="18"/>
              </w:rPr>
            </w:pPr>
            <w:r w:rsidRPr="001D36B5">
              <w:rPr>
                <w:rFonts w:ascii="Arial" w:hAnsi="Arial" w:cs="Arial"/>
                <w:b w:val="0"/>
                <w:color w:val="000000"/>
                <w:sz w:val="18"/>
                <w:szCs w:val="18"/>
              </w:rPr>
              <w:t xml:space="preserve">Probability of reactivation of old-standing </w:t>
            </w:r>
            <w:r w:rsidR="00843D8F">
              <w:rPr>
                <w:rFonts w:ascii="Arial" w:hAnsi="Arial" w:cs="Arial"/>
                <w:b w:val="0"/>
                <w:color w:val="000000"/>
                <w:sz w:val="18"/>
                <w:szCs w:val="18"/>
              </w:rPr>
              <w:t xml:space="preserve">latent TB infection </w:t>
            </w:r>
            <w:r w:rsidRPr="001D36B5">
              <w:rPr>
                <w:rFonts w:ascii="Arial" w:hAnsi="Arial" w:cs="Arial"/>
                <w:b w:val="0"/>
                <w:color w:val="000000"/>
                <w:sz w:val="18"/>
                <w:szCs w:val="18"/>
              </w:rPr>
              <w:t xml:space="preserve">to TB disease for those </w:t>
            </w:r>
            <w:r>
              <w:rPr>
                <w:rFonts w:ascii="Arial" w:hAnsi="Arial" w:cs="Arial"/>
                <w:b w:val="0"/>
                <w:color w:val="000000"/>
                <w:sz w:val="18"/>
                <w:szCs w:val="18"/>
              </w:rPr>
              <w:t>with no TB risk factors</w:t>
            </w:r>
            <w:r w:rsidRPr="007A0A4B">
              <w:rPr>
                <w:rFonts w:ascii="Arial" w:hAnsi="Arial" w:cs="Arial"/>
                <w:color w:val="000000" w:themeColor="text1"/>
                <w:sz w:val="18"/>
                <w:szCs w:val="18"/>
                <w:vertAlign w:val="superscript"/>
                <w:lang w:val="en-GB"/>
              </w:rPr>
              <w:t>†</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12A3269A" w14:textId="10EF44DC"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80C8B62" w14:textId="40166D98"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0.0005/</w:t>
            </w:r>
            <w:proofErr w:type="spellStart"/>
            <w:r w:rsidRPr="001D36B5">
              <w:rPr>
                <w:rFonts w:ascii="Arial" w:hAnsi="Arial" w:cs="Arial"/>
                <w:color w:val="000000"/>
                <w:sz w:val="18"/>
                <w:szCs w:val="18"/>
              </w:rPr>
              <w:t>yr</w:t>
            </w:r>
            <w:proofErr w:type="spellEnd"/>
          </w:p>
        </w:tc>
        <w:tc>
          <w:tcPr>
            <w:tcW w:w="2160" w:type="dxa"/>
            <w:shd w:val="clear" w:color="auto" w:fill="FFFFFF" w:themeFill="background1"/>
            <w:tcMar>
              <w:top w:w="29" w:type="dxa"/>
              <w:left w:w="86" w:type="dxa"/>
              <w:bottom w:w="29" w:type="dxa"/>
              <w:right w:w="58" w:type="dxa"/>
            </w:tcMar>
            <w:vAlign w:val="center"/>
          </w:tcPr>
          <w:p w14:paraId="344BF33D" w14:textId="377737F6"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[0.0004 – 0.0007]</w:t>
            </w:r>
          </w:p>
        </w:tc>
        <w:tc>
          <w:tcPr>
            <w:tcW w:w="1440" w:type="dxa"/>
            <w:shd w:val="clear" w:color="auto" w:fill="FFFFFF" w:themeFill="background1"/>
            <w:tcMar>
              <w:top w:w="29" w:type="dxa"/>
              <w:left w:w="86" w:type="dxa"/>
              <w:bottom w:w="29" w:type="dxa"/>
              <w:right w:w="14" w:type="dxa"/>
            </w:tcMar>
            <w:vAlign w:val="center"/>
          </w:tcPr>
          <w:p w14:paraId="0B5FEFAF" w14:textId="4A4DEC5A" w:rsidR="00630578" w:rsidRPr="00D7633A"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7633A">
              <w:rPr>
                <w:rStyle w:val="EndnoteReference"/>
                <w:rFonts w:ascii="Arial" w:hAnsi="Arial" w:cs="Arial"/>
                <w:color w:val="000000"/>
                <w:sz w:val="18"/>
                <w:szCs w:val="18"/>
                <w:vertAlign w:val="baseline"/>
              </w:rPr>
              <w:endnoteReference w:id="60"/>
            </w:r>
            <w:r w:rsidRPr="00D7633A">
              <w:rPr>
                <w:rFonts w:ascii="Arial" w:hAnsi="Arial" w:cs="Arial"/>
                <w:color w:val="000000"/>
                <w:sz w:val="18"/>
                <w:szCs w:val="18"/>
              </w:rPr>
              <w:t>.</w:t>
            </w:r>
            <w:r w:rsidRPr="00D7633A">
              <w:rPr>
                <w:rStyle w:val="EndnoteReference"/>
                <w:rFonts w:ascii="Arial" w:hAnsi="Arial" w:cs="Arial"/>
                <w:color w:val="000000"/>
                <w:sz w:val="18"/>
                <w:szCs w:val="18"/>
                <w:vertAlign w:val="baseline"/>
              </w:rPr>
              <w:endnoteReference w:id="61"/>
            </w:r>
            <w:r w:rsidRPr="00D7633A">
              <w:rPr>
                <w:rFonts w:ascii="Arial" w:hAnsi="Arial" w:cs="Arial"/>
                <w:color w:val="000000"/>
                <w:sz w:val="18"/>
                <w:szCs w:val="18"/>
              </w:rPr>
              <w:t>,</w:t>
            </w:r>
            <w:r w:rsidRPr="00D7633A">
              <w:rPr>
                <w:rStyle w:val="EndnoteReference"/>
                <w:rFonts w:ascii="Arial" w:hAnsi="Arial" w:cs="Arial"/>
                <w:color w:val="000000"/>
                <w:sz w:val="18"/>
                <w:szCs w:val="18"/>
                <w:vertAlign w:val="baseline"/>
              </w:rPr>
              <w:endnoteReference w:id="62"/>
            </w:r>
          </w:p>
        </w:tc>
      </w:tr>
      <w:tr w:rsidR="0025634D" w:rsidRPr="001D36B5" w14:paraId="6CE03FA4" w14:textId="7A7ACE48"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13A8B8B" w14:textId="5C618865"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cure among those who complete treatment for active TB</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5E08046C" w14:textId="725BB8BD"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749E9486" w14:textId="73AAA6BD"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0.95</w:t>
            </w:r>
          </w:p>
        </w:tc>
        <w:tc>
          <w:tcPr>
            <w:tcW w:w="2160" w:type="dxa"/>
            <w:shd w:val="clear" w:color="auto" w:fill="FFFFFF" w:themeFill="background1"/>
            <w:tcMar>
              <w:top w:w="29" w:type="dxa"/>
              <w:left w:w="86" w:type="dxa"/>
              <w:bottom w:w="29" w:type="dxa"/>
              <w:right w:w="58" w:type="dxa"/>
            </w:tcMar>
            <w:vAlign w:val="center"/>
          </w:tcPr>
          <w:p w14:paraId="02B4CB19" w14:textId="74CBA0B6" w:rsidR="00630578" w:rsidRPr="001D36B5"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[0.9 - 1]</w:t>
            </w:r>
          </w:p>
        </w:tc>
        <w:tc>
          <w:tcPr>
            <w:tcW w:w="1440" w:type="dxa"/>
            <w:shd w:val="clear" w:color="auto" w:fill="FFFFFF" w:themeFill="background1"/>
            <w:tcMar>
              <w:top w:w="29" w:type="dxa"/>
              <w:left w:w="86" w:type="dxa"/>
              <w:bottom w:w="29" w:type="dxa"/>
              <w:right w:w="14" w:type="dxa"/>
            </w:tcMar>
            <w:vAlign w:val="center"/>
          </w:tcPr>
          <w:p w14:paraId="5448ABD2" w14:textId="47A0273B" w:rsidR="00630578" w:rsidRPr="001D36B5" w:rsidRDefault="00C11D43"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Assumption</w:t>
            </w:r>
          </w:p>
        </w:tc>
      </w:tr>
      <w:tr w:rsidR="0025634D" w:rsidRPr="001D36B5" w14:paraId="5CB0E525" w14:textId="02F48750"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1F6744F" w14:textId="24BA826E"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cure among those who complete treatment for latent TB</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16D8E3AD" w14:textId="5FFF62A8"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19A329C2" w14:textId="42E1504A"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w:t>
            </w:r>
          </w:p>
        </w:tc>
        <w:tc>
          <w:tcPr>
            <w:tcW w:w="2160" w:type="dxa"/>
            <w:shd w:val="clear" w:color="auto" w:fill="FFFFFF" w:themeFill="background1"/>
            <w:tcMar>
              <w:top w:w="29" w:type="dxa"/>
              <w:left w:w="86" w:type="dxa"/>
              <w:bottom w:w="29" w:type="dxa"/>
              <w:right w:w="58" w:type="dxa"/>
            </w:tcMar>
            <w:vAlign w:val="center"/>
          </w:tcPr>
          <w:p w14:paraId="2385BD03" w14:textId="58D20F8E"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[0.875 - 0.925]</w:t>
            </w:r>
          </w:p>
        </w:tc>
        <w:tc>
          <w:tcPr>
            <w:tcW w:w="1440" w:type="dxa"/>
            <w:shd w:val="clear" w:color="auto" w:fill="FFFFFF" w:themeFill="background1"/>
            <w:tcMar>
              <w:top w:w="29" w:type="dxa"/>
              <w:left w:w="86" w:type="dxa"/>
              <w:bottom w:w="29" w:type="dxa"/>
              <w:right w:w="14" w:type="dxa"/>
            </w:tcMar>
            <w:vAlign w:val="center"/>
          </w:tcPr>
          <w:p w14:paraId="79F7AA60" w14:textId="2DA09969" w:rsidR="00630578" w:rsidRPr="00D7633A"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7633A">
              <w:rPr>
                <w:rStyle w:val="EndnoteReference"/>
                <w:rFonts w:ascii="Arial" w:hAnsi="Arial" w:cs="Arial"/>
                <w:color w:val="000000"/>
                <w:sz w:val="18"/>
                <w:szCs w:val="18"/>
                <w:vertAlign w:val="baseline"/>
              </w:rPr>
              <w:endnoteReference w:id="63"/>
            </w:r>
          </w:p>
        </w:tc>
      </w:tr>
      <w:tr w:rsidR="0025634D" w:rsidRPr="001D36B5" w14:paraId="5E13DF4C" w14:textId="2D502C6D"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9539A1B" w14:textId="54D2A585" w:rsidR="00630578" w:rsidRPr="005210E8" w:rsidRDefault="00630578" w:rsidP="00843D8F">
            <w:pPr>
              <w:rPr>
                <w:rFonts w:ascii="Arial" w:hAnsi="Arial" w:cs="Arial"/>
                <w:b w:val="0"/>
                <w:sz w:val="18"/>
                <w:szCs w:val="18"/>
              </w:rPr>
            </w:pPr>
            <w:r w:rsidRPr="005210E8">
              <w:rPr>
                <w:rFonts w:ascii="Arial" w:hAnsi="Arial" w:cs="Arial"/>
                <w:b w:val="0"/>
                <w:color w:val="000000"/>
                <w:sz w:val="18"/>
                <w:szCs w:val="18"/>
              </w:rPr>
              <w:t>Probability of spontaneous recovery from active TB</w:t>
            </w:r>
            <w:r w:rsidR="005210E8" w:rsidRPr="005210E8">
              <w:rPr>
                <w:rFonts w:ascii="Arial" w:hAnsi="Arial" w:cs="Arial"/>
                <w:b w:val="0"/>
                <w:color w:val="000000"/>
                <w:sz w:val="18"/>
                <w:szCs w:val="18"/>
              </w:rPr>
              <w:t xml:space="preserve"> without treatment</w:t>
            </w:r>
            <w:r w:rsidRPr="005210E8">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674BB33B" w14:textId="28F95792"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5E27CBD4" w14:textId="3131010D"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0.25</w:t>
            </w:r>
          </w:p>
        </w:tc>
        <w:tc>
          <w:tcPr>
            <w:tcW w:w="2160" w:type="dxa"/>
            <w:shd w:val="clear" w:color="auto" w:fill="FFFFFF" w:themeFill="background1"/>
            <w:tcMar>
              <w:top w:w="29" w:type="dxa"/>
              <w:left w:w="86" w:type="dxa"/>
              <w:bottom w:w="29" w:type="dxa"/>
              <w:right w:w="58" w:type="dxa"/>
            </w:tcMar>
            <w:vAlign w:val="center"/>
          </w:tcPr>
          <w:p w14:paraId="37C36559" w14:textId="0EBC997B" w:rsidR="00630578" w:rsidRPr="005210E8" w:rsidRDefault="0063057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0E8">
              <w:rPr>
                <w:rFonts w:ascii="Arial" w:hAnsi="Arial" w:cs="Arial"/>
                <w:color w:val="000000"/>
                <w:sz w:val="18"/>
                <w:szCs w:val="18"/>
              </w:rPr>
              <w:t>[0.2 - 0.3]</w:t>
            </w:r>
          </w:p>
        </w:tc>
        <w:tc>
          <w:tcPr>
            <w:tcW w:w="1440" w:type="dxa"/>
            <w:shd w:val="clear" w:color="auto" w:fill="FFFFFF" w:themeFill="background1"/>
            <w:tcMar>
              <w:top w:w="29" w:type="dxa"/>
              <w:left w:w="86" w:type="dxa"/>
              <w:bottom w:w="29" w:type="dxa"/>
              <w:right w:w="14" w:type="dxa"/>
            </w:tcMar>
            <w:vAlign w:val="center"/>
          </w:tcPr>
          <w:p w14:paraId="77C50C43" w14:textId="07535E8B" w:rsidR="00630578" w:rsidRPr="005210E8" w:rsidRDefault="00D7633A"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_Ref38374535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6</w:t>
            </w:r>
            <w:r>
              <w:rPr>
                <w:rFonts w:ascii="Arial" w:hAnsi="Arial" w:cs="Arial"/>
                <w:color w:val="000000"/>
                <w:sz w:val="18"/>
                <w:szCs w:val="18"/>
              </w:rPr>
              <w:fldChar w:fldCharType="end"/>
            </w:r>
          </w:p>
        </w:tc>
      </w:tr>
      <w:tr w:rsidR="0025634D" w:rsidRPr="001D36B5" w14:paraId="350E11F3" w14:textId="5D746F28"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B6A49E4" w14:textId="519CEE07" w:rsidR="00630578" w:rsidRPr="001D36B5" w:rsidRDefault="00630578" w:rsidP="00843D8F">
            <w:pPr>
              <w:rPr>
                <w:rFonts w:ascii="Arial" w:hAnsi="Arial" w:cs="Arial"/>
                <w:b w:val="0"/>
                <w:sz w:val="18"/>
                <w:szCs w:val="18"/>
              </w:rPr>
            </w:pPr>
            <w:r w:rsidRPr="001D36B5">
              <w:rPr>
                <w:rFonts w:ascii="Arial" w:hAnsi="Arial" w:cs="Arial"/>
                <w:b w:val="0"/>
                <w:color w:val="000000"/>
                <w:sz w:val="18"/>
                <w:szCs w:val="18"/>
              </w:rPr>
              <w:t>Probability of living in a remote community without a hospital</w:t>
            </w:r>
            <w:r>
              <w:rPr>
                <w:rFonts w:ascii="Arial" w:hAnsi="Arial" w:cs="Arial"/>
                <w:b w:val="0"/>
                <w:color w:val="000000"/>
                <w:sz w:val="18"/>
                <w:szCs w:val="18"/>
              </w:rPr>
              <w:t>*</w:t>
            </w:r>
          </w:p>
        </w:tc>
        <w:tc>
          <w:tcPr>
            <w:tcW w:w="1170" w:type="dxa"/>
            <w:shd w:val="clear" w:color="auto" w:fill="FFFFFF" w:themeFill="background1"/>
            <w:tcMar>
              <w:top w:w="29" w:type="dxa"/>
              <w:left w:w="86" w:type="dxa"/>
              <w:bottom w:w="29" w:type="dxa"/>
              <w:right w:w="58" w:type="dxa"/>
            </w:tcMar>
            <w:vAlign w:val="center"/>
          </w:tcPr>
          <w:p w14:paraId="77A17D27" w14:textId="43918226"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Beta</w:t>
            </w:r>
          </w:p>
        </w:tc>
        <w:tc>
          <w:tcPr>
            <w:tcW w:w="1710" w:type="dxa"/>
            <w:shd w:val="clear" w:color="auto" w:fill="FFFFFF" w:themeFill="background1"/>
            <w:tcMar>
              <w:top w:w="29" w:type="dxa"/>
              <w:left w:w="86" w:type="dxa"/>
              <w:bottom w:w="29" w:type="dxa"/>
              <w:right w:w="58" w:type="dxa"/>
            </w:tcMar>
            <w:vAlign w:val="center"/>
          </w:tcPr>
          <w:p w14:paraId="094B2C65" w14:textId="7458CF5C"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0.21</w:t>
            </w:r>
          </w:p>
        </w:tc>
        <w:tc>
          <w:tcPr>
            <w:tcW w:w="2160" w:type="dxa"/>
            <w:shd w:val="clear" w:color="auto" w:fill="FFFFFF" w:themeFill="background1"/>
            <w:tcMar>
              <w:top w:w="29" w:type="dxa"/>
              <w:left w:w="86" w:type="dxa"/>
              <w:bottom w:w="29" w:type="dxa"/>
              <w:right w:w="58" w:type="dxa"/>
            </w:tcMar>
            <w:vAlign w:val="center"/>
          </w:tcPr>
          <w:p w14:paraId="23F2CF79" w14:textId="0E17E7CC" w:rsidR="00630578" w:rsidRPr="001D36B5" w:rsidRDefault="0063057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[0.16 - 0.26]</w:t>
            </w:r>
          </w:p>
        </w:tc>
        <w:tc>
          <w:tcPr>
            <w:tcW w:w="1440" w:type="dxa"/>
            <w:shd w:val="clear" w:color="auto" w:fill="FFFFFF" w:themeFill="background1"/>
            <w:tcMar>
              <w:top w:w="29" w:type="dxa"/>
              <w:left w:w="86" w:type="dxa"/>
              <w:bottom w:w="29" w:type="dxa"/>
              <w:right w:w="14" w:type="dxa"/>
            </w:tcMar>
            <w:vAlign w:val="center"/>
          </w:tcPr>
          <w:p w14:paraId="56D94572" w14:textId="2F8C9CF3" w:rsidR="00630578" w:rsidRPr="00DB7948" w:rsidRDefault="00D7633A"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7948">
              <w:rPr>
                <w:rStyle w:val="EndnoteReference"/>
                <w:rFonts w:ascii="Arial" w:hAnsi="Arial" w:cs="Arial"/>
                <w:color w:val="000000"/>
                <w:sz w:val="18"/>
                <w:szCs w:val="18"/>
                <w:vertAlign w:val="baseline"/>
              </w:rPr>
              <w:endnoteReference w:id="64"/>
            </w:r>
          </w:p>
        </w:tc>
      </w:tr>
      <w:tr w:rsidR="0025634D" w:rsidRPr="001D36B5" w14:paraId="6EC59227" w14:textId="77777777"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6FBB92D1" w14:textId="2DBDC715" w:rsidR="00297C4B" w:rsidRPr="00A82022" w:rsidRDefault="00297C4B" w:rsidP="00843D8F">
            <w:pPr>
              <w:rPr>
                <w:rFonts w:ascii="Arial" w:hAnsi="Arial" w:cs="Arial"/>
                <w:sz w:val="18"/>
                <w:szCs w:val="18"/>
              </w:rPr>
            </w:pPr>
            <w:r w:rsidRPr="00A82022">
              <w:rPr>
                <w:rFonts w:ascii="Arial" w:hAnsi="Arial" w:cs="Arial"/>
                <w:b w:val="0"/>
                <w:sz w:val="18"/>
                <w:szCs w:val="18"/>
              </w:rPr>
              <w:t>Relative risk of acquiring TB infection among smokers compared to non-smokers</w:t>
            </w:r>
          </w:p>
        </w:tc>
        <w:tc>
          <w:tcPr>
            <w:tcW w:w="1170" w:type="dxa"/>
            <w:shd w:val="clear" w:color="auto" w:fill="FFFFFF" w:themeFill="background1"/>
            <w:tcMar>
              <w:top w:w="29" w:type="dxa"/>
              <w:left w:w="86" w:type="dxa"/>
              <w:bottom w:w="29" w:type="dxa"/>
              <w:right w:w="58" w:type="dxa"/>
            </w:tcMar>
            <w:vAlign w:val="center"/>
          </w:tcPr>
          <w:p w14:paraId="09FC3C23" w14:textId="648B2ED1"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2C9BC6E2" w14:textId="561A1640"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1.9</w:t>
            </w:r>
            <w:r w:rsidR="00B85571" w:rsidRPr="00A82022">
              <w:rPr>
                <w:rFonts w:ascii="Arial" w:hAnsi="Arial" w:cs="Arial"/>
                <w:sz w:val="18"/>
                <w:szCs w:val="18"/>
              </w:rPr>
              <w:t>1</w:t>
            </w:r>
          </w:p>
        </w:tc>
        <w:tc>
          <w:tcPr>
            <w:tcW w:w="2160" w:type="dxa"/>
            <w:shd w:val="clear" w:color="auto" w:fill="FFFFFF" w:themeFill="background1"/>
            <w:tcMar>
              <w:top w:w="29" w:type="dxa"/>
              <w:left w:w="86" w:type="dxa"/>
              <w:bottom w:w="29" w:type="dxa"/>
              <w:right w:w="58" w:type="dxa"/>
            </w:tcMar>
            <w:vAlign w:val="center"/>
          </w:tcPr>
          <w:p w14:paraId="6F29A078" w14:textId="4E7C782C"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[1.6</w:t>
            </w:r>
            <w:r w:rsidR="00B85571" w:rsidRPr="00A82022">
              <w:rPr>
                <w:rFonts w:ascii="Arial" w:hAnsi="Arial" w:cs="Arial"/>
                <w:sz w:val="18"/>
                <w:szCs w:val="18"/>
              </w:rPr>
              <w:t>0</w:t>
            </w:r>
            <w:r w:rsidRPr="00A82022">
              <w:rPr>
                <w:rFonts w:ascii="Arial" w:hAnsi="Arial" w:cs="Arial"/>
                <w:sz w:val="18"/>
                <w:szCs w:val="18"/>
              </w:rPr>
              <w:t xml:space="preserve"> - 2.</w:t>
            </w:r>
            <w:r w:rsidR="00B85571" w:rsidRPr="00A82022">
              <w:rPr>
                <w:rFonts w:ascii="Arial" w:hAnsi="Arial" w:cs="Arial"/>
                <w:sz w:val="18"/>
                <w:szCs w:val="18"/>
              </w:rPr>
              <w:t>27</w:t>
            </w:r>
            <w:r w:rsidRPr="00A82022">
              <w:rPr>
                <w:rFonts w:ascii="Arial" w:hAnsi="Arial" w:cs="Arial"/>
                <w:sz w:val="18"/>
                <w:szCs w:val="18"/>
              </w:rPr>
              <w:t>]</w:t>
            </w:r>
          </w:p>
        </w:tc>
        <w:tc>
          <w:tcPr>
            <w:tcW w:w="1440" w:type="dxa"/>
            <w:shd w:val="clear" w:color="auto" w:fill="FFFFFF" w:themeFill="background1"/>
            <w:tcMar>
              <w:top w:w="29" w:type="dxa"/>
              <w:left w:w="86" w:type="dxa"/>
              <w:bottom w:w="29" w:type="dxa"/>
              <w:right w:w="14" w:type="dxa"/>
            </w:tcMar>
            <w:vAlign w:val="center"/>
          </w:tcPr>
          <w:p w14:paraId="2AFE09AA" w14:textId="40CBA04E" w:rsidR="00297C4B"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85" w:name="_Ref38374778"/>
            <w:r w:rsidRPr="00DB7948">
              <w:rPr>
                <w:rStyle w:val="EndnoteReference"/>
                <w:rFonts w:ascii="Arial" w:hAnsi="Arial" w:cs="Arial"/>
                <w:sz w:val="18"/>
                <w:szCs w:val="18"/>
                <w:vertAlign w:val="baseline"/>
              </w:rPr>
              <w:endnoteReference w:id="65"/>
            </w:r>
            <w:bookmarkEnd w:id="85"/>
          </w:p>
        </w:tc>
      </w:tr>
      <w:tr w:rsidR="0025634D" w:rsidRPr="001D36B5" w14:paraId="4D36C489" w14:textId="77777777"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611D804" w14:textId="47805DAC" w:rsidR="00297C4B" w:rsidRPr="00A82022" w:rsidRDefault="00297C4B" w:rsidP="00843D8F">
            <w:pPr>
              <w:rPr>
                <w:rFonts w:ascii="Arial" w:hAnsi="Arial" w:cs="Arial"/>
                <w:sz w:val="18"/>
                <w:szCs w:val="18"/>
              </w:rPr>
            </w:pPr>
            <w:r w:rsidRPr="00A82022">
              <w:rPr>
                <w:rFonts w:ascii="Arial" w:hAnsi="Arial" w:cs="Arial"/>
                <w:b w:val="0"/>
                <w:sz w:val="18"/>
                <w:szCs w:val="18"/>
              </w:rPr>
              <w:t>Relative risk of progression to active TB among smokers compared to non-smokers</w:t>
            </w:r>
          </w:p>
        </w:tc>
        <w:tc>
          <w:tcPr>
            <w:tcW w:w="1170" w:type="dxa"/>
            <w:shd w:val="clear" w:color="auto" w:fill="FFFFFF" w:themeFill="background1"/>
            <w:tcMar>
              <w:top w:w="29" w:type="dxa"/>
              <w:left w:w="86" w:type="dxa"/>
              <w:bottom w:w="29" w:type="dxa"/>
              <w:right w:w="58" w:type="dxa"/>
            </w:tcMar>
            <w:vAlign w:val="center"/>
          </w:tcPr>
          <w:p w14:paraId="0598E860" w14:textId="2296758A" w:rsidR="00297C4B" w:rsidRPr="00A82022" w:rsidRDefault="00297C4B"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561752F6" w14:textId="7EBD25D4" w:rsidR="00297C4B" w:rsidRPr="00A82022" w:rsidRDefault="00297C4B"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1.5</w:t>
            </w:r>
            <w:r w:rsidR="00C53F1A" w:rsidRPr="00A82022">
              <w:rPr>
                <w:rFonts w:ascii="Arial" w:hAnsi="Arial" w:cs="Arial"/>
                <w:sz w:val="18"/>
                <w:szCs w:val="18"/>
              </w:rPr>
              <w:t>0</w:t>
            </w:r>
          </w:p>
        </w:tc>
        <w:tc>
          <w:tcPr>
            <w:tcW w:w="2160" w:type="dxa"/>
            <w:shd w:val="clear" w:color="auto" w:fill="FFFFFF" w:themeFill="background1"/>
            <w:tcMar>
              <w:top w:w="29" w:type="dxa"/>
              <w:left w:w="86" w:type="dxa"/>
              <w:bottom w:w="29" w:type="dxa"/>
              <w:right w:w="58" w:type="dxa"/>
            </w:tcMar>
            <w:vAlign w:val="center"/>
          </w:tcPr>
          <w:p w14:paraId="57D68806" w14:textId="7471F238" w:rsidR="00297C4B" w:rsidRPr="00A82022" w:rsidRDefault="00297C4B"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[1.26 - 1.74]</w:t>
            </w:r>
          </w:p>
        </w:tc>
        <w:tc>
          <w:tcPr>
            <w:tcW w:w="1440" w:type="dxa"/>
            <w:shd w:val="clear" w:color="auto" w:fill="FFFFFF" w:themeFill="background1"/>
            <w:tcMar>
              <w:top w:w="29" w:type="dxa"/>
              <w:left w:w="86" w:type="dxa"/>
              <w:bottom w:w="29" w:type="dxa"/>
              <w:right w:w="14" w:type="dxa"/>
            </w:tcMar>
            <w:vAlign w:val="center"/>
          </w:tcPr>
          <w:p w14:paraId="5C2D3428" w14:textId="4BEA6774" w:rsidR="00297C4B"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7948">
              <w:rPr>
                <w:rFonts w:ascii="Arial" w:hAnsi="Arial" w:cs="Arial"/>
                <w:sz w:val="18"/>
                <w:szCs w:val="18"/>
              </w:rPr>
              <w:fldChar w:fldCharType="begin"/>
            </w:r>
            <w:r w:rsidRPr="00DB7948">
              <w:rPr>
                <w:rFonts w:ascii="Arial" w:hAnsi="Arial" w:cs="Arial"/>
                <w:sz w:val="18"/>
                <w:szCs w:val="18"/>
              </w:rPr>
              <w:instrText xml:space="preserve"> NOTEREF _Ref38374778 \h </w:instrText>
            </w:r>
            <w:r>
              <w:rPr>
                <w:rFonts w:ascii="Arial" w:hAnsi="Arial" w:cs="Arial"/>
                <w:sz w:val="18"/>
                <w:szCs w:val="18"/>
              </w:rPr>
              <w:instrText xml:space="preserve"> \* MERGEFORMAT </w:instrText>
            </w:r>
            <w:r w:rsidRPr="00DB7948">
              <w:rPr>
                <w:rFonts w:ascii="Arial" w:hAnsi="Arial" w:cs="Arial"/>
                <w:sz w:val="18"/>
                <w:szCs w:val="18"/>
              </w:rPr>
            </w:r>
            <w:r w:rsidRPr="00DB7948">
              <w:rPr>
                <w:rFonts w:ascii="Arial" w:hAnsi="Arial" w:cs="Arial"/>
                <w:sz w:val="18"/>
                <w:szCs w:val="18"/>
              </w:rPr>
              <w:fldChar w:fldCharType="separate"/>
            </w:r>
            <w:r w:rsidR="00330FB4">
              <w:rPr>
                <w:rFonts w:ascii="Arial" w:hAnsi="Arial" w:cs="Arial"/>
                <w:sz w:val="18"/>
                <w:szCs w:val="18"/>
              </w:rPr>
              <w:t>65</w:t>
            </w:r>
            <w:r w:rsidRPr="00DB7948">
              <w:rPr>
                <w:rFonts w:ascii="Arial" w:hAnsi="Arial" w:cs="Arial"/>
                <w:sz w:val="18"/>
                <w:szCs w:val="18"/>
              </w:rPr>
              <w:fldChar w:fldCharType="end"/>
            </w:r>
          </w:p>
        </w:tc>
      </w:tr>
      <w:tr w:rsidR="0025634D" w:rsidRPr="001D36B5" w14:paraId="1F994B50" w14:textId="77777777"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6A4506C" w14:textId="6154066C" w:rsidR="00297C4B" w:rsidRPr="00A82022" w:rsidRDefault="00297C4B" w:rsidP="00843D8F">
            <w:pPr>
              <w:rPr>
                <w:rFonts w:ascii="Arial" w:hAnsi="Arial" w:cs="Arial"/>
                <w:sz w:val="18"/>
                <w:szCs w:val="18"/>
              </w:rPr>
            </w:pPr>
            <w:r w:rsidRPr="00A82022">
              <w:rPr>
                <w:rFonts w:ascii="Arial" w:hAnsi="Arial" w:cs="Arial"/>
                <w:b w:val="0"/>
                <w:sz w:val="18"/>
                <w:szCs w:val="18"/>
              </w:rPr>
              <w:t>Relative risk of death among smokers compared to non-smokers</w:t>
            </w:r>
          </w:p>
        </w:tc>
        <w:tc>
          <w:tcPr>
            <w:tcW w:w="1170" w:type="dxa"/>
            <w:shd w:val="clear" w:color="auto" w:fill="FFFFFF" w:themeFill="background1"/>
            <w:tcMar>
              <w:top w:w="29" w:type="dxa"/>
              <w:left w:w="86" w:type="dxa"/>
              <w:bottom w:w="29" w:type="dxa"/>
              <w:right w:w="58" w:type="dxa"/>
            </w:tcMar>
            <w:vAlign w:val="center"/>
          </w:tcPr>
          <w:p w14:paraId="08AE1196" w14:textId="6F875318"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18E54C82" w14:textId="358BB535"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2.6</w:t>
            </w:r>
          </w:p>
        </w:tc>
        <w:tc>
          <w:tcPr>
            <w:tcW w:w="2160" w:type="dxa"/>
            <w:shd w:val="clear" w:color="auto" w:fill="FFFFFF" w:themeFill="background1"/>
            <w:tcMar>
              <w:top w:w="29" w:type="dxa"/>
              <w:left w:w="86" w:type="dxa"/>
              <w:bottom w:w="29" w:type="dxa"/>
              <w:right w:w="58" w:type="dxa"/>
            </w:tcMar>
            <w:vAlign w:val="center"/>
          </w:tcPr>
          <w:p w14:paraId="2FB4E6BA" w14:textId="4BB384E6" w:rsidR="00297C4B" w:rsidRPr="00A82022" w:rsidRDefault="00297C4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[1.8 - 3.6]</w:t>
            </w:r>
          </w:p>
        </w:tc>
        <w:tc>
          <w:tcPr>
            <w:tcW w:w="1440" w:type="dxa"/>
            <w:shd w:val="clear" w:color="auto" w:fill="FFFFFF" w:themeFill="background1"/>
            <w:tcMar>
              <w:top w:w="29" w:type="dxa"/>
              <w:left w:w="86" w:type="dxa"/>
              <w:bottom w:w="29" w:type="dxa"/>
              <w:right w:w="14" w:type="dxa"/>
            </w:tcMar>
            <w:vAlign w:val="center"/>
          </w:tcPr>
          <w:p w14:paraId="4A043CB2" w14:textId="236A8618" w:rsidR="00297C4B"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bookmarkStart w:id="86" w:name="_Ref38374784"/>
            <w:r w:rsidRPr="00DB7948">
              <w:rPr>
                <w:rStyle w:val="EndnoteReference"/>
                <w:rFonts w:ascii="Arial" w:hAnsi="Arial" w:cs="Arial"/>
                <w:sz w:val="18"/>
                <w:szCs w:val="18"/>
                <w:vertAlign w:val="baseline"/>
              </w:rPr>
              <w:endnoteReference w:id="66"/>
            </w:r>
            <w:bookmarkEnd w:id="86"/>
          </w:p>
        </w:tc>
      </w:tr>
      <w:tr w:rsidR="0025634D" w:rsidRPr="00930141" w14:paraId="1EB878E3" w14:textId="684A002D"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7D36B92" w14:textId="5A893945" w:rsidR="00930141" w:rsidRPr="00A82022" w:rsidRDefault="00930141" w:rsidP="00843D8F">
            <w:pPr>
              <w:rPr>
                <w:rFonts w:ascii="Arial" w:hAnsi="Arial" w:cs="Arial"/>
                <w:b w:val="0"/>
                <w:sz w:val="18"/>
                <w:szCs w:val="18"/>
              </w:rPr>
            </w:pPr>
            <w:r w:rsidRPr="00A82022">
              <w:rPr>
                <w:rFonts w:ascii="Arial" w:hAnsi="Arial" w:cs="Arial"/>
                <w:b w:val="0"/>
                <w:sz w:val="18"/>
                <w:szCs w:val="18"/>
              </w:rPr>
              <w:t>Relative risk of acquiring TB infection among heavy drinkers compared to non-heavy drinkers</w:t>
            </w:r>
          </w:p>
        </w:tc>
        <w:tc>
          <w:tcPr>
            <w:tcW w:w="1170" w:type="dxa"/>
            <w:shd w:val="clear" w:color="auto" w:fill="FFFFFF" w:themeFill="background1"/>
            <w:tcMar>
              <w:top w:w="29" w:type="dxa"/>
              <w:left w:w="86" w:type="dxa"/>
              <w:bottom w:w="29" w:type="dxa"/>
              <w:right w:w="58" w:type="dxa"/>
            </w:tcMar>
            <w:vAlign w:val="center"/>
          </w:tcPr>
          <w:p w14:paraId="04D2A725" w14:textId="5D66F21E"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2062E786" w14:textId="6051675A"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2.9</w:t>
            </w:r>
            <w:r w:rsidR="00B47903" w:rsidRPr="00A82022">
              <w:rPr>
                <w:rFonts w:ascii="Arial" w:hAnsi="Arial" w:cs="Arial"/>
                <w:sz w:val="18"/>
                <w:szCs w:val="18"/>
              </w:rPr>
              <w:t>4</w:t>
            </w:r>
          </w:p>
        </w:tc>
        <w:tc>
          <w:tcPr>
            <w:tcW w:w="2160" w:type="dxa"/>
            <w:shd w:val="clear" w:color="auto" w:fill="FFFFFF" w:themeFill="background1"/>
            <w:tcMar>
              <w:top w:w="29" w:type="dxa"/>
              <w:left w:w="86" w:type="dxa"/>
              <w:bottom w:w="29" w:type="dxa"/>
              <w:right w:w="58" w:type="dxa"/>
            </w:tcMar>
            <w:vAlign w:val="center"/>
          </w:tcPr>
          <w:p w14:paraId="0D58B22F" w14:textId="6936CE60"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[1.</w:t>
            </w:r>
            <w:r w:rsidR="00B47903" w:rsidRPr="00A82022">
              <w:rPr>
                <w:rFonts w:ascii="Arial" w:hAnsi="Arial" w:cs="Arial"/>
                <w:sz w:val="18"/>
                <w:szCs w:val="18"/>
              </w:rPr>
              <w:t>8</w:t>
            </w:r>
            <w:r w:rsidRPr="00A82022">
              <w:rPr>
                <w:rFonts w:ascii="Arial" w:hAnsi="Arial" w:cs="Arial"/>
                <w:sz w:val="18"/>
                <w:szCs w:val="18"/>
              </w:rPr>
              <w:t>9 - 4.</w:t>
            </w:r>
            <w:r w:rsidR="00B47903" w:rsidRPr="00A82022">
              <w:rPr>
                <w:rFonts w:ascii="Arial" w:hAnsi="Arial" w:cs="Arial"/>
                <w:sz w:val="18"/>
                <w:szCs w:val="18"/>
              </w:rPr>
              <w:t>59</w:t>
            </w:r>
            <w:r w:rsidRPr="00A82022">
              <w:rPr>
                <w:rFonts w:ascii="Arial" w:hAnsi="Arial" w:cs="Arial"/>
                <w:sz w:val="18"/>
                <w:szCs w:val="18"/>
              </w:rPr>
              <w:t>]</w:t>
            </w:r>
          </w:p>
        </w:tc>
        <w:tc>
          <w:tcPr>
            <w:tcW w:w="1440" w:type="dxa"/>
            <w:shd w:val="clear" w:color="auto" w:fill="FFFFFF" w:themeFill="background1"/>
            <w:tcMar>
              <w:top w:w="29" w:type="dxa"/>
              <w:left w:w="86" w:type="dxa"/>
              <w:bottom w:w="29" w:type="dxa"/>
              <w:right w:w="14" w:type="dxa"/>
            </w:tcMar>
            <w:vAlign w:val="center"/>
          </w:tcPr>
          <w:p w14:paraId="79F5AF69" w14:textId="7A8FB91C" w:rsidR="00930141"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7948">
              <w:rPr>
                <w:rFonts w:ascii="Arial" w:hAnsi="Arial" w:cs="Arial"/>
                <w:sz w:val="18"/>
                <w:szCs w:val="18"/>
              </w:rPr>
              <w:fldChar w:fldCharType="begin"/>
            </w:r>
            <w:r w:rsidRPr="00DB7948">
              <w:rPr>
                <w:rFonts w:ascii="Arial" w:hAnsi="Arial" w:cs="Arial"/>
                <w:sz w:val="18"/>
                <w:szCs w:val="18"/>
              </w:rPr>
              <w:instrText xml:space="preserve"> NOTEREF _Ref38374784 \h </w:instrText>
            </w:r>
            <w:r>
              <w:rPr>
                <w:rFonts w:ascii="Arial" w:hAnsi="Arial" w:cs="Arial"/>
                <w:sz w:val="18"/>
                <w:szCs w:val="18"/>
              </w:rPr>
              <w:instrText xml:space="preserve"> \* MERGEFORMAT </w:instrText>
            </w:r>
            <w:r w:rsidRPr="00DB7948">
              <w:rPr>
                <w:rFonts w:ascii="Arial" w:hAnsi="Arial" w:cs="Arial"/>
                <w:sz w:val="18"/>
                <w:szCs w:val="18"/>
              </w:rPr>
            </w:r>
            <w:r w:rsidRPr="00DB7948">
              <w:rPr>
                <w:rFonts w:ascii="Arial" w:hAnsi="Arial" w:cs="Arial"/>
                <w:sz w:val="18"/>
                <w:szCs w:val="18"/>
              </w:rPr>
              <w:fldChar w:fldCharType="separate"/>
            </w:r>
            <w:r w:rsidR="00330FB4">
              <w:rPr>
                <w:rFonts w:ascii="Arial" w:hAnsi="Arial" w:cs="Arial"/>
                <w:sz w:val="18"/>
                <w:szCs w:val="18"/>
              </w:rPr>
              <w:t>66</w:t>
            </w:r>
            <w:r w:rsidRPr="00DB7948">
              <w:rPr>
                <w:rFonts w:ascii="Arial" w:hAnsi="Arial" w:cs="Arial"/>
                <w:sz w:val="18"/>
                <w:szCs w:val="18"/>
              </w:rPr>
              <w:fldChar w:fldCharType="end"/>
            </w:r>
          </w:p>
        </w:tc>
      </w:tr>
      <w:tr w:rsidR="0025634D" w:rsidRPr="00930141" w14:paraId="0746A93C" w14:textId="77777777"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E3537E1" w14:textId="2AD60074" w:rsidR="00930141" w:rsidRPr="00A82022" w:rsidRDefault="00930141" w:rsidP="00843D8F">
            <w:pPr>
              <w:rPr>
                <w:rFonts w:ascii="Arial" w:hAnsi="Arial" w:cs="Arial"/>
                <w:b w:val="0"/>
                <w:sz w:val="18"/>
                <w:szCs w:val="18"/>
              </w:rPr>
            </w:pPr>
            <w:r w:rsidRPr="00A82022">
              <w:rPr>
                <w:rFonts w:ascii="Arial" w:hAnsi="Arial" w:cs="Arial"/>
                <w:b w:val="0"/>
                <w:sz w:val="18"/>
                <w:szCs w:val="18"/>
              </w:rPr>
              <w:t>Relative risk of progression to active TB among heavy drinkers compared to non-heavy drinkers</w:t>
            </w:r>
          </w:p>
        </w:tc>
        <w:tc>
          <w:tcPr>
            <w:tcW w:w="1170" w:type="dxa"/>
            <w:shd w:val="clear" w:color="auto" w:fill="FFFFFF" w:themeFill="background1"/>
            <w:tcMar>
              <w:top w:w="29" w:type="dxa"/>
              <w:left w:w="86" w:type="dxa"/>
              <w:bottom w:w="29" w:type="dxa"/>
              <w:right w:w="58" w:type="dxa"/>
            </w:tcMar>
            <w:vAlign w:val="center"/>
          </w:tcPr>
          <w:p w14:paraId="3AADAAC6" w14:textId="6EDC2B6B"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337D4752" w14:textId="0F7A9A71"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4.21</w:t>
            </w:r>
          </w:p>
        </w:tc>
        <w:tc>
          <w:tcPr>
            <w:tcW w:w="2160" w:type="dxa"/>
            <w:shd w:val="clear" w:color="auto" w:fill="FFFFFF" w:themeFill="background1"/>
            <w:tcMar>
              <w:top w:w="29" w:type="dxa"/>
              <w:left w:w="86" w:type="dxa"/>
              <w:bottom w:w="29" w:type="dxa"/>
              <w:right w:w="58" w:type="dxa"/>
            </w:tcMar>
            <w:vAlign w:val="center"/>
          </w:tcPr>
          <w:p w14:paraId="6825E303" w14:textId="6D838A2F"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[2.73 - 6.48]</w:t>
            </w:r>
          </w:p>
        </w:tc>
        <w:tc>
          <w:tcPr>
            <w:tcW w:w="1440" w:type="dxa"/>
            <w:shd w:val="clear" w:color="auto" w:fill="FFFFFF" w:themeFill="background1"/>
            <w:tcMar>
              <w:top w:w="29" w:type="dxa"/>
              <w:left w:w="86" w:type="dxa"/>
              <w:bottom w:w="29" w:type="dxa"/>
              <w:right w:w="14" w:type="dxa"/>
            </w:tcMar>
            <w:vAlign w:val="center"/>
          </w:tcPr>
          <w:p w14:paraId="1082DC35" w14:textId="76BD5D8E" w:rsidR="00930141"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7948">
              <w:rPr>
                <w:rFonts w:ascii="Arial" w:hAnsi="Arial" w:cs="Arial"/>
                <w:sz w:val="18"/>
                <w:szCs w:val="18"/>
              </w:rPr>
              <w:fldChar w:fldCharType="begin"/>
            </w:r>
            <w:r w:rsidRPr="00DB7948">
              <w:rPr>
                <w:rFonts w:ascii="Arial" w:hAnsi="Arial" w:cs="Arial"/>
                <w:sz w:val="18"/>
                <w:szCs w:val="18"/>
              </w:rPr>
              <w:instrText xml:space="preserve"> NOTEREF _Ref38374784 \h </w:instrText>
            </w:r>
            <w:r>
              <w:rPr>
                <w:rFonts w:ascii="Arial" w:hAnsi="Arial" w:cs="Arial"/>
                <w:sz w:val="18"/>
                <w:szCs w:val="18"/>
              </w:rPr>
              <w:instrText xml:space="preserve"> \* MERGEFORMAT </w:instrText>
            </w:r>
            <w:r w:rsidRPr="00DB7948">
              <w:rPr>
                <w:rFonts w:ascii="Arial" w:hAnsi="Arial" w:cs="Arial"/>
                <w:sz w:val="18"/>
                <w:szCs w:val="18"/>
              </w:rPr>
            </w:r>
            <w:r w:rsidRPr="00DB7948">
              <w:rPr>
                <w:rFonts w:ascii="Arial" w:hAnsi="Arial" w:cs="Arial"/>
                <w:sz w:val="18"/>
                <w:szCs w:val="18"/>
              </w:rPr>
              <w:fldChar w:fldCharType="separate"/>
            </w:r>
            <w:r w:rsidR="00330FB4">
              <w:rPr>
                <w:rFonts w:ascii="Arial" w:hAnsi="Arial" w:cs="Arial"/>
                <w:sz w:val="18"/>
                <w:szCs w:val="18"/>
              </w:rPr>
              <w:t>66</w:t>
            </w:r>
            <w:r w:rsidRPr="00DB7948">
              <w:rPr>
                <w:rFonts w:ascii="Arial" w:hAnsi="Arial" w:cs="Arial"/>
                <w:sz w:val="18"/>
                <w:szCs w:val="18"/>
              </w:rPr>
              <w:fldChar w:fldCharType="end"/>
            </w:r>
          </w:p>
        </w:tc>
      </w:tr>
      <w:tr w:rsidR="0025634D" w:rsidRPr="00930141" w14:paraId="3EC74525" w14:textId="61575304"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6025EB4" w14:textId="55899B00" w:rsidR="00930141" w:rsidRPr="00A82022" w:rsidRDefault="00930141" w:rsidP="00843D8F">
            <w:pPr>
              <w:rPr>
                <w:rFonts w:ascii="Arial" w:hAnsi="Arial" w:cs="Arial"/>
                <w:b w:val="0"/>
                <w:sz w:val="18"/>
                <w:szCs w:val="18"/>
              </w:rPr>
            </w:pPr>
            <w:r w:rsidRPr="00A82022">
              <w:rPr>
                <w:rFonts w:ascii="Arial" w:hAnsi="Arial" w:cs="Arial"/>
                <w:b w:val="0"/>
                <w:sz w:val="18"/>
                <w:szCs w:val="18"/>
              </w:rPr>
              <w:t>Relative risk of death among heavy drinkers compared to non-heavy drinkers</w:t>
            </w:r>
          </w:p>
        </w:tc>
        <w:tc>
          <w:tcPr>
            <w:tcW w:w="1170" w:type="dxa"/>
            <w:shd w:val="clear" w:color="auto" w:fill="FFFFFF" w:themeFill="background1"/>
            <w:tcMar>
              <w:top w:w="29" w:type="dxa"/>
              <w:left w:w="86" w:type="dxa"/>
              <w:bottom w:w="29" w:type="dxa"/>
              <w:right w:w="58" w:type="dxa"/>
            </w:tcMar>
            <w:vAlign w:val="center"/>
          </w:tcPr>
          <w:p w14:paraId="43F7E8BF" w14:textId="1B0C446A"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18A8BA8F" w14:textId="40A96230"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2.4</w:t>
            </w:r>
          </w:p>
        </w:tc>
        <w:tc>
          <w:tcPr>
            <w:tcW w:w="2160" w:type="dxa"/>
            <w:shd w:val="clear" w:color="auto" w:fill="FFFFFF" w:themeFill="background1"/>
            <w:tcMar>
              <w:top w:w="29" w:type="dxa"/>
              <w:left w:w="86" w:type="dxa"/>
              <w:bottom w:w="29" w:type="dxa"/>
              <w:right w:w="58" w:type="dxa"/>
            </w:tcMar>
            <w:vAlign w:val="center"/>
          </w:tcPr>
          <w:p w14:paraId="1C09CB41" w14:textId="3D289072"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[1.1 - 5.3]</w:t>
            </w:r>
          </w:p>
        </w:tc>
        <w:tc>
          <w:tcPr>
            <w:tcW w:w="1440" w:type="dxa"/>
            <w:shd w:val="clear" w:color="auto" w:fill="FFFFFF" w:themeFill="background1"/>
            <w:tcMar>
              <w:top w:w="29" w:type="dxa"/>
              <w:left w:w="86" w:type="dxa"/>
              <w:bottom w:w="29" w:type="dxa"/>
              <w:right w:w="14" w:type="dxa"/>
            </w:tcMar>
            <w:vAlign w:val="center"/>
          </w:tcPr>
          <w:p w14:paraId="6E18B4AA" w14:textId="28D53C03" w:rsidR="00930141"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7948">
              <w:rPr>
                <w:rStyle w:val="EndnoteReference"/>
                <w:rFonts w:ascii="Arial" w:hAnsi="Arial" w:cs="Arial"/>
                <w:sz w:val="18"/>
                <w:szCs w:val="18"/>
                <w:vertAlign w:val="baseline"/>
              </w:rPr>
              <w:endnoteReference w:id="67"/>
            </w:r>
          </w:p>
        </w:tc>
      </w:tr>
      <w:tr w:rsidR="0025634D" w:rsidRPr="001D36B5" w14:paraId="05CBDF9B" w14:textId="77777777"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ED37C8D" w14:textId="348B1172" w:rsidR="00930141" w:rsidRPr="00A82022" w:rsidRDefault="00930141" w:rsidP="00843D8F">
            <w:pPr>
              <w:rPr>
                <w:rFonts w:ascii="Arial" w:hAnsi="Arial" w:cs="Arial"/>
                <w:b w:val="0"/>
                <w:sz w:val="18"/>
                <w:szCs w:val="18"/>
              </w:rPr>
            </w:pPr>
            <w:r w:rsidRPr="00A82022">
              <w:rPr>
                <w:rFonts w:ascii="Arial" w:hAnsi="Arial" w:cs="Arial"/>
                <w:b w:val="0"/>
                <w:sz w:val="18"/>
                <w:szCs w:val="18"/>
              </w:rPr>
              <w:t>Odds of acquiring TB infection among food insecure compared to food secure</w:t>
            </w:r>
          </w:p>
        </w:tc>
        <w:tc>
          <w:tcPr>
            <w:tcW w:w="1170" w:type="dxa"/>
            <w:shd w:val="clear" w:color="auto" w:fill="FFFFFF" w:themeFill="background1"/>
            <w:tcMar>
              <w:top w:w="29" w:type="dxa"/>
              <w:left w:w="86" w:type="dxa"/>
              <w:bottom w:w="29" w:type="dxa"/>
              <w:right w:w="58" w:type="dxa"/>
            </w:tcMar>
            <w:vAlign w:val="center"/>
          </w:tcPr>
          <w:p w14:paraId="525DF288" w14:textId="56291C2D"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Logistic</w:t>
            </w:r>
          </w:p>
        </w:tc>
        <w:tc>
          <w:tcPr>
            <w:tcW w:w="1710" w:type="dxa"/>
            <w:shd w:val="clear" w:color="auto" w:fill="FFFFFF" w:themeFill="background1"/>
            <w:tcMar>
              <w:top w:w="29" w:type="dxa"/>
              <w:left w:w="86" w:type="dxa"/>
              <w:bottom w:w="29" w:type="dxa"/>
              <w:right w:w="58" w:type="dxa"/>
            </w:tcMar>
            <w:vAlign w:val="center"/>
          </w:tcPr>
          <w:p w14:paraId="792E25EB" w14:textId="022ADB6B"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2.1</w:t>
            </w:r>
          </w:p>
        </w:tc>
        <w:tc>
          <w:tcPr>
            <w:tcW w:w="2160" w:type="dxa"/>
            <w:shd w:val="clear" w:color="auto" w:fill="FFFFFF" w:themeFill="background1"/>
            <w:tcMar>
              <w:top w:w="29" w:type="dxa"/>
              <w:left w:w="86" w:type="dxa"/>
              <w:bottom w:w="29" w:type="dxa"/>
              <w:right w:w="58" w:type="dxa"/>
            </w:tcMar>
            <w:vAlign w:val="center"/>
          </w:tcPr>
          <w:p w14:paraId="7A719264" w14:textId="41304F05"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[1.0 - 4.3]</w:t>
            </w:r>
          </w:p>
        </w:tc>
        <w:tc>
          <w:tcPr>
            <w:tcW w:w="1440" w:type="dxa"/>
            <w:shd w:val="clear" w:color="auto" w:fill="FFFFFF" w:themeFill="background1"/>
            <w:tcMar>
              <w:top w:w="29" w:type="dxa"/>
              <w:left w:w="86" w:type="dxa"/>
              <w:bottom w:w="29" w:type="dxa"/>
              <w:right w:w="14" w:type="dxa"/>
            </w:tcMar>
            <w:vAlign w:val="center"/>
          </w:tcPr>
          <w:p w14:paraId="720A076D" w14:textId="2958EB0B" w:rsidR="00930141"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7948">
              <w:rPr>
                <w:rStyle w:val="EndnoteReference"/>
                <w:rFonts w:ascii="Arial" w:hAnsi="Arial" w:cs="Arial"/>
                <w:sz w:val="18"/>
                <w:szCs w:val="18"/>
                <w:vertAlign w:val="baseline"/>
              </w:rPr>
              <w:endnoteReference w:id="68"/>
            </w:r>
          </w:p>
        </w:tc>
      </w:tr>
      <w:tr w:rsidR="0025634D" w:rsidRPr="001D36B5" w14:paraId="1E82A2CB" w14:textId="44D7D365"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DB46FAF" w14:textId="3B2A832B" w:rsidR="00930141" w:rsidRPr="00A82022" w:rsidRDefault="00930141" w:rsidP="00843D8F">
            <w:pPr>
              <w:rPr>
                <w:rFonts w:ascii="Arial" w:hAnsi="Arial" w:cs="Arial"/>
                <w:b w:val="0"/>
                <w:sz w:val="18"/>
                <w:szCs w:val="18"/>
              </w:rPr>
            </w:pPr>
            <w:r w:rsidRPr="00A82022">
              <w:rPr>
                <w:rFonts w:ascii="Arial" w:hAnsi="Arial" w:cs="Arial"/>
                <w:b w:val="0"/>
                <w:sz w:val="18"/>
                <w:szCs w:val="18"/>
              </w:rPr>
              <w:t>Odds of progression to active TB among food insecure compared to food secure</w:t>
            </w:r>
          </w:p>
        </w:tc>
        <w:tc>
          <w:tcPr>
            <w:tcW w:w="1170" w:type="dxa"/>
            <w:shd w:val="clear" w:color="auto" w:fill="FFFFFF" w:themeFill="background1"/>
            <w:tcMar>
              <w:top w:w="29" w:type="dxa"/>
              <w:left w:w="86" w:type="dxa"/>
              <w:bottom w:w="29" w:type="dxa"/>
              <w:right w:w="58" w:type="dxa"/>
            </w:tcMar>
            <w:vAlign w:val="center"/>
          </w:tcPr>
          <w:p w14:paraId="0E2D8536" w14:textId="72D88710"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Logistic</w:t>
            </w:r>
          </w:p>
        </w:tc>
        <w:tc>
          <w:tcPr>
            <w:tcW w:w="1710" w:type="dxa"/>
            <w:shd w:val="clear" w:color="auto" w:fill="FFFFFF" w:themeFill="background1"/>
            <w:tcMar>
              <w:top w:w="29" w:type="dxa"/>
              <w:left w:w="86" w:type="dxa"/>
              <w:bottom w:w="29" w:type="dxa"/>
              <w:right w:w="58" w:type="dxa"/>
            </w:tcMar>
            <w:vAlign w:val="center"/>
          </w:tcPr>
          <w:p w14:paraId="035C2D2E" w14:textId="436D6474"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2.38</w:t>
            </w:r>
          </w:p>
        </w:tc>
        <w:tc>
          <w:tcPr>
            <w:tcW w:w="2160" w:type="dxa"/>
            <w:shd w:val="clear" w:color="auto" w:fill="FFFFFF" w:themeFill="background1"/>
            <w:tcMar>
              <w:top w:w="29" w:type="dxa"/>
              <w:left w:w="86" w:type="dxa"/>
              <w:bottom w:w="29" w:type="dxa"/>
              <w:right w:w="58" w:type="dxa"/>
            </w:tcMar>
            <w:vAlign w:val="center"/>
          </w:tcPr>
          <w:p w14:paraId="023DF8E9" w14:textId="56B395AC"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[1.6 - 3.1]</w:t>
            </w:r>
          </w:p>
        </w:tc>
        <w:tc>
          <w:tcPr>
            <w:tcW w:w="1440" w:type="dxa"/>
            <w:shd w:val="clear" w:color="auto" w:fill="FFFFFF" w:themeFill="background1"/>
            <w:tcMar>
              <w:top w:w="29" w:type="dxa"/>
              <w:left w:w="86" w:type="dxa"/>
              <w:bottom w:w="29" w:type="dxa"/>
              <w:right w:w="14" w:type="dxa"/>
            </w:tcMar>
            <w:vAlign w:val="center"/>
          </w:tcPr>
          <w:p w14:paraId="26D5AA6D" w14:textId="02893FAF" w:rsidR="00930141"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7948">
              <w:rPr>
                <w:rStyle w:val="EndnoteReference"/>
                <w:rFonts w:ascii="Arial" w:hAnsi="Arial" w:cs="Arial"/>
                <w:sz w:val="18"/>
                <w:szCs w:val="18"/>
                <w:vertAlign w:val="baseline"/>
              </w:rPr>
              <w:endnoteReference w:id="69"/>
            </w:r>
          </w:p>
        </w:tc>
      </w:tr>
      <w:tr w:rsidR="0025634D" w:rsidRPr="001D36B5" w14:paraId="3FA41417" w14:textId="6DF7DE2D"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14ABF64E" w14:textId="0847B470" w:rsidR="00930141" w:rsidRPr="00A82022" w:rsidRDefault="00930141" w:rsidP="0086326B">
            <w:pPr>
              <w:ind w:right="1292"/>
              <w:rPr>
                <w:rFonts w:ascii="Arial" w:hAnsi="Arial" w:cs="Arial"/>
                <w:b w:val="0"/>
                <w:sz w:val="18"/>
                <w:szCs w:val="18"/>
              </w:rPr>
            </w:pPr>
            <w:r w:rsidRPr="00A82022">
              <w:rPr>
                <w:rFonts w:ascii="Arial" w:hAnsi="Arial" w:cs="Arial"/>
                <w:b w:val="0"/>
                <w:sz w:val="18"/>
                <w:szCs w:val="18"/>
              </w:rPr>
              <w:t>Relative risk of acquiring TB infection among individuals in overcrowded housing compared to those in non-crowded housing</w:t>
            </w:r>
          </w:p>
        </w:tc>
        <w:tc>
          <w:tcPr>
            <w:tcW w:w="1170" w:type="dxa"/>
            <w:shd w:val="clear" w:color="auto" w:fill="FFFFFF" w:themeFill="background1"/>
            <w:tcMar>
              <w:top w:w="29" w:type="dxa"/>
              <w:left w:w="86" w:type="dxa"/>
              <w:bottom w:w="29" w:type="dxa"/>
              <w:right w:w="58" w:type="dxa"/>
            </w:tcMar>
            <w:vAlign w:val="center"/>
          </w:tcPr>
          <w:p w14:paraId="2414CD6D" w14:textId="401BB415"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4D19A630" w14:textId="01D8565C"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1.5</w:t>
            </w:r>
          </w:p>
        </w:tc>
        <w:tc>
          <w:tcPr>
            <w:tcW w:w="2160" w:type="dxa"/>
            <w:shd w:val="clear" w:color="auto" w:fill="FFFFFF" w:themeFill="background1"/>
            <w:tcMar>
              <w:top w:w="29" w:type="dxa"/>
              <w:left w:w="86" w:type="dxa"/>
              <w:bottom w:w="29" w:type="dxa"/>
              <w:right w:w="58" w:type="dxa"/>
            </w:tcMar>
            <w:vAlign w:val="center"/>
          </w:tcPr>
          <w:p w14:paraId="6C09663D" w14:textId="6375BAE5"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[1.1 - 2.0]</w:t>
            </w:r>
          </w:p>
        </w:tc>
        <w:tc>
          <w:tcPr>
            <w:tcW w:w="1440" w:type="dxa"/>
            <w:shd w:val="clear" w:color="auto" w:fill="FFFFFF" w:themeFill="background1"/>
            <w:tcMar>
              <w:top w:w="29" w:type="dxa"/>
              <w:left w:w="86" w:type="dxa"/>
              <w:bottom w:w="29" w:type="dxa"/>
              <w:right w:w="14" w:type="dxa"/>
            </w:tcMar>
            <w:vAlign w:val="center"/>
          </w:tcPr>
          <w:p w14:paraId="59136898" w14:textId="614414DA" w:rsidR="00930141"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B7948">
              <w:rPr>
                <w:rStyle w:val="EndnoteReference"/>
                <w:rFonts w:ascii="Arial" w:hAnsi="Arial" w:cs="Arial"/>
                <w:sz w:val="18"/>
                <w:szCs w:val="18"/>
                <w:vertAlign w:val="baseline"/>
              </w:rPr>
              <w:endnoteReference w:id="70"/>
            </w:r>
          </w:p>
        </w:tc>
      </w:tr>
      <w:tr w:rsidR="0025634D" w:rsidRPr="001D36B5" w14:paraId="7AD02244" w14:textId="58A07FFC"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14A39FC8" w14:textId="05C5973D" w:rsidR="00930141" w:rsidRPr="00A82022" w:rsidRDefault="00930141" w:rsidP="0086326B">
            <w:pPr>
              <w:ind w:right="1292"/>
              <w:rPr>
                <w:rFonts w:ascii="Arial" w:hAnsi="Arial" w:cs="Arial"/>
                <w:b w:val="0"/>
                <w:sz w:val="18"/>
                <w:szCs w:val="18"/>
              </w:rPr>
            </w:pPr>
            <w:r w:rsidRPr="00A82022">
              <w:rPr>
                <w:rFonts w:ascii="Arial" w:hAnsi="Arial" w:cs="Arial"/>
                <w:b w:val="0"/>
                <w:sz w:val="18"/>
                <w:szCs w:val="18"/>
              </w:rPr>
              <w:t xml:space="preserve">Odds of progression to active TB among individuals </w:t>
            </w:r>
            <w:r w:rsidR="00843D8F">
              <w:rPr>
                <w:rFonts w:ascii="Arial" w:hAnsi="Arial" w:cs="Arial"/>
                <w:b w:val="0"/>
                <w:sz w:val="18"/>
                <w:szCs w:val="18"/>
              </w:rPr>
              <w:t>in overcrowded housing</w:t>
            </w:r>
            <w:r w:rsidR="0086326B">
              <w:rPr>
                <w:rFonts w:ascii="Arial" w:hAnsi="Arial" w:cs="Arial"/>
                <w:b w:val="0"/>
                <w:sz w:val="18"/>
                <w:szCs w:val="18"/>
              </w:rPr>
              <w:t xml:space="preserve"> </w:t>
            </w:r>
            <w:r w:rsidR="00843D8F">
              <w:rPr>
                <w:rFonts w:ascii="Arial" w:hAnsi="Arial" w:cs="Arial"/>
                <w:b w:val="0"/>
                <w:sz w:val="18"/>
                <w:szCs w:val="18"/>
              </w:rPr>
              <w:t xml:space="preserve">compared </w:t>
            </w:r>
            <w:r w:rsidRPr="00A82022">
              <w:rPr>
                <w:rFonts w:ascii="Arial" w:hAnsi="Arial" w:cs="Arial"/>
                <w:b w:val="0"/>
                <w:sz w:val="18"/>
                <w:szCs w:val="18"/>
              </w:rPr>
              <w:t>to those in non-crowded housing</w:t>
            </w:r>
          </w:p>
        </w:tc>
        <w:tc>
          <w:tcPr>
            <w:tcW w:w="1170" w:type="dxa"/>
            <w:shd w:val="clear" w:color="auto" w:fill="FFFFFF" w:themeFill="background1"/>
            <w:tcMar>
              <w:top w:w="29" w:type="dxa"/>
              <w:left w:w="86" w:type="dxa"/>
              <w:bottom w:w="29" w:type="dxa"/>
              <w:right w:w="58" w:type="dxa"/>
            </w:tcMar>
            <w:vAlign w:val="center"/>
          </w:tcPr>
          <w:p w14:paraId="643584EF" w14:textId="11C2067B"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Logistic</w:t>
            </w:r>
          </w:p>
        </w:tc>
        <w:tc>
          <w:tcPr>
            <w:tcW w:w="1710" w:type="dxa"/>
            <w:shd w:val="clear" w:color="auto" w:fill="FFFFFF" w:themeFill="background1"/>
            <w:tcMar>
              <w:top w:w="29" w:type="dxa"/>
              <w:left w:w="86" w:type="dxa"/>
              <w:bottom w:w="29" w:type="dxa"/>
              <w:right w:w="58" w:type="dxa"/>
            </w:tcMar>
            <w:vAlign w:val="center"/>
          </w:tcPr>
          <w:p w14:paraId="7439B763" w14:textId="3AB3F2EA"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3.71</w:t>
            </w:r>
          </w:p>
        </w:tc>
        <w:tc>
          <w:tcPr>
            <w:tcW w:w="2160" w:type="dxa"/>
            <w:shd w:val="clear" w:color="auto" w:fill="FFFFFF" w:themeFill="background1"/>
            <w:tcMar>
              <w:top w:w="29" w:type="dxa"/>
              <w:left w:w="86" w:type="dxa"/>
              <w:bottom w:w="29" w:type="dxa"/>
              <w:right w:w="58" w:type="dxa"/>
            </w:tcMar>
            <w:vAlign w:val="center"/>
          </w:tcPr>
          <w:p w14:paraId="653D46C0" w14:textId="247AC7A9"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[2.48 - 7.59]</w:t>
            </w:r>
          </w:p>
        </w:tc>
        <w:tc>
          <w:tcPr>
            <w:tcW w:w="1440" w:type="dxa"/>
            <w:shd w:val="clear" w:color="auto" w:fill="FFFFFF" w:themeFill="background1"/>
            <w:tcMar>
              <w:top w:w="29" w:type="dxa"/>
              <w:left w:w="86" w:type="dxa"/>
              <w:bottom w:w="29" w:type="dxa"/>
              <w:right w:w="14" w:type="dxa"/>
            </w:tcMar>
            <w:vAlign w:val="center"/>
          </w:tcPr>
          <w:p w14:paraId="205ACE8D" w14:textId="0CC69F6C" w:rsidR="00930141"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7948">
              <w:rPr>
                <w:rStyle w:val="EndnoteReference"/>
                <w:rFonts w:ascii="Arial" w:hAnsi="Arial" w:cs="Arial"/>
                <w:sz w:val="18"/>
                <w:szCs w:val="18"/>
                <w:vertAlign w:val="baseline"/>
              </w:rPr>
              <w:endnoteReference w:id="71"/>
            </w:r>
          </w:p>
        </w:tc>
      </w:tr>
      <w:tr w:rsidR="0025634D" w:rsidRPr="001D36B5" w14:paraId="71541A00" w14:textId="442F99A9"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D047112" w14:textId="77777777" w:rsidR="00FD2718" w:rsidRDefault="00930141" w:rsidP="00843D8F">
            <w:pPr>
              <w:rPr>
                <w:rFonts w:ascii="Arial" w:hAnsi="Arial" w:cs="Arial"/>
                <w:b w:val="0"/>
                <w:sz w:val="18"/>
                <w:szCs w:val="18"/>
              </w:rPr>
            </w:pPr>
            <w:r w:rsidRPr="00A82022">
              <w:rPr>
                <w:rFonts w:ascii="Arial" w:hAnsi="Arial" w:cs="Arial"/>
                <w:b w:val="0"/>
                <w:sz w:val="18"/>
                <w:szCs w:val="18"/>
              </w:rPr>
              <w:t xml:space="preserve">Annual percent decrease in number of individuals living in crowded dwellings </w:t>
            </w:r>
          </w:p>
          <w:p w14:paraId="5742C9AF" w14:textId="7E7272DD" w:rsidR="00930141" w:rsidRPr="00A82022" w:rsidRDefault="00930141" w:rsidP="00843D8F">
            <w:pPr>
              <w:rPr>
                <w:rFonts w:ascii="Arial" w:hAnsi="Arial" w:cs="Arial"/>
                <w:b w:val="0"/>
                <w:sz w:val="18"/>
                <w:szCs w:val="18"/>
              </w:rPr>
            </w:pPr>
            <w:r w:rsidRPr="00A82022">
              <w:rPr>
                <w:rFonts w:ascii="Arial" w:hAnsi="Arial" w:cs="Arial"/>
                <w:b w:val="0"/>
                <w:sz w:val="18"/>
                <w:szCs w:val="18"/>
              </w:rPr>
              <w:t xml:space="preserve">due to reduction strategy </w:t>
            </w:r>
          </w:p>
        </w:tc>
        <w:tc>
          <w:tcPr>
            <w:tcW w:w="1170" w:type="dxa"/>
            <w:shd w:val="clear" w:color="auto" w:fill="FFFFFF" w:themeFill="background1"/>
            <w:tcMar>
              <w:top w:w="29" w:type="dxa"/>
              <w:left w:w="86" w:type="dxa"/>
              <w:bottom w:w="29" w:type="dxa"/>
              <w:right w:w="58" w:type="dxa"/>
            </w:tcMar>
            <w:vAlign w:val="center"/>
          </w:tcPr>
          <w:p w14:paraId="384031AA" w14:textId="0073B13A"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Beta</w:t>
            </w:r>
          </w:p>
        </w:tc>
        <w:tc>
          <w:tcPr>
            <w:tcW w:w="1710" w:type="dxa"/>
            <w:shd w:val="clear" w:color="auto" w:fill="FFFFFF" w:themeFill="background1"/>
            <w:tcMar>
              <w:top w:w="29" w:type="dxa"/>
              <w:left w:w="86" w:type="dxa"/>
              <w:bottom w:w="29" w:type="dxa"/>
              <w:right w:w="58" w:type="dxa"/>
            </w:tcMar>
            <w:vAlign w:val="center"/>
          </w:tcPr>
          <w:p w14:paraId="11BE209A" w14:textId="379CF03C"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0.46</w:t>
            </w:r>
          </w:p>
        </w:tc>
        <w:tc>
          <w:tcPr>
            <w:tcW w:w="2160" w:type="dxa"/>
            <w:shd w:val="clear" w:color="auto" w:fill="FFFFFF" w:themeFill="background1"/>
            <w:tcMar>
              <w:top w:w="29" w:type="dxa"/>
              <w:left w:w="86" w:type="dxa"/>
              <w:bottom w:w="29" w:type="dxa"/>
              <w:right w:w="58" w:type="dxa"/>
            </w:tcMar>
            <w:vAlign w:val="center"/>
          </w:tcPr>
          <w:p w14:paraId="45F55F41" w14:textId="020228F7"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[0.33 - 0.59]</w:t>
            </w:r>
          </w:p>
        </w:tc>
        <w:tc>
          <w:tcPr>
            <w:tcW w:w="1440" w:type="dxa"/>
            <w:shd w:val="clear" w:color="auto" w:fill="FFFFFF" w:themeFill="background1"/>
            <w:tcMar>
              <w:top w:w="29" w:type="dxa"/>
              <w:left w:w="86" w:type="dxa"/>
              <w:bottom w:w="29" w:type="dxa"/>
              <w:right w:w="14" w:type="dxa"/>
            </w:tcMar>
            <w:vAlign w:val="center"/>
          </w:tcPr>
          <w:p w14:paraId="7126D0C4" w14:textId="245E9E64" w:rsidR="00930141" w:rsidRPr="00A82022"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_Ref38361628 \h </w:instrText>
            </w:r>
            <w:r w:rsidR="0025634D">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38</w:t>
            </w:r>
            <w:r>
              <w:rPr>
                <w:rFonts w:ascii="Arial" w:hAnsi="Arial" w:cs="Arial"/>
                <w:sz w:val="18"/>
                <w:szCs w:val="18"/>
              </w:rPr>
              <w:fldChar w:fldCharType="end"/>
            </w:r>
          </w:p>
        </w:tc>
      </w:tr>
      <w:tr w:rsidR="0025634D" w:rsidRPr="001D36B5" w14:paraId="2389A92F" w14:textId="7923F060"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A4E7410" w14:textId="3CAA3E1A" w:rsidR="00930141" w:rsidRPr="00A82022" w:rsidRDefault="00930141" w:rsidP="00843D8F">
            <w:pPr>
              <w:rPr>
                <w:rFonts w:ascii="Arial" w:hAnsi="Arial" w:cs="Arial"/>
                <w:b w:val="0"/>
                <w:sz w:val="18"/>
                <w:szCs w:val="18"/>
              </w:rPr>
            </w:pPr>
            <w:r w:rsidRPr="00A82022">
              <w:rPr>
                <w:rFonts w:ascii="Arial" w:hAnsi="Arial" w:cs="Arial"/>
                <w:b w:val="0"/>
                <w:sz w:val="18"/>
                <w:szCs w:val="18"/>
              </w:rPr>
              <w:t>Annual percent decrease in number of heavy drinkers due to reduction strategy</w:t>
            </w:r>
          </w:p>
        </w:tc>
        <w:tc>
          <w:tcPr>
            <w:tcW w:w="1170" w:type="dxa"/>
            <w:shd w:val="clear" w:color="auto" w:fill="FFFFFF" w:themeFill="background1"/>
            <w:tcMar>
              <w:top w:w="29" w:type="dxa"/>
              <w:left w:w="86" w:type="dxa"/>
              <w:bottom w:w="29" w:type="dxa"/>
              <w:right w:w="58" w:type="dxa"/>
            </w:tcMar>
            <w:vAlign w:val="center"/>
          </w:tcPr>
          <w:p w14:paraId="0EC77C88" w14:textId="120B288A"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Beta</w:t>
            </w:r>
          </w:p>
        </w:tc>
        <w:tc>
          <w:tcPr>
            <w:tcW w:w="1710" w:type="dxa"/>
            <w:shd w:val="clear" w:color="auto" w:fill="FFFFFF" w:themeFill="background1"/>
            <w:tcMar>
              <w:top w:w="29" w:type="dxa"/>
              <w:left w:w="86" w:type="dxa"/>
              <w:bottom w:w="29" w:type="dxa"/>
              <w:right w:w="58" w:type="dxa"/>
            </w:tcMar>
            <w:vAlign w:val="center"/>
          </w:tcPr>
          <w:p w14:paraId="16012468" w14:textId="709DD298"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0.28</w:t>
            </w:r>
          </w:p>
        </w:tc>
        <w:tc>
          <w:tcPr>
            <w:tcW w:w="2160" w:type="dxa"/>
            <w:shd w:val="clear" w:color="auto" w:fill="FFFFFF" w:themeFill="background1"/>
            <w:tcMar>
              <w:top w:w="29" w:type="dxa"/>
              <w:left w:w="86" w:type="dxa"/>
              <w:bottom w:w="29" w:type="dxa"/>
              <w:right w:w="58" w:type="dxa"/>
            </w:tcMar>
            <w:vAlign w:val="center"/>
          </w:tcPr>
          <w:p w14:paraId="44DE69B2" w14:textId="3E3B0FB8"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[0.23 - 0.34]</w:t>
            </w:r>
          </w:p>
        </w:tc>
        <w:tc>
          <w:tcPr>
            <w:tcW w:w="1440" w:type="dxa"/>
            <w:shd w:val="clear" w:color="auto" w:fill="FFFFFF" w:themeFill="background1"/>
            <w:tcMar>
              <w:top w:w="29" w:type="dxa"/>
              <w:left w:w="86" w:type="dxa"/>
              <w:bottom w:w="29" w:type="dxa"/>
              <w:right w:w="14" w:type="dxa"/>
            </w:tcMar>
            <w:vAlign w:val="center"/>
          </w:tcPr>
          <w:p w14:paraId="72C998C5" w14:textId="5CEF1607" w:rsidR="00930141" w:rsidRPr="00A82022"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_Ref38374998 \h </w:instrText>
            </w:r>
            <w:r w:rsidR="0025634D">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40</w:t>
            </w:r>
            <w:r>
              <w:rPr>
                <w:rFonts w:ascii="Arial" w:hAnsi="Arial" w:cs="Arial"/>
                <w:sz w:val="18"/>
                <w:szCs w:val="18"/>
              </w:rPr>
              <w:fldChar w:fldCharType="end"/>
            </w:r>
          </w:p>
        </w:tc>
      </w:tr>
      <w:tr w:rsidR="0025634D" w:rsidRPr="001D36B5" w14:paraId="0972E32B" w14:textId="3AF6AE2F"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E5718B3" w14:textId="63889F25" w:rsidR="00930141" w:rsidRPr="00A82022" w:rsidRDefault="00930141" w:rsidP="00843D8F">
            <w:pPr>
              <w:rPr>
                <w:rFonts w:ascii="Arial" w:hAnsi="Arial" w:cs="Arial"/>
                <w:b w:val="0"/>
                <w:sz w:val="18"/>
                <w:szCs w:val="18"/>
              </w:rPr>
            </w:pPr>
            <w:r w:rsidRPr="00A82022">
              <w:rPr>
                <w:rFonts w:ascii="Arial" w:hAnsi="Arial" w:cs="Arial"/>
                <w:b w:val="0"/>
                <w:sz w:val="18"/>
                <w:szCs w:val="18"/>
              </w:rPr>
              <w:t xml:space="preserve">Relative risk of smoking cessation with reduction strategy vs. without </w:t>
            </w:r>
          </w:p>
        </w:tc>
        <w:tc>
          <w:tcPr>
            <w:tcW w:w="1170" w:type="dxa"/>
            <w:shd w:val="clear" w:color="auto" w:fill="FFFFFF" w:themeFill="background1"/>
            <w:tcMar>
              <w:top w:w="29" w:type="dxa"/>
              <w:left w:w="86" w:type="dxa"/>
              <w:bottom w:w="29" w:type="dxa"/>
              <w:right w:w="58" w:type="dxa"/>
            </w:tcMar>
            <w:vAlign w:val="center"/>
          </w:tcPr>
          <w:p w14:paraId="5E5B58BA" w14:textId="6CAC7BCD" w:rsidR="00930141" w:rsidRPr="00A82022" w:rsidRDefault="004E7AEB"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Lognormal</w:t>
            </w:r>
          </w:p>
        </w:tc>
        <w:tc>
          <w:tcPr>
            <w:tcW w:w="1710" w:type="dxa"/>
            <w:shd w:val="clear" w:color="auto" w:fill="FFFFFF" w:themeFill="background1"/>
            <w:tcMar>
              <w:top w:w="29" w:type="dxa"/>
              <w:left w:w="86" w:type="dxa"/>
              <w:bottom w:w="29" w:type="dxa"/>
              <w:right w:w="58" w:type="dxa"/>
            </w:tcMar>
            <w:vAlign w:val="center"/>
          </w:tcPr>
          <w:p w14:paraId="7167BF45" w14:textId="42B59E36"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2.36</w:t>
            </w:r>
          </w:p>
        </w:tc>
        <w:tc>
          <w:tcPr>
            <w:tcW w:w="2160" w:type="dxa"/>
            <w:shd w:val="clear" w:color="auto" w:fill="FFFFFF" w:themeFill="background1"/>
            <w:tcMar>
              <w:top w:w="29" w:type="dxa"/>
              <w:left w:w="86" w:type="dxa"/>
              <w:bottom w:w="29" w:type="dxa"/>
              <w:right w:w="58" w:type="dxa"/>
            </w:tcMar>
            <w:vAlign w:val="center"/>
          </w:tcPr>
          <w:p w14:paraId="3421A2E4" w14:textId="2AB2E851" w:rsidR="00930141" w:rsidRPr="00A82022"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82022">
              <w:rPr>
                <w:rFonts w:ascii="Arial" w:hAnsi="Arial" w:cs="Arial"/>
                <w:sz w:val="18"/>
                <w:szCs w:val="18"/>
              </w:rPr>
              <w:t>[1.01 - 5.5</w:t>
            </w:r>
            <w:r w:rsidR="00941BAF" w:rsidRPr="00A82022">
              <w:rPr>
                <w:rFonts w:ascii="Arial" w:hAnsi="Arial" w:cs="Arial"/>
                <w:sz w:val="18"/>
                <w:szCs w:val="18"/>
              </w:rPr>
              <w:t>3</w:t>
            </w:r>
            <w:r w:rsidRPr="00A82022">
              <w:rPr>
                <w:rFonts w:ascii="Arial" w:hAnsi="Arial" w:cs="Arial"/>
                <w:sz w:val="18"/>
                <w:szCs w:val="18"/>
              </w:rPr>
              <w:t>]</w:t>
            </w:r>
          </w:p>
        </w:tc>
        <w:tc>
          <w:tcPr>
            <w:tcW w:w="1440" w:type="dxa"/>
            <w:shd w:val="clear" w:color="auto" w:fill="FFFFFF" w:themeFill="background1"/>
            <w:tcMar>
              <w:top w:w="29" w:type="dxa"/>
              <w:left w:w="86" w:type="dxa"/>
              <w:bottom w:w="29" w:type="dxa"/>
              <w:right w:w="14" w:type="dxa"/>
            </w:tcMar>
            <w:vAlign w:val="center"/>
          </w:tcPr>
          <w:p w14:paraId="24851B37" w14:textId="5B2CF11E" w:rsidR="00930141" w:rsidRPr="00A82022"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_Ref38361644 \h </w:instrText>
            </w:r>
            <w:r w:rsidR="0025634D">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30</w:t>
            </w:r>
            <w:r>
              <w:rPr>
                <w:rFonts w:ascii="Arial" w:hAnsi="Arial" w:cs="Arial"/>
                <w:sz w:val="18"/>
                <w:szCs w:val="18"/>
              </w:rPr>
              <w:fldChar w:fldCharType="end"/>
            </w:r>
          </w:p>
        </w:tc>
      </w:tr>
      <w:tr w:rsidR="0025634D" w:rsidRPr="001D36B5" w14:paraId="5DC605BF" w14:textId="2171D42A"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021449E3" w14:textId="39D42E4A" w:rsidR="00930141" w:rsidRPr="00A82022" w:rsidRDefault="00D74E07" w:rsidP="00843D8F">
            <w:pPr>
              <w:rPr>
                <w:rFonts w:ascii="Arial" w:hAnsi="Arial" w:cs="Arial"/>
                <w:b w:val="0"/>
                <w:sz w:val="18"/>
                <w:szCs w:val="18"/>
              </w:rPr>
            </w:pPr>
            <w:r w:rsidRPr="00A82022">
              <w:rPr>
                <w:rFonts w:ascii="Arial" w:hAnsi="Arial" w:cs="Arial"/>
                <w:b w:val="0"/>
                <w:sz w:val="18"/>
                <w:szCs w:val="18"/>
              </w:rPr>
              <w:t>Odds</w:t>
            </w:r>
            <w:r w:rsidR="00930141" w:rsidRPr="00A82022">
              <w:rPr>
                <w:rFonts w:ascii="Arial" w:hAnsi="Arial" w:cs="Arial"/>
                <w:b w:val="0"/>
                <w:sz w:val="18"/>
                <w:szCs w:val="18"/>
              </w:rPr>
              <w:t xml:space="preserve"> of being food secure with reduction strategy vs. without </w:t>
            </w:r>
          </w:p>
        </w:tc>
        <w:tc>
          <w:tcPr>
            <w:tcW w:w="1170" w:type="dxa"/>
            <w:shd w:val="clear" w:color="auto" w:fill="FFFFFF" w:themeFill="background1"/>
            <w:tcMar>
              <w:top w:w="29" w:type="dxa"/>
              <w:left w:w="86" w:type="dxa"/>
              <w:bottom w:w="29" w:type="dxa"/>
              <w:right w:w="58" w:type="dxa"/>
            </w:tcMar>
            <w:vAlign w:val="center"/>
          </w:tcPr>
          <w:p w14:paraId="5F63463B" w14:textId="186A561A" w:rsidR="00930141" w:rsidRPr="00A82022" w:rsidRDefault="00D74E07"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Logistic</w:t>
            </w:r>
          </w:p>
        </w:tc>
        <w:tc>
          <w:tcPr>
            <w:tcW w:w="1710" w:type="dxa"/>
            <w:shd w:val="clear" w:color="auto" w:fill="FFFFFF" w:themeFill="background1"/>
            <w:tcMar>
              <w:top w:w="29" w:type="dxa"/>
              <w:left w:w="86" w:type="dxa"/>
              <w:bottom w:w="29" w:type="dxa"/>
              <w:right w:w="58" w:type="dxa"/>
            </w:tcMar>
            <w:vAlign w:val="center"/>
          </w:tcPr>
          <w:p w14:paraId="7E8A2B2F" w14:textId="06AA907E"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2</w:t>
            </w:r>
            <w:r w:rsidR="001D4063">
              <w:rPr>
                <w:rFonts w:ascii="Arial" w:hAnsi="Arial" w:cs="Arial"/>
                <w:sz w:val="18"/>
                <w:szCs w:val="18"/>
              </w:rPr>
              <w:t>.42</w:t>
            </w:r>
          </w:p>
        </w:tc>
        <w:tc>
          <w:tcPr>
            <w:tcW w:w="2160" w:type="dxa"/>
            <w:shd w:val="clear" w:color="auto" w:fill="FFFFFF" w:themeFill="background1"/>
            <w:tcMar>
              <w:top w:w="29" w:type="dxa"/>
              <w:left w:w="86" w:type="dxa"/>
              <w:bottom w:w="29" w:type="dxa"/>
              <w:right w:w="58" w:type="dxa"/>
            </w:tcMar>
            <w:vAlign w:val="center"/>
          </w:tcPr>
          <w:p w14:paraId="15A7B48B" w14:textId="4B7D25B4" w:rsidR="00930141" w:rsidRPr="00A82022"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022">
              <w:rPr>
                <w:rFonts w:ascii="Arial" w:hAnsi="Arial" w:cs="Arial"/>
                <w:sz w:val="18"/>
                <w:szCs w:val="18"/>
              </w:rPr>
              <w:t>[</w:t>
            </w:r>
            <w:r w:rsidR="001D4063">
              <w:rPr>
                <w:rFonts w:ascii="Arial" w:hAnsi="Arial" w:cs="Arial"/>
                <w:sz w:val="18"/>
                <w:szCs w:val="18"/>
              </w:rPr>
              <w:t>1.35</w:t>
            </w:r>
            <w:r w:rsidRPr="00A82022">
              <w:rPr>
                <w:rFonts w:ascii="Arial" w:hAnsi="Arial" w:cs="Arial"/>
                <w:sz w:val="18"/>
                <w:szCs w:val="18"/>
              </w:rPr>
              <w:t xml:space="preserve"> </w:t>
            </w:r>
            <w:r w:rsidR="001D4063">
              <w:rPr>
                <w:rFonts w:ascii="Arial" w:hAnsi="Arial" w:cs="Arial"/>
                <w:sz w:val="18"/>
                <w:szCs w:val="18"/>
              </w:rPr>
              <w:t>–</w:t>
            </w:r>
            <w:r w:rsidRPr="00A82022">
              <w:rPr>
                <w:rFonts w:ascii="Arial" w:hAnsi="Arial" w:cs="Arial"/>
                <w:sz w:val="18"/>
                <w:szCs w:val="18"/>
              </w:rPr>
              <w:t xml:space="preserve"> </w:t>
            </w:r>
            <w:r w:rsidR="001D4063">
              <w:rPr>
                <w:rFonts w:ascii="Arial" w:hAnsi="Arial" w:cs="Arial"/>
                <w:sz w:val="18"/>
                <w:szCs w:val="18"/>
              </w:rPr>
              <w:t>5.5</w:t>
            </w:r>
            <w:r w:rsidRPr="00A82022">
              <w:rPr>
                <w:rFonts w:ascii="Arial" w:hAnsi="Arial" w:cs="Arial"/>
                <w:sz w:val="18"/>
                <w:szCs w:val="18"/>
              </w:rPr>
              <w:t>]</w:t>
            </w:r>
            <w:r w:rsidRPr="00A82022">
              <w:rPr>
                <w:rFonts w:ascii="Arial" w:eastAsia="MS PGothic" w:hAnsi="Arial" w:cs="Arial"/>
                <w:kern w:val="24"/>
                <w:sz w:val="18"/>
                <w:szCs w:val="18"/>
                <w:vertAlign w:val="superscript"/>
                <w:lang w:val="en-GB"/>
              </w:rPr>
              <w:t xml:space="preserve"> #</w:t>
            </w:r>
          </w:p>
        </w:tc>
        <w:tc>
          <w:tcPr>
            <w:tcW w:w="1440" w:type="dxa"/>
            <w:shd w:val="clear" w:color="auto" w:fill="FFFFFF" w:themeFill="background1"/>
            <w:tcMar>
              <w:top w:w="29" w:type="dxa"/>
              <w:left w:w="86" w:type="dxa"/>
              <w:bottom w:w="29" w:type="dxa"/>
              <w:right w:w="14" w:type="dxa"/>
            </w:tcMar>
            <w:vAlign w:val="center"/>
          </w:tcPr>
          <w:p w14:paraId="26E5182A" w14:textId="662AFF49" w:rsidR="00930141" w:rsidRPr="00A82022"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NOTEREF _Ref38375015 \h </w:instrText>
            </w:r>
            <w:r w:rsidR="0025634D">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30FB4">
              <w:rPr>
                <w:rFonts w:ascii="Arial" w:hAnsi="Arial" w:cs="Arial"/>
                <w:sz w:val="18"/>
                <w:szCs w:val="18"/>
              </w:rPr>
              <w:t>41</w:t>
            </w:r>
            <w:r>
              <w:rPr>
                <w:rFonts w:ascii="Arial" w:hAnsi="Arial" w:cs="Arial"/>
                <w:sz w:val="18"/>
                <w:szCs w:val="18"/>
              </w:rPr>
              <w:fldChar w:fldCharType="end"/>
            </w:r>
          </w:p>
        </w:tc>
      </w:tr>
      <w:tr w:rsidR="0025634D" w:rsidRPr="001D36B5" w14:paraId="6E0DF091" w14:textId="3DDCD2FB"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842E55C" w14:textId="08A3A5CF"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Number of day</w:t>
            </w:r>
            <w:r>
              <w:rPr>
                <w:rFonts w:ascii="Arial" w:hAnsi="Arial" w:cs="Arial"/>
                <w:b w:val="0"/>
                <w:color w:val="000000"/>
                <w:sz w:val="18"/>
                <w:szCs w:val="18"/>
              </w:rPr>
              <w:t>s</w:t>
            </w:r>
            <w:r w:rsidRPr="001D36B5">
              <w:rPr>
                <w:rFonts w:ascii="Arial" w:hAnsi="Arial" w:cs="Arial"/>
                <w:b w:val="0"/>
                <w:color w:val="000000"/>
                <w:sz w:val="18"/>
                <w:szCs w:val="18"/>
              </w:rPr>
              <w:t xml:space="preserve"> of hospitalization in case of suspicion of active disease before diagnosis results</w:t>
            </w:r>
          </w:p>
        </w:tc>
        <w:tc>
          <w:tcPr>
            <w:tcW w:w="1170" w:type="dxa"/>
            <w:shd w:val="clear" w:color="auto" w:fill="FFFFFF" w:themeFill="background1"/>
            <w:tcMar>
              <w:top w:w="29" w:type="dxa"/>
              <w:left w:w="86" w:type="dxa"/>
              <w:bottom w:w="29" w:type="dxa"/>
              <w:right w:w="58" w:type="dxa"/>
            </w:tcMar>
            <w:vAlign w:val="center"/>
          </w:tcPr>
          <w:p w14:paraId="1965D863" w14:textId="1D76ADC0"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Uniform</w:t>
            </w:r>
          </w:p>
        </w:tc>
        <w:tc>
          <w:tcPr>
            <w:tcW w:w="1710" w:type="dxa"/>
            <w:shd w:val="clear" w:color="auto" w:fill="FFFFFF" w:themeFill="background1"/>
            <w:tcMar>
              <w:top w:w="29" w:type="dxa"/>
              <w:left w:w="86" w:type="dxa"/>
              <w:bottom w:w="29" w:type="dxa"/>
              <w:right w:w="58" w:type="dxa"/>
            </w:tcMar>
            <w:vAlign w:val="center"/>
          </w:tcPr>
          <w:p w14:paraId="732B0FE6" w14:textId="5940C826"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3</w:t>
            </w:r>
          </w:p>
        </w:tc>
        <w:tc>
          <w:tcPr>
            <w:tcW w:w="2160" w:type="dxa"/>
            <w:shd w:val="clear" w:color="auto" w:fill="FFFFFF" w:themeFill="background1"/>
            <w:tcMar>
              <w:top w:w="29" w:type="dxa"/>
              <w:left w:w="86" w:type="dxa"/>
              <w:bottom w:w="29" w:type="dxa"/>
              <w:right w:w="58" w:type="dxa"/>
            </w:tcMar>
            <w:vAlign w:val="center"/>
          </w:tcPr>
          <w:p w14:paraId="560DE4C3" w14:textId="254B51EB"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[2 - 4]</w:t>
            </w:r>
          </w:p>
        </w:tc>
        <w:tc>
          <w:tcPr>
            <w:tcW w:w="1440" w:type="dxa"/>
            <w:shd w:val="clear" w:color="auto" w:fill="FFFFFF" w:themeFill="background1"/>
            <w:tcMar>
              <w:top w:w="29" w:type="dxa"/>
              <w:left w:w="86" w:type="dxa"/>
              <w:bottom w:w="29" w:type="dxa"/>
              <w:right w:w="14" w:type="dxa"/>
            </w:tcMar>
            <w:vAlign w:val="center"/>
          </w:tcPr>
          <w:p w14:paraId="5B96CB36" w14:textId="1A90893C" w:rsidR="00930141" w:rsidRPr="001D36B5"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_Ref38374140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44</w:t>
            </w:r>
            <w:r>
              <w:rPr>
                <w:rFonts w:ascii="Arial" w:hAnsi="Arial" w:cs="Arial"/>
                <w:color w:val="000000"/>
                <w:sz w:val="18"/>
                <w:szCs w:val="18"/>
              </w:rPr>
              <w:fldChar w:fldCharType="end"/>
            </w:r>
          </w:p>
        </w:tc>
      </w:tr>
      <w:tr w:rsidR="0025634D" w:rsidRPr="001D36B5" w14:paraId="49396C25" w14:textId="42FEC343"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27D2E1D0" w14:textId="6CF45286"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Hospitalization days at initiation</w:t>
            </w:r>
          </w:p>
        </w:tc>
        <w:tc>
          <w:tcPr>
            <w:tcW w:w="1170" w:type="dxa"/>
            <w:shd w:val="clear" w:color="auto" w:fill="FFFFFF" w:themeFill="background1"/>
            <w:tcMar>
              <w:top w:w="29" w:type="dxa"/>
              <w:left w:w="86" w:type="dxa"/>
              <w:bottom w:w="29" w:type="dxa"/>
              <w:right w:w="58" w:type="dxa"/>
            </w:tcMar>
            <w:vAlign w:val="center"/>
          </w:tcPr>
          <w:p w14:paraId="602DBB35" w14:textId="740ECC39"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Uniform</w:t>
            </w:r>
          </w:p>
        </w:tc>
        <w:tc>
          <w:tcPr>
            <w:tcW w:w="1710" w:type="dxa"/>
            <w:shd w:val="clear" w:color="auto" w:fill="FFFFFF" w:themeFill="background1"/>
            <w:tcMar>
              <w:top w:w="29" w:type="dxa"/>
              <w:left w:w="86" w:type="dxa"/>
              <w:bottom w:w="29" w:type="dxa"/>
              <w:right w:w="58" w:type="dxa"/>
            </w:tcMar>
            <w:vAlign w:val="center"/>
          </w:tcPr>
          <w:p w14:paraId="5573C781" w14:textId="55925E5D"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14</w:t>
            </w:r>
          </w:p>
        </w:tc>
        <w:tc>
          <w:tcPr>
            <w:tcW w:w="2160" w:type="dxa"/>
            <w:shd w:val="clear" w:color="auto" w:fill="FFFFFF" w:themeFill="background1"/>
            <w:tcMar>
              <w:top w:w="29" w:type="dxa"/>
              <w:left w:w="86" w:type="dxa"/>
              <w:bottom w:w="29" w:type="dxa"/>
              <w:right w:w="58" w:type="dxa"/>
            </w:tcMar>
            <w:vAlign w:val="center"/>
          </w:tcPr>
          <w:p w14:paraId="55B9853E" w14:textId="6B3B0640"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[10 - 18]</w:t>
            </w:r>
          </w:p>
        </w:tc>
        <w:tc>
          <w:tcPr>
            <w:tcW w:w="1440" w:type="dxa"/>
            <w:shd w:val="clear" w:color="auto" w:fill="FFFFFF" w:themeFill="background1"/>
            <w:tcMar>
              <w:top w:w="29" w:type="dxa"/>
              <w:left w:w="86" w:type="dxa"/>
              <w:bottom w:w="29" w:type="dxa"/>
              <w:right w:w="14" w:type="dxa"/>
            </w:tcMar>
            <w:vAlign w:val="center"/>
          </w:tcPr>
          <w:p w14:paraId="4295C9B7" w14:textId="35ED83FC" w:rsidR="00930141" w:rsidRPr="001D36B5"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NOTEREF _Ref38373944 \h </w:instrText>
            </w:r>
            <w:r w:rsidR="0025634D">
              <w:rPr>
                <w:rFonts w:ascii="Arial" w:hAnsi="Arial" w:cs="Arial"/>
                <w:color w:val="000000"/>
                <w:sz w:val="18"/>
                <w:szCs w:val="18"/>
              </w:rPr>
              <w:instrText xml:space="preserve"> \* MERGEFORMAT </w:instrText>
            </w:r>
            <w:r>
              <w:rPr>
                <w:rFonts w:ascii="Arial" w:hAnsi="Arial" w:cs="Arial"/>
                <w:color w:val="000000"/>
                <w:sz w:val="18"/>
                <w:szCs w:val="18"/>
              </w:rPr>
            </w:r>
            <w:r>
              <w:rPr>
                <w:rFonts w:ascii="Arial" w:hAnsi="Arial" w:cs="Arial"/>
                <w:color w:val="000000"/>
                <w:sz w:val="18"/>
                <w:szCs w:val="18"/>
              </w:rPr>
              <w:fldChar w:fldCharType="separate"/>
            </w:r>
            <w:r w:rsidR="00330FB4">
              <w:rPr>
                <w:rFonts w:ascii="Arial" w:hAnsi="Arial" w:cs="Arial"/>
                <w:color w:val="000000"/>
                <w:sz w:val="18"/>
                <w:szCs w:val="18"/>
              </w:rPr>
              <w:t>24</w:t>
            </w:r>
            <w:r>
              <w:rPr>
                <w:rFonts w:ascii="Arial" w:hAnsi="Arial" w:cs="Arial"/>
                <w:color w:val="000000"/>
                <w:sz w:val="18"/>
                <w:szCs w:val="18"/>
              </w:rPr>
              <w:fldChar w:fldCharType="end"/>
            </w:r>
          </w:p>
        </w:tc>
      </w:tr>
      <w:tr w:rsidR="0025634D" w:rsidRPr="001D36B5" w14:paraId="72D1C29B" w14:textId="07684C4C"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3AF6B25D" w14:textId="76BD961F"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Utility score for individual with active disease treated</w:t>
            </w:r>
          </w:p>
        </w:tc>
        <w:tc>
          <w:tcPr>
            <w:tcW w:w="1170" w:type="dxa"/>
            <w:shd w:val="clear" w:color="auto" w:fill="FFFFFF" w:themeFill="background1"/>
            <w:tcMar>
              <w:top w:w="29" w:type="dxa"/>
              <w:left w:w="86" w:type="dxa"/>
              <w:bottom w:w="29" w:type="dxa"/>
              <w:right w:w="58" w:type="dxa"/>
            </w:tcMar>
            <w:vAlign w:val="center"/>
          </w:tcPr>
          <w:p w14:paraId="25257B58" w14:textId="6235275C"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29F9A57A" w14:textId="526BB7BD"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0.85</w:t>
            </w:r>
          </w:p>
        </w:tc>
        <w:tc>
          <w:tcPr>
            <w:tcW w:w="2160" w:type="dxa"/>
            <w:shd w:val="clear" w:color="auto" w:fill="FFFFFF" w:themeFill="background1"/>
            <w:tcMar>
              <w:top w:w="29" w:type="dxa"/>
              <w:left w:w="86" w:type="dxa"/>
              <w:bottom w:w="29" w:type="dxa"/>
              <w:right w:w="58" w:type="dxa"/>
            </w:tcMar>
            <w:vAlign w:val="center"/>
          </w:tcPr>
          <w:p w14:paraId="694E103C" w14:textId="0974BC7C"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[0.8 - 0.9]</w:t>
            </w:r>
          </w:p>
        </w:tc>
        <w:tc>
          <w:tcPr>
            <w:tcW w:w="1440" w:type="dxa"/>
            <w:shd w:val="clear" w:color="auto" w:fill="FFFFFF" w:themeFill="background1"/>
            <w:tcMar>
              <w:top w:w="29" w:type="dxa"/>
              <w:left w:w="86" w:type="dxa"/>
              <w:bottom w:w="29" w:type="dxa"/>
              <w:right w:w="14" w:type="dxa"/>
            </w:tcMar>
            <w:vAlign w:val="center"/>
          </w:tcPr>
          <w:p w14:paraId="4743B8C8" w14:textId="5723839E" w:rsidR="00930141"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bookmarkStart w:id="87" w:name="_Ref38375077"/>
            <w:r w:rsidRPr="00DB7948">
              <w:rPr>
                <w:rStyle w:val="EndnoteReference"/>
                <w:rFonts w:ascii="Arial" w:hAnsi="Arial" w:cs="Arial"/>
                <w:color w:val="000000"/>
                <w:sz w:val="18"/>
                <w:szCs w:val="18"/>
                <w:vertAlign w:val="baseline"/>
              </w:rPr>
              <w:endnoteReference w:id="72"/>
            </w:r>
            <w:bookmarkEnd w:id="87"/>
          </w:p>
        </w:tc>
      </w:tr>
      <w:tr w:rsidR="0025634D" w:rsidRPr="001D36B5" w14:paraId="3906FB86" w14:textId="0C149AD7"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7423BB54" w14:textId="2C33D741"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Utility score for individual with active disease untreated</w:t>
            </w:r>
          </w:p>
        </w:tc>
        <w:tc>
          <w:tcPr>
            <w:tcW w:w="1170" w:type="dxa"/>
            <w:shd w:val="clear" w:color="auto" w:fill="FFFFFF" w:themeFill="background1"/>
            <w:tcMar>
              <w:top w:w="29" w:type="dxa"/>
              <w:left w:w="86" w:type="dxa"/>
              <w:bottom w:w="29" w:type="dxa"/>
              <w:right w:w="58" w:type="dxa"/>
            </w:tcMar>
            <w:vAlign w:val="center"/>
          </w:tcPr>
          <w:p w14:paraId="19D66BA5" w14:textId="5BD5A27E"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51EC6298" w14:textId="5E6F86F6"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0.68</w:t>
            </w:r>
          </w:p>
        </w:tc>
        <w:tc>
          <w:tcPr>
            <w:tcW w:w="2160" w:type="dxa"/>
            <w:shd w:val="clear" w:color="auto" w:fill="FFFFFF" w:themeFill="background1"/>
            <w:tcMar>
              <w:top w:w="29" w:type="dxa"/>
              <w:left w:w="86" w:type="dxa"/>
              <w:bottom w:w="29" w:type="dxa"/>
              <w:right w:w="58" w:type="dxa"/>
            </w:tcMar>
            <w:vAlign w:val="center"/>
          </w:tcPr>
          <w:p w14:paraId="748F5042" w14:textId="779961C2"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[0.65 - 0.7]</w:t>
            </w:r>
          </w:p>
        </w:tc>
        <w:tc>
          <w:tcPr>
            <w:tcW w:w="1440" w:type="dxa"/>
            <w:shd w:val="clear" w:color="auto" w:fill="FFFFFF" w:themeFill="background1"/>
            <w:tcMar>
              <w:top w:w="29" w:type="dxa"/>
              <w:left w:w="86" w:type="dxa"/>
              <w:bottom w:w="29" w:type="dxa"/>
              <w:right w:w="14" w:type="dxa"/>
            </w:tcMar>
            <w:vAlign w:val="center"/>
          </w:tcPr>
          <w:p w14:paraId="0D84D6D7" w14:textId="50EEAD79" w:rsidR="00930141" w:rsidRPr="00DB7948" w:rsidRDefault="00DB7948"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B7948">
              <w:rPr>
                <w:rStyle w:val="EndnoteReference"/>
                <w:rFonts w:ascii="Arial" w:hAnsi="Arial" w:cs="Arial"/>
                <w:color w:val="000000"/>
                <w:sz w:val="18"/>
                <w:szCs w:val="18"/>
                <w:vertAlign w:val="baseline"/>
              </w:rPr>
              <w:endnoteReference w:id="73"/>
            </w:r>
          </w:p>
        </w:tc>
      </w:tr>
      <w:tr w:rsidR="0025634D" w:rsidRPr="001D36B5" w14:paraId="27283FF1" w14:textId="3C32BA71" w:rsidTr="0086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5BEC0DC8" w14:textId="2DC7995C"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Utility score for individual with latent disease treated</w:t>
            </w:r>
          </w:p>
        </w:tc>
        <w:tc>
          <w:tcPr>
            <w:tcW w:w="1170" w:type="dxa"/>
            <w:shd w:val="clear" w:color="auto" w:fill="FFFFFF" w:themeFill="background1"/>
            <w:tcMar>
              <w:top w:w="29" w:type="dxa"/>
              <w:left w:w="86" w:type="dxa"/>
              <w:bottom w:w="29" w:type="dxa"/>
              <w:right w:w="58" w:type="dxa"/>
            </w:tcMar>
            <w:vAlign w:val="center"/>
          </w:tcPr>
          <w:p w14:paraId="09D9A426" w14:textId="5D53333D"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7D7B0E42" w14:textId="524839E0"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0.97</w:t>
            </w:r>
          </w:p>
        </w:tc>
        <w:tc>
          <w:tcPr>
            <w:tcW w:w="2160" w:type="dxa"/>
            <w:shd w:val="clear" w:color="auto" w:fill="FFFFFF" w:themeFill="background1"/>
            <w:tcMar>
              <w:top w:w="29" w:type="dxa"/>
              <w:left w:w="86" w:type="dxa"/>
              <w:bottom w:w="29" w:type="dxa"/>
              <w:right w:w="58" w:type="dxa"/>
            </w:tcMar>
            <w:vAlign w:val="center"/>
          </w:tcPr>
          <w:p w14:paraId="74DEEC9D" w14:textId="37E11D84" w:rsidR="00930141" w:rsidRPr="001D36B5" w:rsidRDefault="00930141" w:rsidP="00843D8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[0.95 - 1]</w:t>
            </w:r>
          </w:p>
        </w:tc>
        <w:tc>
          <w:tcPr>
            <w:tcW w:w="1440" w:type="dxa"/>
            <w:shd w:val="clear" w:color="auto" w:fill="FFFFFF" w:themeFill="background1"/>
            <w:tcMar>
              <w:top w:w="29" w:type="dxa"/>
              <w:left w:w="86" w:type="dxa"/>
              <w:bottom w:w="29" w:type="dxa"/>
              <w:right w:w="14" w:type="dxa"/>
            </w:tcMar>
            <w:vAlign w:val="center"/>
          </w:tcPr>
          <w:p w14:paraId="01274DB5" w14:textId="325ADE14" w:rsidR="00930141" w:rsidRPr="00DB7948" w:rsidRDefault="00DB7948" w:rsidP="00843D8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B7948">
              <w:rPr>
                <w:rFonts w:ascii="Arial" w:hAnsi="Arial" w:cs="Arial"/>
                <w:color w:val="000000"/>
                <w:sz w:val="18"/>
                <w:szCs w:val="18"/>
              </w:rPr>
              <w:fldChar w:fldCharType="begin"/>
            </w:r>
            <w:r w:rsidRPr="00DB7948">
              <w:rPr>
                <w:rFonts w:ascii="Arial" w:hAnsi="Arial" w:cs="Arial"/>
                <w:color w:val="000000"/>
                <w:sz w:val="18"/>
                <w:szCs w:val="18"/>
              </w:rPr>
              <w:instrText xml:space="preserve"> NOTEREF _Ref38375077 \h </w:instrText>
            </w:r>
            <w:r>
              <w:rPr>
                <w:rFonts w:ascii="Arial" w:hAnsi="Arial" w:cs="Arial"/>
                <w:color w:val="000000"/>
                <w:sz w:val="18"/>
                <w:szCs w:val="18"/>
              </w:rPr>
              <w:instrText xml:space="preserve"> \* MERGEFORMAT </w:instrText>
            </w:r>
            <w:r w:rsidRPr="00DB7948">
              <w:rPr>
                <w:rFonts w:ascii="Arial" w:hAnsi="Arial" w:cs="Arial"/>
                <w:color w:val="000000"/>
                <w:sz w:val="18"/>
                <w:szCs w:val="18"/>
              </w:rPr>
            </w:r>
            <w:r w:rsidRPr="00DB7948">
              <w:rPr>
                <w:rFonts w:ascii="Arial" w:hAnsi="Arial" w:cs="Arial"/>
                <w:color w:val="000000"/>
                <w:sz w:val="18"/>
                <w:szCs w:val="18"/>
              </w:rPr>
              <w:fldChar w:fldCharType="separate"/>
            </w:r>
            <w:r w:rsidR="00330FB4">
              <w:rPr>
                <w:rFonts w:ascii="Arial" w:hAnsi="Arial" w:cs="Arial"/>
                <w:color w:val="000000"/>
                <w:sz w:val="18"/>
                <w:szCs w:val="18"/>
              </w:rPr>
              <w:t>72</w:t>
            </w:r>
            <w:r w:rsidRPr="00DB7948">
              <w:rPr>
                <w:rFonts w:ascii="Arial" w:hAnsi="Arial" w:cs="Arial"/>
                <w:color w:val="000000"/>
                <w:sz w:val="18"/>
                <w:szCs w:val="18"/>
              </w:rPr>
              <w:fldChar w:fldCharType="end"/>
            </w:r>
          </w:p>
        </w:tc>
      </w:tr>
      <w:tr w:rsidR="0025634D" w:rsidRPr="001D36B5" w14:paraId="748657F6" w14:textId="5BDCC543" w:rsidTr="0086326B">
        <w:tc>
          <w:tcPr>
            <w:cnfStyle w:val="001000000000" w:firstRow="0" w:lastRow="0" w:firstColumn="1" w:lastColumn="0" w:oddVBand="0" w:evenVBand="0" w:oddHBand="0" w:evenHBand="0" w:firstRowFirstColumn="0" w:firstRowLastColumn="0" w:lastRowFirstColumn="0" w:lastRowLastColumn="0"/>
            <w:tcW w:w="7916" w:type="dxa"/>
            <w:shd w:val="clear" w:color="auto" w:fill="FFFFFF" w:themeFill="background1"/>
            <w:tcMar>
              <w:top w:w="29" w:type="dxa"/>
              <w:left w:w="86" w:type="dxa"/>
              <w:bottom w:w="29" w:type="dxa"/>
              <w:right w:w="58" w:type="dxa"/>
            </w:tcMar>
            <w:vAlign w:val="center"/>
          </w:tcPr>
          <w:p w14:paraId="4E29D299" w14:textId="5BE19CAD" w:rsidR="00930141" w:rsidRPr="001D36B5" w:rsidRDefault="00930141" w:rsidP="00843D8F">
            <w:pPr>
              <w:rPr>
                <w:rFonts w:ascii="Arial" w:hAnsi="Arial" w:cs="Arial"/>
                <w:b w:val="0"/>
                <w:sz w:val="18"/>
                <w:szCs w:val="18"/>
              </w:rPr>
            </w:pPr>
            <w:r w:rsidRPr="001D36B5">
              <w:rPr>
                <w:rFonts w:ascii="Arial" w:hAnsi="Arial" w:cs="Arial"/>
                <w:b w:val="0"/>
                <w:color w:val="000000"/>
                <w:sz w:val="18"/>
                <w:szCs w:val="18"/>
              </w:rPr>
              <w:t>Utility score for individual with latent disease untreated</w:t>
            </w:r>
          </w:p>
        </w:tc>
        <w:tc>
          <w:tcPr>
            <w:tcW w:w="1170" w:type="dxa"/>
            <w:shd w:val="clear" w:color="auto" w:fill="FFFFFF" w:themeFill="background1"/>
            <w:tcMar>
              <w:top w:w="29" w:type="dxa"/>
              <w:left w:w="86" w:type="dxa"/>
              <w:bottom w:w="29" w:type="dxa"/>
              <w:right w:w="58" w:type="dxa"/>
            </w:tcMar>
            <w:vAlign w:val="center"/>
          </w:tcPr>
          <w:p w14:paraId="35810D73" w14:textId="794479CD"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Triangular</w:t>
            </w:r>
          </w:p>
        </w:tc>
        <w:tc>
          <w:tcPr>
            <w:tcW w:w="1710" w:type="dxa"/>
            <w:shd w:val="clear" w:color="auto" w:fill="FFFFFF" w:themeFill="background1"/>
            <w:tcMar>
              <w:top w:w="29" w:type="dxa"/>
              <w:left w:w="86" w:type="dxa"/>
              <w:bottom w:w="29" w:type="dxa"/>
              <w:right w:w="58" w:type="dxa"/>
            </w:tcMar>
            <w:vAlign w:val="center"/>
          </w:tcPr>
          <w:p w14:paraId="32EDD4C3" w14:textId="5236344F"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1</w:t>
            </w:r>
          </w:p>
        </w:tc>
        <w:tc>
          <w:tcPr>
            <w:tcW w:w="2160" w:type="dxa"/>
            <w:shd w:val="clear" w:color="auto" w:fill="FFFFFF" w:themeFill="background1"/>
            <w:tcMar>
              <w:top w:w="29" w:type="dxa"/>
              <w:left w:w="86" w:type="dxa"/>
              <w:bottom w:w="29" w:type="dxa"/>
              <w:right w:w="58" w:type="dxa"/>
            </w:tcMar>
            <w:vAlign w:val="center"/>
          </w:tcPr>
          <w:p w14:paraId="69080A77" w14:textId="04818EFF"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D36B5">
              <w:rPr>
                <w:rFonts w:ascii="Arial" w:hAnsi="Arial" w:cs="Arial"/>
                <w:color w:val="000000"/>
                <w:sz w:val="18"/>
                <w:szCs w:val="18"/>
              </w:rPr>
              <w:t>[0.99 - 1]</w:t>
            </w:r>
          </w:p>
        </w:tc>
        <w:tc>
          <w:tcPr>
            <w:tcW w:w="1440" w:type="dxa"/>
            <w:shd w:val="clear" w:color="auto" w:fill="FFFFFF" w:themeFill="background1"/>
            <w:tcMar>
              <w:top w:w="29" w:type="dxa"/>
              <w:left w:w="86" w:type="dxa"/>
              <w:bottom w:w="29" w:type="dxa"/>
              <w:right w:w="14" w:type="dxa"/>
            </w:tcMar>
            <w:vAlign w:val="center"/>
          </w:tcPr>
          <w:p w14:paraId="3F887122" w14:textId="4095D6A1" w:rsidR="00930141" w:rsidRPr="001D36B5" w:rsidRDefault="00930141" w:rsidP="00843D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Assumption</w:t>
            </w:r>
          </w:p>
        </w:tc>
      </w:tr>
    </w:tbl>
    <w:p w14:paraId="19055B1F" w14:textId="77777777" w:rsidR="00781CD9" w:rsidRDefault="00781CD9" w:rsidP="00932F6C">
      <w:pPr>
        <w:rPr>
          <w:rFonts w:ascii="Arial" w:hAnsi="Arial" w:cs="Arial"/>
          <w:color w:val="000000" w:themeColor="text1"/>
          <w:sz w:val="18"/>
          <w:szCs w:val="18"/>
          <w:vertAlign w:val="superscript"/>
          <w:lang w:val="en-GB"/>
        </w:rPr>
      </w:pPr>
    </w:p>
    <w:p w14:paraId="25D42CA4" w14:textId="6E51D057" w:rsidR="00AC6250" w:rsidRDefault="00AC6250" w:rsidP="00932F6C">
      <w:pPr>
        <w:rPr>
          <w:rFonts w:ascii="Arial" w:hAnsi="Arial" w:cs="Arial"/>
          <w:color w:val="000000" w:themeColor="text1"/>
          <w:sz w:val="18"/>
          <w:szCs w:val="18"/>
        </w:rPr>
      </w:pPr>
      <w:r w:rsidRPr="007A0A4B">
        <w:rPr>
          <w:rFonts w:ascii="Arial" w:hAnsi="Arial" w:cs="Arial"/>
          <w:color w:val="000000" w:themeColor="text1"/>
          <w:sz w:val="18"/>
          <w:szCs w:val="18"/>
          <w:vertAlign w:val="superscript"/>
          <w:lang w:val="en-GB"/>
        </w:rPr>
        <w:t>†</w:t>
      </w:r>
      <w:r w:rsidR="00932F6C">
        <w:rPr>
          <w:rFonts w:ascii="Arial" w:hAnsi="Arial" w:cs="Arial"/>
          <w:color w:val="000000" w:themeColor="text1"/>
          <w:sz w:val="18"/>
          <w:szCs w:val="18"/>
          <w:vertAlign w:val="superscript"/>
          <w:lang w:val="en-GB"/>
        </w:rPr>
        <w:t xml:space="preserve"> </w:t>
      </w:r>
      <w:r w:rsidRPr="00AC6250">
        <w:rPr>
          <w:rFonts w:ascii="Arial" w:hAnsi="Arial" w:cs="Arial"/>
          <w:color w:val="000000" w:themeColor="text1"/>
          <w:sz w:val="18"/>
          <w:szCs w:val="18"/>
          <w:lang w:val="en-GB"/>
        </w:rPr>
        <w:t xml:space="preserve">Range: </w:t>
      </w:r>
      <w:r w:rsidRPr="00AC6250">
        <w:rPr>
          <w:rFonts w:ascii="Arial" w:hAnsi="Arial" w:cs="Arial"/>
          <w:color w:val="000000" w:themeColor="text1"/>
          <w:sz w:val="18"/>
          <w:szCs w:val="18"/>
        </w:rPr>
        <w:t>±25% from the point estimate</w:t>
      </w:r>
    </w:p>
    <w:p w14:paraId="55080026" w14:textId="77777777" w:rsidR="00781CD9" w:rsidRPr="00CC79A2" w:rsidRDefault="00AC6250" w:rsidP="00AF6D85">
      <w:pPr>
        <w:rPr>
          <w:rFonts w:ascii="Arial" w:hAnsi="Arial" w:cs="Arial"/>
          <w:color w:val="000000" w:themeColor="text1"/>
          <w:sz w:val="18"/>
          <w:szCs w:val="18"/>
        </w:rPr>
      </w:pPr>
      <w:r>
        <w:rPr>
          <w:rFonts w:ascii="Arial" w:hAnsi="Arial" w:cs="Arial"/>
          <w:color w:val="000000" w:themeColor="text1"/>
          <w:sz w:val="18"/>
          <w:szCs w:val="18"/>
        </w:rPr>
        <w:t xml:space="preserve">* All </w:t>
      </w:r>
      <w:r w:rsidRPr="00CC79A2">
        <w:rPr>
          <w:rFonts w:ascii="Arial" w:hAnsi="Arial" w:cs="Arial"/>
          <w:color w:val="000000" w:themeColor="text1"/>
          <w:sz w:val="18"/>
          <w:szCs w:val="18"/>
        </w:rPr>
        <w:t>probabilities are one-time, unless otherwise specified</w:t>
      </w:r>
    </w:p>
    <w:p w14:paraId="158F75EC" w14:textId="213DAEA3" w:rsidR="00AF6D85" w:rsidRDefault="007512CF" w:rsidP="00AF6D85">
      <w:pPr>
        <w:rPr>
          <w:rFonts w:ascii="Arial" w:eastAsia="MS PGothic" w:hAnsi="Arial" w:cs="Arial"/>
          <w:color w:val="000000" w:themeColor="text1"/>
          <w:kern w:val="24"/>
          <w:sz w:val="18"/>
          <w:szCs w:val="18"/>
          <w:lang w:val="en-GB"/>
        </w:rPr>
      </w:pPr>
      <w:r w:rsidRPr="00CC79A2">
        <w:rPr>
          <w:rFonts w:ascii="Arial" w:eastAsia="MS PGothic" w:hAnsi="Arial" w:cs="Arial"/>
          <w:color w:val="000000" w:themeColor="text1"/>
          <w:kern w:val="24"/>
          <w:sz w:val="18"/>
          <w:szCs w:val="18"/>
          <w:vertAlign w:val="superscript"/>
          <w:lang w:val="en-GB"/>
        </w:rPr>
        <w:t xml:space="preserve"># </w:t>
      </w:r>
      <w:r w:rsidRPr="00CC79A2">
        <w:rPr>
          <w:rFonts w:ascii="Arial" w:eastAsia="MS PGothic" w:hAnsi="Arial" w:cs="Arial"/>
          <w:color w:val="000000" w:themeColor="text1"/>
          <w:kern w:val="24"/>
          <w:sz w:val="18"/>
          <w:szCs w:val="18"/>
          <w:lang w:val="en-GB"/>
        </w:rPr>
        <w:t xml:space="preserve">95% </w:t>
      </w:r>
      <w:r w:rsidR="006E51E6" w:rsidRPr="00CC79A2">
        <w:rPr>
          <w:rFonts w:ascii="Arial" w:eastAsia="MS PGothic" w:hAnsi="Arial" w:cs="Arial"/>
          <w:color w:val="000000" w:themeColor="text1"/>
          <w:kern w:val="24"/>
          <w:sz w:val="18"/>
          <w:szCs w:val="18"/>
          <w:lang w:val="en-GB"/>
        </w:rPr>
        <w:t>confidence interval</w:t>
      </w:r>
      <w:r w:rsidRPr="00CC79A2">
        <w:rPr>
          <w:rFonts w:ascii="Arial" w:eastAsia="MS PGothic" w:hAnsi="Arial" w:cs="Arial"/>
          <w:color w:val="000000" w:themeColor="text1"/>
          <w:kern w:val="24"/>
          <w:sz w:val="18"/>
          <w:szCs w:val="18"/>
          <w:lang w:val="en-GB"/>
        </w:rPr>
        <w:t xml:space="preserve"> from literature is [2.42 - 176.08].</w:t>
      </w:r>
      <w:bookmarkStart w:id="88" w:name="_Toc14183884"/>
      <w:r w:rsidR="001D4063" w:rsidRPr="00CC79A2">
        <w:rPr>
          <w:rFonts w:ascii="Arial" w:eastAsia="MS PGothic" w:hAnsi="Arial" w:cs="Arial"/>
          <w:color w:val="000000" w:themeColor="text1"/>
          <w:kern w:val="24"/>
          <w:sz w:val="18"/>
          <w:szCs w:val="18"/>
          <w:lang w:val="en-GB"/>
        </w:rPr>
        <w:t xml:space="preserve"> We used the lower bound from literature as our point estimate</w:t>
      </w:r>
    </w:p>
    <w:p w14:paraId="432B6FB9" w14:textId="77777777" w:rsidR="00AF6D85" w:rsidRDefault="00AF6D85">
      <w:pPr>
        <w:rPr>
          <w:rFonts w:ascii="Arial" w:eastAsia="MS PGothic" w:hAnsi="Arial" w:cs="Arial"/>
          <w:color w:val="000000" w:themeColor="text1"/>
          <w:kern w:val="24"/>
          <w:sz w:val="18"/>
          <w:szCs w:val="18"/>
          <w:lang w:val="en-GB"/>
        </w:rPr>
      </w:pPr>
      <w:r>
        <w:rPr>
          <w:rFonts w:ascii="Arial" w:eastAsia="MS PGothic" w:hAnsi="Arial" w:cs="Arial"/>
          <w:color w:val="000000" w:themeColor="text1"/>
          <w:kern w:val="24"/>
          <w:sz w:val="18"/>
          <w:szCs w:val="18"/>
          <w:lang w:val="en-GB"/>
        </w:rPr>
        <w:br w:type="page"/>
      </w:r>
    </w:p>
    <w:p w14:paraId="1A62E2E6" w14:textId="3BABA6D1" w:rsidR="00A7671C" w:rsidRPr="00CC79A2" w:rsidRDefault="00A7671C" w:rsidP="00AF6D85">
      <w:pPr>
        <w:rPr>
          <w:rFonts w:ascii="Arial" w:hAnsi="Arial" w:cs="Arial"/>
          <w:b/>
          <w:sz w:val="28"/>
          <w:szCs w:val="26"/>
        </w:rPr>
      </w:pPr>
      <w:r w:rsidRPr="00CC79A2">
        <w:rPr>
          <w:rFonts w:ascii="Arial" w:hAnsi="Arial" w:cs="Arial"/>
          <w:b/>
          <w:sz w:val="28"/>
          <w:szCs w:val="26"/>
        </w:rPr>
        <w:lastRenderedPageBreak/>
        <w:t>Results</w:t>
      </w:r>
      <w:bookmarkEnd w:id="88"/>
    </w:p>
    <w:p w14:paraId="62501C94" w14:textId="77777777" w:rsidR="00AF6D85" w:rsidRDefault="00AF6D85" w:rsidP="00AF6D85">
      <w:pPr>
        <w:spacing w:line="360" w:lineRule="auto"/>
        <w:rPr>
          <w:rFonts w:ascii="Arial" w:hAnsi="Arial" w:cs="Arial"/>
          <w:color w:val="000000" w:themeColor="text1"/>
        </w:rPr>
      </w:pPr>
      <w:bookmarkStart w:id="89" w:name="_Toc14183885"/>
    </w:p>
    <w:p w14:paraId="2FBEF917" w14:textId="77777777" w:rsidR="00781CD9" w:rsidRDefault="00E8602E" w:rsidP="00AF6D85">
      <w:pPr>
        <w:spacing w:line="360" w:lineRule="auto"/>
        <w:rPr>
          <w:rFonts w:ascii="Arial" w:hAnsi="Arial" w:cs="Arial"/>
          <w:color w:val="000000" w:themeColor="text1"/>
        </w:rPr>
      </w:pPr>
      <w:r>
        <w:rPr>
          <w:rFonts w:ascii="Arial" w:hAnsi="Arial" w:cs="Arial"/>
          <w:color w:val="000000" w:themeColor="text1"/>
        </w:rPr>
        <w:t>The following figures illustrate the results of univariate sensitivity analysis, where the most influential drivers of TB incidence and TB-related health system and intervention costs were identified.</w:t>
      </w:r>
      <w:r w:rsidR="00AF6D85">
        <w:rPr>
          <w:rFonts w:ascii="Arial" w:hAnsi="Arial" w:cs="Arial"/>
          <w:color w:val="000000" w:themeColor="text1"/>
        </w:rPr>
        <w:t xml:space="preserve"> </w:t>
      </w:r>
      <w:r>
        <w:rPr>
          <w:rFonts w:ascii="Arial" w:hAnsi="Arial" w:cs="Arial"/>
          <w:color w:val="000000" w:themeColor="text1"/>
        </w:rPr>
        <w:t xml:space="preserve"> </w:t>
      </w:r>
    </w:p>
    <w:p w14:paraId="09AD9779" w14:textId="77777777" w:rsidR="00781CD9" w:rsidRDefault="00781CD9" w:rsidP="00AF6D85">
      <w:pPr>
        <w:spacing w:line="360" w:lineRule="auto"/>
        <w:rPr>
          <w:rFonts w:ascii="Arial" w:hAnsi="Arial" w:cs="Arial"/>
          <w:color w:val="000000" w:themeColor="text1"/>
        </w:rPr>
      </w:pPr>
    </w:p>
    <w:p w14:paraId="4D4B203D" w14:textId="4C66AF70" w:rsidR="00E8602E" w:rsidRPr="00FE27B9" w:rsidRDefault="00E8602E" w:rsidP="00AF6D85">
      <w:pPr>
        <w:spacing w:line="360" w:lineRule="auto"/>
        <w:rPr>
          <w:rFonts w:ascii="Arial" w:hAnsi="Arial" w:cs="Arial"/>
          <w:color w:val="000000" w:themeColor="text1"/>
        </w:rPr>
      </w:pPr>
      <w:r>
        <w:rPr>
          <w:rFonts w:ascii="Arial" w:hAnsi="Arial" w:cs="Arial"/>
          <w:color w:val="000000" w:themeColor="text1"/>
        </w:rPr>
        <w:t xml:space="preserve">In Supplemental Figures </w:t>
      </w:r>
      <w:r w:rsidR="002C4AA3">
        <w:rPr>
          <w:rFonts w:ascii="Arial" w:hAnsi="Arial" w:cs="Arial"/>
          <w:color w:val="000000" w:themeColor="text1"/>
        </w:rPr>
        <w:t>4</w:t>
      </w:r>
      <w:r>
        <w:rPr>
          <w:rFonts w:ascii="Arial" w:hAnsi="Arial" w:cs="Arial"/>
          <w:color w:val="000000" w:themeColor="text1"/>
        </w:rPr>
        <w:t>-</w:t>
      </w:r>
      <w:r w:rsidR="002C4AA3">
        <w:rPr>
          <w:rFonts w:ascii="Arial" w:hAnsi="Arial" w:cs="Arial"/>
          <w:color w:val="000000" w:themeColor="text1"/>
        </w:rPr>
        <w:t>9</w:t>
      </w:r>
      <w:r>
        <w:rPr>
          <w:rFonts w:ascii="Arial" w:hAnsi="Arial" w:cs="Arial"/>
          <w:color w:val="000000" w:themeColor="text1"/>
        </w:rPr>
        <w:t xml:space="preserve">, we simultaneously considered the status quo and all four TB risk factor reduction strategies, thereby identifying the most influential variables, on average, over all five scenarios. </w:t>
      </w:r>
    </w:p>
    <w:p w14:paraId="56209588" w14:textId="559D1526" w:rsidR="00AF6D85" w:rsidRDefault="00AF6D85">
      <w:pPr>
        <w:rPr>
          <w:rFonts w:ascii="Arial" w:hAnsi="Arial" w:cs="Arial"/>
          <w:b/>
          <w:noProof/>
          <w:color w:val="000000" w:themeColor="text1"/>
          <w:sz w:val="22"/>
        </w:rPr>
      </w:pPr>
      <w:r>
        <w:rPr>
          <w:rFonts w:ascii="Arial" w:hAnsi="Arial" w:cs="Arial"/>
          <w:b/>
          <w:noProof/>
          <w:color w:val="000000" w:themeColor="text1"/>
          <w:sz w:val="22"/>
        </w:rPr>
        <w:br w:type="page"/>
      </w:r>
    </w:p>
    <w:p w14:paraId="32C262E7" w14:textId="77777777" w:rsidR="00810925" w:rsidRDefault="00810925" w:rsidP="00AF6D85">
      <w:pPr>
        <w:rPr>
          <w:rFonts w:ascii="Arial" w:hAnsi="Arial" w:cs="Arial"/>
          <w:b/>
          <w:noProof/>
          <w:color w:val="000000" w:themeColor="text1"/>
          <w:sz w:val="22"/>
        </w:rPr>
      </w:pPr>
    </w:p>
    <w:p w14:paraId="32D1D272" w14:textId="77777777" w:rsidR="00615545" w:rsidRDefault="00E8602E" w:rsidP="00AF6D85">
      <w:pPr>
        <w:rPr>
          <w:rFonts w:ascii="Arial" w:hAnsi="Arial" w:cs="Arial"/>
          <w:b/>
          <w:noProof/>
          <w:color w:val="000000" w:themeColor="text1"/>
          <w:sz w:val="22"/>
        </w:rPr>
      </w:pPr>
      <w:r w:rsidRPr="00B5476D">
        <w:rPr>
          <w:rFonts w:ascii="Arial" w:hAnsi="Arial" w:cs="Arial"/>
          <w:b/>
          <w:noProof/>
          <w:color w:val="000000" w:themeColor="text1"/>
          <w:sz w:val="22"/>
        </w:rPr>
        <w:t xml:space="preserve">Supplemental Figure </w:t>
      </w:r>
      <w:r w:rsidR="002C4AA3" w:rsidRPr="00B5476D">
        <w:rPr>
          <w:rFonts w:ascii="Arial" w:hAnsi="Arial" w:cs="Arial"/>
          <w:b/>
          <w:noProof/>
          <w:color w:val="000000" w:themeColor="text1"/>
          <w:sz w:val="22"/>
        </w:rPr>
        <w:t>4</w:t>
      </w:r>
      <w:r w:rsidRPr="00B5476D">
        <w:rPr>
          <w:rFonts w:ascii="Arial" w:hAnsi="Arial" w:cs="Arial"/>
          <w:b/>
          <w:noProof/>
          <w:color w:val="000000" w:themeColor="text1"/>
          <w:sz w:val="22"/>
        </w:rPr>
        <w:t>:</w:t>
      </w:r>
      <w:bookmarkStart w:id="90" w:name="OLE_LINK45"/>
      <w:bookmarkStart w:id="91" w:name="OLE_LINK46"/>
      <w:bookmarkStart w:id="92" w:name="OLE_LINK47"/>
      <w:bookmarkStart w:id="93" w:name="OLE_LINK48"/>
      <w:bookmarkStart w:id="94" w:name="OLE_LINK49"/>
      <w:r w:rsidRPr="00B5476D">
        <w:rPr>
          <w:rFonts w:ascii="Arial" w:hAnsi="Arial" w:cs="Arial"/>
          <w:b/>
          <w:noProof/>
          <w:color w:val="000000" w:themeColor="text1"/>
          <w:sz w:val="22"/>
        </w:rPr>
        <w:t xml:space="preserve">  </w:t>
      </w:r>
    </w:p>
    <w:p w14:paraId="3B156649" w14:textId="71F1AB2C" w:rsidR="00E8602E" w:rsidRDefault="00E8602E" w:rsidP="00AF6D85">
      <w:pPr>
        <w:rPr>
          <w:rFonts w:ascii="Arial" w:hAnsi="Arial" w:cs="Arial"/>
          <w:b/>
          <w:noProof/>
          <w:color w:val="000000" w:themeColor="text1"/>
          <w:sz w:val="22"/>
        </w:rPr>
      </w:pPr>
      <w:r w:rsidRPr="00B5476D">
        <w:rPr>
          <w:rFonts w:ascii="Arial" w:hAnsi="Arial" w:cs="Arial"/>
          <w:b/>
          <w:noProof/>
          <w:color w:val="000000" w:themeColor="text1"/>
          <w:sz w:val="22"/>
        </w:rPr>
        <w:t>Univariate sensitivity analysis (cost per person</w:t>
      </w:r>
      <w:r w:rsidR="00B5476D" w:rsidRPr="00B5476D">
        <w:rPr>
          <w:rFonts w:ascii="Arial" w:hAnsi="Arial" w:cs="Arial"/>
          <w:b/>
          <w:noProof/>
          <w:color w:val="000000" w:themeColor="text1"/>
          <w:sz w:val="22"/>
        </w:rPr>
        <w:t xml:space="preserve"> for </w:t>
      </w:r>
      <w:r w:rsidR="00615545">
        <w:rPr>
          <w:rFonts w:ascii="Arial" w:hAnsi="Arial" w:cs="Arial"/>
          <w:b/>
          <w:noProof/>
          <w:color w:val="000000" w:themeColor="text1"/>
          <w:sz w:val="22"/>
        </w:rPr>
        <w:t xml:space="preserve">the </w:t>
      </w:r>
      <w:r w:rsidR="00B5476D" w:rsidRPr="00B5476D">
        <w:rPr>
          <w:rFonts w:ascii="Arial" w:hAnsi="Arial" w:cs="Arial"/>
          <w:b/>
          <w:noProof/>
          <w:color w:val="000000" w:themeColor="text1"/>
          <w:sz w:val="22"/>
        </w:rPr>
        <w:t>combined food insecurity and tobacco reduction strategy</w:t>
      </w:r>
      <w:r w:rsidRPr="00B5476D">
        <w:rPr>
          <w:rFonts w:ascii="Arial" w:hAnsi="Arial" w:cs="Arial"/>
          <w:b/>
          <w:noProof/>
          <w:color w:val="000000" w:themeColor="text1"/>
          <w:sz w:val="22"/>
        </w:rPr>
        <w:t>)</w:t>
      </w:r>
      <w:bookmarkEnd w:id="90"/>
      <w:bookmarkEnd w:id="91"/>
      <w:bookmarkEnd w:id="92"/>
      <w:bookmarkEnd w:id="93"/>
      <w:bookmarkEnd w:id="94"/>
    </w:p>
    <w:p w14:paraId="6632A569" w14:textId="77777777" w:rsidR="00AF6D85" w:rsidRDefault="00AF6D85" w:rsidP="00AF6D85">
      <w:pPr>
        <w:rPr>
          <w:rFonts w:ascii="Arial" w:hAnsi="Arial" w:cs="Arial"/>
          <w:b/>
          <w:noProof/>
          <w:color w:val="000000" w:themeColor="text1"/>
          <w:sz w:val="22"/>
        </w:rPr>
      </w:pPr>
    </w:p>
    <w:p w14:paraId="3F01DD3B" w14:textId="5548F4AC" w:rsidR="00E8602E" w:rsidRDefault="00B5476D" w:rsidP="00E8602E">
      <w:pPr>
        <w:spacing w:line="360" w:lineRule="auto"/>
        <w:jc w:val="both"/>
        <w:rPr>
          <w:rFonts w:ascii="Arial" w:hAnsi="Arial" w:cs="Arial"/>
          <w:b/>
          <w:color w:val="000000" w:themeColor="text1"/>
          <w:sz w:val="22"/>
        </w:rPr>
      </w:pPr>
      <w:r>
        <w:rPr>
          <w:rFonts w:ascii="Arial" w:hAnsi="Arial" w:cs="Arial"/>
          <w:b/>
          <w:noProof/>
          <w:color w:val="000000" w:themeColor="text1"/>
          <w:sz w:val="22"/>
          <w:lang w:val="en-US"/>
        </w:rPr>
        <w:drawing>
          <wp:inline distT="0" distB="0" distL="0" distR="0" wp14:anchorId="6ADF46CB" wp14:editId="46309A94">
            <wp:extent cx="8976345" cy="4561726"/>
            <wp:effectExtent l="12700" t="12700" r="1587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rnado Chart (Cost).png"/>
                    <pic:cNvPicPr/>
                  </pic:nvPicPr>
                  <pic:blipFill>
                    <a:blip r:embed="rId18">
                      <a:extLst>
                        <a:ext uri="{28A0092B-C50C-407E-A947-70E740481C1C}">
                          <a14:useLocalDpi xmlns:a14="http://schemas.microsoft.com/office/drawing/2010/main" val="0"/>
                        </a:ext>
                      </a:extLst>
                    </a:blip>
                    <a:stretch>
                      <a:fillRect/>
                    </a:stretch>
                  </pic:blipFill>
                  <pic:spPr>
                    <a:xfrm>
                      <a:off x="0" y="0"/>
                      <a:ext cx="8990621" cy="4568981"/>
                    </a:xfrm>
                    <a:prstGeom prst="rect">
                      <a:avLst/>
                    </a:prstGeom>
                    <a:ln>
                      <a:solidFill>
                        <a:schemeClr val="tx1"/>
                      </a:solidFill>
                    </a:ln>
                  </pic:spPr>
                </pic:pic>
              </a:graphicData>
            </a:graphic>
          </wp:inline>
        </w:drawing>
      </w:r>
    </w:p>
    <w:p w14:paraId="0484EADF" w14:textId="77777777" w:rsidR="0023180F" w:rsidRDefault="0023180F" w:rsidP="00E8602E">
      <w:pPr>
        <w:spacing w:line="360" w:lineRule="auto"/>
        <w:jc w:val="both"/>
        <w:rPr>
          <w:rFonts w:ascii="Arial" w:hAnsi="Arial" w:cs="Arial"/>
          <w:b/>
          <w:color w:val="000000" w:themeColor="text1"/>
          <w:sz w:val="22"/>
        </w:rPr>
      </w:pPr>
    </w:p>
    <w:p w14:paraId="14FF1DDA" w14:textId="77777777" w:rsidR="00AF6D85" w:rsidRDefault="00AF6D85">
      <w:pPr>
        <w:rPr>
          <w:rFonts w:ascii="Arial" w:hAnsi="Arial" w:cs="Arial"/>
          <w:b/>
          <w:noProof/>
          <w:color w:val="000000" w:themeColor="text1"/>
          <w:sz w:val="22"/>
        </w:rPr>
      </w:pPr>
      <w:r>
        <w:rPr>
          <w:rFonts w:ascii="Arial" w:hAnsi="Arial" w:cs="Arial"/>
          <w:b/>
          <w:noProof/>
          <w:color w:val="000000" w:themeColor="text1"/>
          <w:sz w:val="22"/>
        </w:rPr>
        <w:br w:type="page"/>
      </w:r>
    </w:p>
    <w:p w14:paraId="1854EC86" w14:textId="77777777" w:rsidR="00810925" w:rsidRDefault="00810925" w:rsidP="00AF6D85">
      <w:pPr>
        <w:rPr>
          <w:rFonts w:ascii="Arial" w:hAnsi="Arial" w:cs="Arial"/>
          <w:b/>
          <w:noProof/>
          <w:color w:val="000000" w:themeColor="text1"/>
          <w:sz w:val="22"/>
        </w:rPr>
      </w:pPr>
    </w:p>
    <w:p w14:paraId="4F307D86" w14:textId="77777777" w:rsidR="00615545" w:rsidRDefault="00E8602E" w:rsidP="00AF6D85">
      <w:pPr>
        <w:rPr>
          <w:rFonts w:ascii="Arial" w:hAnsi="Arial" w:cs="Arial"/>
          <w:b/>
          <w:noProof/>
          <w:color w:val="000000" w:themeColor="text1"/>
          <w:sz w:val="22"/>
        </w:rPr>
      </w:pPr>
      <w:r w:rsidRPr="00B5476D">
        <w:rPr>
          <w:rFonts w:ascii="Arial" w:hAnsi="Arial" w:cs="Arial"/>
          <w:b/>
          <w:noProof/>
          <w:color w:val="000000" w:themeColor="text1"/>
          <w:sz w:val="22"/>
        </w:rPr>
        <w:t xml:space="preserve">Supplemental Figure </w:t>
      </w:r>
      <w:r w:rsidR="002C4AA3" w:rsidRPr="00B5476D">
        <w:rPr>
          <w:rFonts w:ascii="Arial" w:hAnsi="Arial" w:cs="Arial"/>
          <w:b/>
          <w:noProof/>
          <w:color w:val="000000" w:themeColor="text1"/>
          <w:sz w:val="22"/>
        </w:rPr>
        <w:t>5</w:t>
      </w:r>
      <w:r w:rsidRPr="00B5476D">
        <w:rPr>
          <w:rFonts w:ascii="Arial" w:hAnsi="Arial" w:cs="Arial"/>
          <w:b/>
          <w:noProof/>
          <w:color w:val="000000" w:themeColor="text1"/>
          <w:sz w:val="22"/>
        </w:rPr>
        <w:t xml:space="preserve">:  </w:t>
      </w:r>
    </w:p>
    <w:p w14:paraId="7C72B293" w14:textId="44A9924E" w:rsidR="00E8602E" w:rsidRDefault="00E8602E" w:rsidP="00AF6D85">
      <w:pPr>
        <w:rPr>
          <w:rFonts w:ascii="Arial" w:hAnsi="Arial" w:cs="Arial"/>
          <w:b/>
          <w:noProof/>
          <w:color w:val="000000" w:themeColor="text1"/>
          <w:sz w:val="22"/>
        </w:rPr>
      </w:pPr>
      <w:r w:rsidRPr="00B5476D">
        <w:rPr>
          <w:rFonts w:ascii="Arial" w:hAnsi="Arial" w:cs="Arial"/>
          <w:b/>
          <w:noProof/>
          <w:color w:val="000000" w:themeColor="text1"/>
          <w:sz w:val="22"/>
        </w:rPr>
        <w:t>Univariate sensitivity analysis (TB incidence per person</w:t>
      </w:r>
      <w:r w:rsidR="00B5476D" w:rsidRPr="00B5476D">
        <w:rPr>
          <w:rFonts w:ascii="Arial" w:hAnsi="Arial" w:cs="Arial"/>
          <w:b/>
          <w:noProof/>
          <w:color w:val="000000" w:themeColor="text1"/>
          <w:sz w:val="22"/>
        </w:rPr>
        <w:t xml:space="preserve"> for </w:t>
      </w:r>
      <w:r w:rsidR="00615545">
        <w:rPr>
          <w:rFonts w:ascii="Arial" w:hAnsi="Arial" w:cs="Arial"/>
          <w:b/>
          <w:noProof/>
          <w:color w:val="000000" w:themeColor="text1"/>
          <w:sz w:val="22"/>
        </w:rPr>
        <w:t xml:space="preserve">the </w:t>
      </w:r>
      <w:r w:rsidR="00B5476D" w:rsidRPr="00B5476D">
        <w:rPr>
          <w:rFonts w:ascii="Arial" w:hAnsi="Arial" w:cs="Arial"/>
          <w:b/>
          <w:noProof/>
          <w:color w:val="000000" w:themeColor="text1"/>
          <w:sz w:val="22"/>
        </w:rPr>
        <w:t>combined food insecurity and tobacco reduction strategy</w:t>
      </w:r>
      <w:r w:rsidRPr="00B5476D">
        <w:rPr>
          <w:rFonts w:ascii="Arial" w:hAnsi="Arial" w:cs="Arial"/>
          <w:b/>
          <w:noProof/>
          <w:color w:val="000000" w:themeColor="text1"/>
          <w:sz w:val="22"/>
        </w:rPr>
        <w:t>)</w:t>
      </w:r>
    </w:p>
    <w:p w14:paraId="60403612" w14:textId="77777777" w:rsidR="00AF6D85" w:rsidRPr="0023180F" w:rsidRDefault="00AF6D85" w:rsidP="00AF6D85">
      <w:pPr>
        <w:rPr>
          <w:rFonts w:ascii="Arial" w:hAnsi="Arial" w:cs="Arial"/>
          <w:b/>
          <w:noProof/>
          <w:color w:val="000000" w:themeColor="text1"/>
          <w:sz w:val="22"/>
        </w:rPr>
      </w:pPr>
    </w:p>
    <w:p w14:paraId="5739A4CA" w14:textId="13A80658" w:rsidR="00E8602E" w:rsidRDefault="00E55510" w:rsidP="00E8602E">
      <w:pPr>
        <w:spacing w:line="360" w:lineRule="auto"/>
        <w:jc w:val="both"/>
        <w:rPr>
          <w:rFonts w:ascii="Arial" w:hAnsi="Arial" w:cs="Arial"/>
          <w:b/>
          <w:noProof/>
          <w:color w:val="000000" w:themeColor="text1"/>
          <w:sz w:val="22"/>
        </w:rPr>
      </w:pPr>
      <w:r>
        <w:rPr>
          <w:rFonts w:ascii="Arial" w:hAnsi="Arial" w:cs="Arial"/>
          <w:b/>
          <w:noProof/>
          <w:color w:val="000000" w:themeColor="text1"/>
          <w:sz w:val="22"/>
          <w:lang w:val="en-US"/>
        </w:rPr>
        <w:drawing>
          <wp:inline distT="0" distB="0" distL="0" distR="0" wp14:anchorId="30080D66" wp14:editId="1BEC3D7D">
            <wp:extent cx="8977630" cy="4489807"/>
            <wp:effectExtent l="12700" t="12700" r="1397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rnado Chart (Effectiveness).png"/>
                    <pic:cNvPicPr/>
                  </pic:nvPicPr>
                  <pic:blipFill>
                    <a:blip r:embed="rId19">
                      <a:extLst>
                        <a:ext uri="{28A0092B-C50C-407E-A947-70E740481C1C}">
                          <a14:useLocalDpi xmlns:a14="http://schemas.microsoft.com/office/drawing/2010/main" val="0"/>
                        </a:ext>
                      </a:extLst>
                    </a:blip>
                    <a:stretch>
                      <a:fillRect/>
                    </a:stretch>
                  </pic:blipFill>
                  <pic:spPr>
                    <a:xfrm>
                      <a:off x="0" y="0"/>
                      <a:ext cx="8983659" cy="4492822"/>
                    </a:xfrm>
                    <a:prstGeom prst="rect">
                      <a:avLst/>
                    </a:prstGeom>
                    <a:ln>
                      <a:solidFill>
                        <a:schemeClr val="tx1"/>
                      </a:solidFill>
                    </a:ln>
                  </pic:spPr>
                </pic:pic>
              </a:graphicData>
            </a:graphic>
          </wp:inline>
        </w:drawing>
      </w:r>
    </w:p>
    <w:p w14:paraId="12296295" w14:textId="77777777" w:rsidR="0023180F" w:rsidRDefault="0023180F" w:rsidP="00E8602E">
      <w:pPr>
        <w:spacing w:line="360" w:lineRule="auto"/>
        <w:jc w:val="both"/>
        <w:rPr>
          <w:rFonts w:ascii="Arial" w:hAnsi="Arial" w:cs="Arial"/>
          <w:b/>
          <w:noProof/>
          <w:color w:val="000000" w:themeColor="text1"/>
          <w:sz w:val="22"/>
        </w:rPr>
      </w:pPr>
    </w:p>
    <w:p w14:paraId="1F5A9EF4" w14:textId="77777777" w:rsidR="00AF6D85" w:rsidRDefault="00AF6D85">
      <w:pPr>
        <w:rPr>
          <w:rFonts w:ascii="Arial" w:hAnsi="Arial" w:cs="Arial"/>
          <w:b/>
          <w:noProof/>
          <w:color w:val="000000" w:themeColor="text1"/>
          <w:sz w:val="22"/>
        </w:rPr>
      </w:pPr>
      <w:r>
        <w:rPr>
          <w:rFonts w:ascii="Arial" w:hAnsi="Arial" w:cs="Arial"/>
          <w:b/>
          <w:noProof/>
          <w:color w:val="000000" w:themeColor="text1"/>
          <w:sz w:val="22"/>
        </w:rPr>
        <w:br w:type="page"/>
      </w:r>
    </w:p>
    <w:p w14:paraId="411D03BD" w14:textId="77777777" w:rsidR="00810925" w:rsidRDefault="00810925" w:rsidP="00AF6D85">
      <w:pPr>
        <w:spacing w:line="360" w:lineRule="auto"/>
        <w:rPr>
          <w:rFonts w:ascii="Arial" w:hAnsi="Arial" w:cs="Arial"/>
          <w:b/>
          <w:noProof/>
          <w:color w:val="000000" w:themeColor="text1"/>
          <w:sz w:val="22"/>
        </w:rPr>
      </w:pPr>
    </w:p>
    <w:p w14:paraId="250B3117" w14:textId="77777777" w:rsidR="00615545" w:rsidRDefault="00E8602E" w:rsidP="00615545">
      <w:pPr>
        <w:rPr>
          <w:rFonts w:ascii="Arial" w:hAnsi="Arial" w:cs="Arial"/>
          <w:b/>
          <w:noProof/>
          <w:color w:val="000000" w:themeColor="text1"/>
          <w:sz w:val="22"/>
        </w:rPr>
      </w:pPr>
      <w:r w:rsidRPr="0037601F">
        <w:rPr>
          <w:rFonts w:ascii="Arial" w:hAnsi="Arial" w:cs="Arial"/>
          <w:b/>
          <w:noProof/>
          <w:color w:val="000000" w:themeColor="text1"/>
          <w:sz w:val="22"/>
        </w:rPr>
        <w:t xml:space="preserve">Supplemental Figure </w:t>
      </w:r>
      <w:r w:rsidR="002C4AA3" w:rsidRPr="0037601F">
        <w:rPr>
          <w:rFonts w:ascii="Arial" w:hAnsi="Arial" w:cs="Arial"/>
          <w:b/>
          <w:noProof/>
          <w:color w:val="000000" w:themeColor="text1"/>
          <w:sz w:val="22"/>
        </w:rPr>
        <w:t>6</w:t>
      </w:r>
      <w:r w:rsidRPr="0037601F">
        <w:rPr>
          <w:rFonts w:ascii="Arial" w:hAnsi="Arial" w:cs="Arial"/>
          <w:b/>
          <w:noProof/>
          <w:color w:val="000000" w:themeColor="text1"/>
          <w:sz w:val="22"/>
        </w:rPr>
        <w:t xml:space="preserve">:  </w:t>
      </w:r>
    </w:p>
    <w:p w14:paraId="4C821245" w14:textId="3966FAB3" w:rsidR="00E8602E" w:rsidRDefault="00E8602E" w:rsidP="00615545">
      <w:pPr>
        <w:rPr>
          <w:rFonts w:ascii="Arial" w:hAnsi="Arial" w:cs="Arial"/>
          <w:b/>
          <w:noProof/>
          <w:color w:val="000000" w:themeColor="text1"/>
          <w:sz w:val="22"/>
          <w:szCs w:val="22"/>
        </w:rPr>
      </w:pPr>
      <w:r w:rsidRPr="0037601F">
        <w:rPr>
          <w:rFonts w:ascii="Arial" w:hAnsi="Arial" w:cs="Arial"/>
          <w:b/>
          <w:noProof/>
          <w:color w:val="000000" w:themeColor="text1"/>
          <w:sz w:val="22"/>
        </w:rPr>
        <w:t xml:space="preserve">Univariate sensitivity </w:t>
      </w:r>
      <w:r w:rsidRPr="0037601F">
        <w:rPr>
          <w:rFonts w:ascii="Arial" w:hAnsi="Arial" w:cs="Arial"/>
          <w:b/>
          <w:noProof/>
          <w:color w:val="000000" w:themeColor="text1"/>
          <w:sz w:val="22"/>
          <w:szCs w:val="22"/>
        </w:rPr>
        <w:t>analysis (incremental cost per TB case averted: smoking strategy vs. status quo)</w:t>
      </w:r>
    </w:p>
    <w:p w14:paraId="44F03CC8" w14:textId="77777777" w:rsidR="00AF6D85" w:rsidRDefault="00AF6D85" w:rsidP="00E8602E">
      <w:pPr>
        <w:spacing w:line="360" w:lineRule="auto"/>
        <w:jc w:val="both"/>
        <w:rPr>
          <w:rFonts w:ascii="Arial" w:hAnsi="Arial" w:cs="Arial"/>
          <w:b/>
          <w:noProof/>
          <w:color w:val="000000" w:themeColor="text1"/>
          <w:sz w:val="22"/>
          <w:szCs w:val="22"/>
        </w:rPr>
      </w:pPr>
    </w:p>
    <w:p w14:paraId="3503BF7A" w14:textId="5D8A6453" w:rsidR="00E8602E" w:rsidRDefault="0023180F" w:rsidP="00E8602E">
      <w:pPr>
        <w:jc w:val="both"/>
        <w:rPr>
          <w:rFonts w:ascii="Arial" w:hAnsi="Arial" w:cs="Arial"/>
          <w:b/>
          <w:color w:val="000000" w:themeColor="text1"/>
          <w:sz w:val="22"/>
        </w:rPr>
      </w:pPr>
      <w:r>
        <w:rPr>
          <w:rFonts w:ascii="Arial" w:hAnsi="Arial" w:cs="Arial"/>
          <w:b/>
          <w:noProof/>
          <w:color w:val="000000" w:themeColor="text1"/>
          <w:sz w:val="22"/>
          <w:lang w:val="en-US"/>
        </w:rPr>
        <w:drawing>
          <wp:inline distT="0" distB="0" distL="0" distR="0" wp14:anchorId="21379BE5" wp14:editId="6907A5D3">
            <wp:extent cx="8977630" cy="4279900"/>
            <wp:effectExtent l="12700" t="12700" r="1397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ornado Chart (ICER) Smoke.png"/>
                    <pic:cNvPicPr/>
                  </pic:nvPicPr>
                  <pic:blipFill>
                    <a:blip r:embed="rId20">
                      <a:extLst>
                        <a:ext uri="{28A0092B-C50C-407E-A947-70E740481C1C}">
                          <a14:useLocalDpi xmlns:a14="http://schemas.microsoft.com/office/drawing/2010/main" val="0"/>
                        </a:ext>
                      </a:extLst>
                    </a:blip>
                    <a:stretch>
                      <a:fillRect/>
                    </a:stretch>
                  </pic:blipFill>
                  <pic:spPr>
                    <a:xfrm>
                      <a:off x="0" y="0"/>
                      <a:ext cx="8977630" cy="4279900"/>
                    </a:xfrm>
                    <a:prstGeom prst="rect">
                      <a:avLst/>
                    </a:prstGeom>
                    <a:ln>
                      <a:solidFill>
                        <a:schemeClr val="tx1"/>
                      </a:solidFill>
                    </a:ln>
                  </pic:spPr>
                </pic:pic>
              </a:graphicData>
            </a:graphic>
          </wp:inline>
        </w:drawing>
      </w:r>
    </w:p>
    <w:p w14:paraId="1DCD4E70" w14:textId="77777777" w:rsidR="00AF6D85" w:rsidRDefault="00AF6D85" w:rsidP="00E8602E">
      <w:pPr>
        <w:jc w:val="both"/>
        <w:rPr>
          <w:rFonts w:ascii="Arial" w:hAnsi="Arial" w:cs="Arial"/>
          <w:i/>
          <w:color w:val="000000" w:themeColor="text1"/>
          <w:sz w:val="20"/>
          <w:szCs w:val="20"/>
        </w:rPr>
      </w:pPr>
    </w:p>
    <w:p w14:paraId="6910FCA1" w14:textId="14987B11" w:rsidR="00686C24" w:rsidRPr="00686C24" w:rsidRDefault="00686C24" w:rsidP="00E8602E">
      <w:pPr>
        <w:jc w:val="both"/>
        <w:rPr>
          <w:rFonts w:ascii="Arial" w:hAnsi="Arial" w:cs="Arial"/>
          <w:i/>
          <w:color w:val="000000" w:themeColor="text1"/>
          <w:sz w:val="20"/>
          <w:szCs w:val="20"/>
        </w:rPr>
      </w:pPr>
      <w:r w:rsidRPr="00686C24">
        <w:rPr>
          <w:rFonts w:ascii="Arial" w:hAnsi="Arial" w:cs="Arial"/>
          <w:i/>
          <w:color w:val="000000" w:themeColor="text1"/>
          <w:sz w:val="20"/>
          <w:szCs w:val="20"/>
        </w:rPr>
        <w:t>Blue represents low parameter values and red represents high parameter values</w:t>
      </w:r>
    </w:p>
    <w:p w14:paraId="6BD58010" w14:textId="664B127C" w:rsidR="00E8602E" w:rsidRDefault="00E8602E" w:rsidP="00E8602E">
      <w:pPr>
        <w:jc w:val="both"/>
        <w:rPr>
          <w:rFonts w:ascii="Arial" w:eastAsiaTheme="minorEastAsia" w:hAnsi="Arial" w:cs="Arial"/>
          <w:color w:val="000000" w:themeColor="text1"/>
          <w:sz w:val="20"/>
          <w:szCs w:val="20"/>
        </w:rPr>
      </w:pPr>
      <w:r w:rsidRPr="007D6D04">
        <w:rPr>
          <w:rFonts w:ascii="Arial" w:hAnsi="Arial" w:cs="Arial"/>
          <w:color w:val="000000" w:themeColor="text1"/>
          <w:sz w:val="20"/>
          <w:szCs w:val="20"/>
        </w:rPr>
        <w:t>ICER</w:t>
      </w:r>
      <w:r w:rsidR="00686C24">
        <w:rPr>
          <w:rFonts w:ascii="Arial" w:hAnsi="Arial" w:cs="Arial"/>
          <w:color w:val="000000" w:themeColor="text1"/>
          <w:sz w:val="20"/>
          <w:szCs w:val="20"/>
        </w:rPr>
        <w:t xml:space="preserve"> = </w:t>
      </w:r>
      <w:r>
        <w:rPr>
          <w:rFonts w:ascii="Arial" w:hAnsi="Arial" w:cs="Arial"/>
          <w:color w:val="000000" w:themeColor="text1"/>
          <w:sz w:val="20"/>
          <w:szCs w:val="20"/>
        </w:rPr>
        <w:t>(Cost in intervention scenario – Cost in status</w:t>
      </w:r>
      <w:r w:rsidR="00EC576A">
        <w:rPr>
          <w:rFonts w:ascii="Arial" w:hAnsi="Arial" w:cs="Arial"/>
          <w:color w:val="000000" w:themeColor="text1"/>
          <w:sz w:val="20"/>
          <w:szCs w:val="20"/>
        </w:rPr>
        <w:t>-</w:t>
      </w:r>
      <w:r>
        <w:rPr>
          <w:rFonts w:ascii="Arial" w:hAnsi="Arial" w:cs="Arial"/>
          <w:color w:val="000000" w:themeColor="text1"/>
          <w:sz w:val="20"/>
          <w:szCs w:val="20"/>
        </w:rPr>
        <w:t xml:space="preserve">quo scenario) </w:t>
      </w:r>
      <m:oMath>
        <m:r>
          <w:rPr>
            <w:rFonts w:ascii="Cambria Math" w:hAnsi="Cambria Math" w:cs="Arial"/>
            <w:color w:val="000000" w:themeColor="text1"/>
            <w:sz w:val="20"/>
            <w:szCs w:val="20"/>
          </w:rPr>
          <m:t>÷</m:t>
        </m:r>
      </m:oMath>
      <w:r>
        <w:rPr>
          <w:rFonts w:ascii="Arial" w:eastAsiaTheme="minorEastAsia" w:hAnsi="Arial" w:cs="Arial"/>
          <w:color w:val="000000" w:themeColor="text1"/>
          <w:sz w:val="20"/>
          <w:szCs w:val="20"/>
        </w:rPr>
        <w:t xml:space="preserve"> (TB incidence in status</w:t>
      </w:r>
      <w:r w:rsidR="00EC576A">
        <w:rPr>
          <w:rFonts w:ascii="Arial" w:eastAsiaTheme="minorEastAsia" w:hAnsi="Arial" w:cs="Arial"/>
          <w:color w:val="000000" w:themeColor="text1"/>
          <w:sz w:val="20"/>
          <w:szCs w:val="20"/>
        </w:rPr>
        <w:t>-</w:t>
      </w:r>
      <w:r>
        <w:rPr>
          <w:rFonts w:ascii="Arial" w:eastAsiaTheme="minorEastAsia" w:hAnsi="Arial" w:cs="Arial"/>
          <w:color w:val="000000" w:themeColor="text1"/>
          <w:sz w:val="20"/>
          <w:szCs w:val="20"/>
        </w:rPr>
        <w:t>quo scenario – TB incidence in intervention scenario)</w:t>
      </w:r>
    </w:p>
    <w:p w14:paraId="7865ED15" w14:textId="77777777" w:rsidR="00AF6D85" w:rsidRDefault="00AF6D85">
      <w:pPr>
        <w:rPr>
          <w:rFonts w:ascii="Arial" w:hAnsi="Arial" w:cs="Arial"/>
          <w:b/>
          <w:noProof/>
          <w:color w:val="000000" w:themeColor="text1"/>
          <w:sz w:val="22"/>
        </w:rPr>
      </w:pPr>
      <w:r>
        <w:rPr>
          <w:rFonts w:ascii="Arial" w:hAnsi="Arial" w:cs="Arial"/>
          <w:b/>
          <w:noProof/>
          <w:color w:val="000000" w:themeColor="text1"/>
          <w:sz w:val="22"/>
        </w:rPr>
        <w:br w:type="page"/>
      </w:r>
    </w:p>
    <w:p w14:paraId="6E68893B" w14:textId="77777777" w:rsidR="00810925" w:rsidRDefault="00810925" w:rsidP="00AF6D85">
      <w:pPr>
        <w:spacing w:line="360" w:lineRule="auto"/>
        <w:rPr>
          <w:rFonts w:ascii="Arial" w:hAnsi="Arial" w:cs="Arial"/>
          <w:b/>
          <w:noProof/>
          <w:color w:val="000000" w:themeColor="text1"/>
          <w:sz w:val="22"/>
        </w:rPr>
      </w:pPr>
    </w:p>
    <w:p w14:paraId="65668B96" w14:textId="77777777" w:rsidR="00615545" w:rsidRDefault="00E8602E" w:rsidP="00615545">
      <w:pPr>
        <w:rPr>
          <w:rFonts w:ascii="Arial" w:hAnsi="Arial" w:cs="Arial"/>
          <w:b/>
          <w:noProof/>
          <w:color w:val="000000" w:themeColor="text1"/>
          <w:sz w:val="22"/>
        </w:rPr>
      </w:pPr>
      <w:r w:rsidRPr="0037601F">
        <w:rPr>
          <w:rFonts w:ascii="Arial" w:hAnsi="Arial" w:cs="Arial"/>
          <w:b/>
          <w:noProof/>
          <w:color w:val="000000" w:themeColor="text1"/>
          <w:sz w:val="22"/>
        </w:rPr>
        <w:t xml:space="preserve">Supplemental Figure </w:t>
      </w:r>
      <w:r w:rsidR="002C4AA3" w:rsidRPr="0037601F">
        <w:rPr>
          <w:rFonts w:ascii="Arial" w:hAnsi="Arial" w:cs="Arial"/>
          <w:b/>
          <w:noProof/>
          <w:color w:val="000000" w:themeColor="text1"/>
          <w:sz w:val="22"/>
        </w:rPr>
        <w:t>7</w:t>
      </w:r>
      <w:r w:rsidRPr="0037601F">
        <w:rPr>
          <w:rFonts w:ascii="Arial" w:hAnsi="Arial" w:cs="Arial"/>
          <w:b/>
          <w:noProof/>
          <w:color w:val="000000" w:themeColor="text1"/>
          <w:sz w:val="22"/>
        </w:rPr>
        <w:t xml:space="preserve">:  </w:t>
      </w:r>
    </w:p>
    <w:p w14:paraId="312F680F" w14:textId="2A05F2E1" w:rsidR="00E8602E" w:rsidRDefault="00E8602E" w:rsidP="00615545">
      <w:pPr>
        <w:rPr>
          <w:rFonts w:ascii="Arial" w:hAnsi="Arial" w:cs="Arial"/>
          <w:b/>
          <w:noProof/>
          <w:color w:val="000000" w:themeColor="text1"/>
          <w:sz w:val="22"/>
          <w:szCs w:val="22"/>
        </w:rPr>
      </w:pPr>
      <w:r w:rsidRPr="0037601F">
        <w:rPr>
          <w:rFonts w:ascii="Arial" w:hAnsi="Arial" w:cs="Arial"/>
          <w:b/>
          <w:noProof/>
          <w:color w:val="000000" w:themeColor="text1"/>
          <w:sz w:val="22"/>
        </w:rPr>
        <w:t xml:space="preserve">Univariate sensitivity </w:t>
      </w:r>
      <w:r w:rsidRPr="0037601F">
        <w:rPr>
          <w:rFonts w:ascii="Arial" w:hAnsi="Arial" w:cs="Arial"/>
          <w:b/>
          <w:noProof/>
          <w:color w:val="000000" w:themeColor="text1"/>
          <w:sz w:val="22"/>
          <w:szCs w:val="22"/>
        </w:rPr>
        <w:t>analysis (incremental cost per TB case averted: heavy drinking strategy vs. status quo)</w:t>
      </w:r>
    </w:p>
    <w:p w14:paraId="7A26002C" w14:textId="77777777" w:rsidR="00AF6D85" w:rsidRDefault="00AF6D85" w:rsidP="00E8602E">
      <w:pPr>
        <w:spacing w:line="360" w:lineRule="auto"/>
        <w:jc w:val="both"/>
        <w:rPr>
          <w:rFonts w:ascii="Arial" w:hAnsi="Arial" w:cs="Arial"/>
          <w:b/>
          <w:noProof/>
          <w:color w:val="000000" w:themeColor="text1"/>
          <w:sz w:val="22"/>
          <w:szCs w:val="22"/>
        </w:rPr>
      </w:pPr>
    </w:p>
    <w:p w14:paraId="02B7DF1F" w14:textId="7AA55297" w:rsidR="00E8602E" w:rsidRDefault="0023180F" w:rsidP="00E8602E">
      <w:pPr>
        <w:spacing w:line="360" w:lineRule="auto"/>
        <w:jc w:val="both"/>
        <w:rPr>
          <w:rFonts w:ascii="Arial" w:hAnsi="Arial" w:cs="Arial"/>
          <w:b/>
          <w:noProof/>
          <w:color w:val="000000" w:themeColor="text1"/>
          <w:sz w:val="22"/>
          <w:szCs w:val="22"/>
        </w:rPr>
      </w:pPr>
      <w:r>
        <w:rPr>
          <w:rFonts w:ascii="Arial" w:hAnsi="Arial" w:cs="Arial"/>
          <w:b/>
          <w:noProof/>
          <w:color w:val="000000" w:themeColor="text1"/>
          <w:sz w:val="22"/>
          <w:szCs w:val="22"/>
          <w:lang w:val="en-US"/>
        </w:rPr>
        <w:drawing>
          <wp:inline distT="0" distB="0" distL="0" distR="0" wp14:anchorId="335E6FDB" wp14:editId="18794337">
            <wp:extent cx="8977630" cy="4684395"/>
            <wp:effectExtent l="12700" t="12700" r="1397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rnado Chart (ICER) Drink.png"/>
                    <pic:cNvPicPr/>
                  </pic:nvPicPr>
                  <pic:blipFill>
                    <a:blip r:embed="rId21">
                      <a:extLst>
                        <a:ext uri="{28A0092B-C50C-407E-A947-70E740481C1C}">
                          <a14:useLocalDpi xmlns:a14="http://schemas.microsoft.com/office/drawing/2010/main" val="0"/>
                        </a:ext>
                      </a:extLst>
                    </a:blip>
                    <a:stretch>
                      <a:fillRect/>
                    </a:stretch>
                  </pic:blipFill>
                  <pic:spPr>
                    <a:xfrm>
                      <a:off x="0" y="0"/>
                      <a:ext cx="8977630" cy="4684395"/>
                    </a:xfrm>
                    <a:prstGeom prst="rect">
                      <a:avLst/>
                    </a:prstGeom>
                    <a:ln>
                      <a:solidFill>
                        <a:schemeClr val="tx1"/>
                      </a:solidFill>
                    </a:ln>
                  </pic:spPr>
                </pic:pic>
              </a:graphicData>
            </a:graphic>
          </wp:inline>
        </w:drawing>
      </w:r>
    </w:p>
    <w:p w14:paraId="62F7494E" w14:textId="77777777" w:rsidR="00E8602E" w:rsidRDefault="00E8602E" w:rsidP="00E8602E">
      <w:pPr>
        <w:spacing w:line="360" w:lineRule="auto"/>
        <w:jc w:val="both"/>
        <w:rPr>
          <w:rFonts w:ascii="Arial" w:hAnsi="Arial" w:cs="Arial"/>
          <w:b/>
          <w:noProof/>
          <w:color w:val="000000" w:themeColor="text1"/>
          <w:sz w:val="22"/>
          <w:szCs w:val="22"/>
        </w:rPr>
      </w:pPr>
    </w:p>
    <w:p w14:paraId="229C181B" w14:textId="1A3C90BB" w:rsidR="00810925" w:rsidRDefault="00810925">
      <w:pPr>
        <w:rPr>
          <w:rFonts w:ascii="Arial" w:hAnsi="Arial" w:cs="Arial"/>
          <w:b/>
          <w:noProof/>
          <w:color w:val="000000" w:themeColor="text1"/>
          <w:sz w:val="22"/>
          <w:szCs w:val="22"/>
        </w:rPr>
      </w:pPr>
      <w:r>
        <w:rPr>
          <w:rFonts w:ascii="Arial" w:hAnsi="Arial" w:cs="Arial"/>
          <w:b/>
          <w:noProof/>
          <w:color w:val="000000" w:themeColor="text1"/>
          <w:sz w:val="22"/>
          <w:szCs w:val="22"/>
        </w:rPr>
        <w:br w:type="page"/>
      </w:r>
    </w:p>
    <w:p w14:paraId="2A9C8D4D" w14:textId="77777777" w:rsidR="00810925" w:rsidRDefault="00810925" w:rsidP="00810925">
      <w:pPr>
        <w:spacing w:line="360" w:lineRule="auto"/>
        <w:rPr>
          <w:rFonts w:ascii="Arial" w:hAnsi="Arial" w:cs="Arial"/>
          <w:b/>
          <w:noProof/>
          <w:color w:val="000000" w:themeColor="text1"/>
          <w:sz w:val="22"/>
        </w:rPr>
      </w:pPr>
    </w:p>
    <w:p w14:paraId="54CD051C" w14:textId="77777777" w:rsidR="00615545" w:rsidRDefault="00E8602E" w:rsidP="00615545">
      <w:pPr>
        <w:rPr>
          <w:rFonts w:ascii="Arial" w:hAnsi="Arial" w:cs="Arial"/>
          <w:b/>
          <w:noProof/>
          <w:color w:val="000000" w:themeColor="text1"/>
          <w:sz w:val="22"/>
        </w:rPr>
      </w:pPr>
      <w:r w:rsidRPr="00B952FF">
        <w:rPr>
          <w:rFonts w:ascii="Arial" w:hAnsi="Arial" w:cs="Arial"/>
          <w:b/>
          <w:noProof/>
          <w:color w:val="000000" w:themeColor="text1"/>
          <w:sz w:val="22"/>
        </w:rPr>
        <w:t xml:space="preserve">Supplemental Figure </w:t>
      </w:r>
      <w:r w:rsidR="002C4AA3" w:rsidRPr="00B952FF">
        <w:rPr>
          <w:rFonts w:ascii="Arial" w:hAnsi="Arial" w:cs="Arial"/>
          <w:b/>
          <w:noProof/>
          <w:color w:val="000000" w:themeColor="text1"/>
          <w:sz w:val="22"/>
        </w:rPr>
        <w:t>8</w:t>
      </w:r>
      <w:r w:rsidRPr="00B952FF">
        <w:rPr>
          <w:rFonts w:ascii="Arial" w:hAnsi="Arial" w:cs="Arial"/>
          <w:b/>
          <w:noProof/>
          <w:color w:val="000000" w:themeColor="text1"/>
          <w:sz w:val="22"/>
        </w:rPr>
        <w:t xml:space="preserve">:  </w:t>
      </w:r>
    </w:p>
    <w:p w14:paraId="59558B70" w14:textId="5849DA76" w:rsidR="00E8602E" w:rsidRDefault="00E8602E" w:rsidP="00615545">
      <w:pPr>
        <w:rPr>
          <w:rFonts w:ascii="Arial" w:hAnsi="Arial" w:cs="Arial"/>
          <w:b/>
          <w:noProof/>
          <w:color w:val="000000" w:themeColor="text1"/>
          <w:sz w:val="22"/>
          <w:szCs w:val="22"/>
        </w:rPr>
      </w:pPr>
      <w:r w:rsidRPr="00B952FF">
        <w:rPr>
          <w:rFonts w:ascii="Arial" w:hAnsi="Arial" w:cs="Arial"/>
          <w:b/>
          <w:noProof/>
          <w:color w:val="000000" w:themeColor="text1"/>
          <w:sz w:val="22"/>
        </w:rPr>
        <w:t xml:space="preserve">Univariate sensitivity </w:t>
      </w:r>
      <w:r w:rsidRPr="00B952FF">
        <w:rPr>
          <w:rFonts w:ascii="Arial" w:hAnsi="Arial" w:cs="Arial"/>
          <w:b/>
          <w:noProof/>
          <w:color w:val="000000" w:themeColor="text1"/>
          <w:sz w:val="22"/>
          <w:szCs w:val="22"/>
        </w:rPr>
        <w:t>analysis (incremental cost per TB case averted: food insecurity strategy vs. status quo)</w:t>
      </w:r>
    </w:p>
    <w:p w14:paraId="28357ECE" w14:textId="77777777" w:rsidR="00810925" w:rsidRDefault="00810925" w:rsidP="00E8602E">
      <w:pPr>
        <w:spacing w:line="360" w:lineRule="auto"/>
        <w:jc w:val="both"/>
        <w:rPr>
          <w:rFonts w:ascii="Arial" w:hAnsi="Arial" w:cs="Arial"/>
          <w:b/>
          <w:noProof/>
          <w:color w:val="000000" w:themeColor="text1"/>
          <w:sz w:val="22"/>
          <w:szCs w:val="22"/>
        </w:rPr>
      </w:pPr>
    </w:p>
    <w:p w14:paraId="41D33A67" w14:textId="62B77D45" w:rsidR="00E8602E" w:rsidRDefault="000B5801" w:rsidP="00E8602E">
      <w:pPr>
        <w:jc w:val="both"/>
        <w:rPr>
          <w:rFonts w:ascii="Arial" w:hAnsi="Arial" w:cs="Arial"/>
          <w:b/>
          <w:noProof/>
          <w:color w:val="000000" w:themeColor="text1"/>
          <w:sz w:val="22"/>
          <w:szCs w:val="22"/>
        </w:rPr>
      </w:pPr>
      <w:r>
        <w:rPr>
          <w:rFonts w:ascii="Arial" w:hAnsi="Arial" w:cs="Arial"/>
          <w:b/>
          <w:noProof/>
          <w:color w:val="000000" w:themeColor="text1"/>
          <w:sz w:val="22"/>
          <w:szCs w:val="22"/>
          <w:lang w:val="en-US"/>
        </w:rPr>
        <w:drawing>
          <wp:inline distT="0" distB="0" distL="0" distR="0" wp14:anchorId="344D9BA1" wp14:editId="2FD5E38F">
            <wp:extent cx="8977630" cy="4389120"/>
            <wp:effectExtent l="12700" t="12700" r="1397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rnado Chart (ICER).png"/>
                    <pic:cNvPicPr/>
                  </pic:nvPicPr>
                  <pic:blipFill>
                    <a:blip r:embed="rId22">
                      <a:extLst>
                        <a:ext uri="{28A0092B-C50C-407E-A947-70E740481C1C}">
                          <a14:useLocalDpi xmlns:a14="http://schemas.microsoft.com/office/drawing/2010/main" val="0"/>
                        </a:ext>
                      </a:extLst>
                    </a:blip>
                    <a:stretch>
                      <a:fillRect/>
                    </a:stretch>
                  </pic:blipFill>
                  <pic:spPr>
                    <a:xfrm>
                      <a:off x="0" y="0"/>
                      <a:ext cx="8984681" cy="4392567"/>
                    </a:xfrm>
                    <a:prstGeom prst="rect">
                      <a:avLst/>
                    </a:prstGeom>
                    <a:ln>
                      <a:solidFill>
                        <a:schemeClr val="tx1"/>
                      </a:solidFill>
                    </a:ln>
                  </pic:spPr>
                </pic:pic>
              </a:graphicData>
            </a:graphic>
          </wp:inline>
        </w:drawing>
      </w:r>
    </w:p>
    <w:p w14:paraId="5F745EC7" w14:textId="5324BD38" w:rsidR="00E8602E" w:rsidRDefault="00E8602E" w:rsidP="00E8602E">
      <w:pPr>
        <w:jc w:val="both"/>
        <w:rPr>
          <w:rFonts w:ascii="Arial" w:hAnsi="Arial" w:cs="Arial"/>
          <w:noProof/>
          <w:color w:val="000000" w:themeColor="text1"/>
          <w:sz w:val="20"/>
          <w:szCs w:val="20"/>
        </w:rPr>
      </w:pPr>
    </w:p>
    <w:p w14:paraId="0E64DE93" w14:textId="77777777" w:rsidR="00E8602E" w:rsidRPr="00217668" w:rsidRDefault="00E8602E" w:rsidP="00E8602E">
      <w:pPr>
        <w:jc w:val="both"/>
        <w:rPr>
          <w:rFonts w:ascii="Arial" w:hAnsi="Arial" w:cs="Arial"/>
          <w:noProof/>
          <w:color w:val="000000" w:themeColor="text1"/>
          <w:sz w:val="20"/>
          <w:szCs w:val="20"/>
        </w:rPr>
      </w:pPr>
    </w:p>
    <w:p w14:paraId="11C40D1B" w14:textId="77777777" w:rsidR="00810925" w:rsidRDefault="00810925">
      <w:pPr>
        <w:rPr>
          <w:rFonts w:ascii="Arial" w:hAnsi="Arial" w:cs="Arial"/>
          <w:b/>
          <w:noProof/>
          <w:color w:val="000000" w:themeColor="text1"/>
          <w:sz w:val="22"/>
        </w:rPr>
      </w:pPr>
      <w:r>
        <w:rPr>
          <w:rFonts w:ascii="Arial" w:hAnsi="Arial" w:cs="Arial"/>
          <w:b/>
          <w:noProof/>
          <w:color w:val="000000" w:themeColor="text1"/>
          <w:sz w:val="22"/>
        </w:rPr>
        <w:br w:type="page"/>
      </w:r>
    </w:p>
    <w:p w14:paraId="4E95FBFC" w14:textId="77777777" w:rsidR="00810925" w:rsidRDefault="00810925" w:rsidP="00810925">
      <w:pPr>
        <w:spacing w:line="360" w:lineRule="auto"/>
        <w:rPr>
          <w:rFonts w:ascii="Arial" w:hAnsi="Arial" w:cs="Arial"/>
          <w:b/>
          <w:noProof/>
          <w:color w:val="000000" w:themeColor="text1"/>
          <w:sz w:val="22"/>
        </w:rPr>
      </w:pPr>
    </w:p>
    <w:p w14:paraId="006FA7D6" w14:textId="77777777" w:rsidR="00615545" w:rsidRDefault="00E8602E" w:rsidP="00615545">
      <w:pPr>
        <w:rPr>
          <w:rFonts w:ascii="Arial" w:hAnsi="Arial" w:cs="Arial"/>
          <w:b/>
          <w:noProof/>
          <w:color w:val="000000" w:themeColor="text1"/>
          <w:sz w:val="22"/>
        </w:rPr>
      </w:pPr>
      <w:r w:rsidRPr="0037601F">
        <w:rPr>
          <w:rFonts w:ascii="Arial" w:hAnsi="Arial" w:cs="Arial"/>
          <w:b/>
          <w:noProof/>
          <w:color w:val="000000" w:themeColor="text1"/>
          <w:sz w:val="22"/>
        </w:rPr>
        <w:t xml:space="preserve">Supplemental Figure </w:t>
      </w:r>
      <w:r w:rsidR="002C4AA3" w:rsidRPr="0037601F">
        <w:rPr>
          <w:rFonts w:ascii="Arial" w:hAnsi="Arial" w:cs="Arial"/>
          <w:b/>
          <w:noProof/>
          <w:color w:val="000000" w:themeColor="text1"/>
          <w:sz w:val="22"/>
        </w:rPr>
        <w:t>9</w:t>
      </w:r>
      <w:r w:rsidRPr="0037601F">
        <w:rPr>
          <w:rFonts w:ascii="Arial" w:hAnsi="Arial" w:cs="Arial"/>
          <w:b/>
          <w:noProof/>
          <w:color w:val="000000" w:themeColor="text1"/>
          <w:sz w:val="22"/>
        </w:rPr>
        <w:t xml:space="preserve">:  </w:t>
      </w:r>
    </w:p>
    <w:p w14:paraId="5438096E" w14:textId="56865FBC" w:rsidR="00E8602E" w:rsidRDefault="00E8602E" w:rsidP="00615545">
      <w:pPr>
        <w:rPr>
          <w:rFonts w:ascii="Arial" w:hAnsi="Arial" w:cs="Arial"/>
          <w:b/>
          <w:noProof/>
          <w:color w:val="000000" w:themeColor="text1"/>
          <w:sz w:val="22"/>
          <w:szCs w:val="22"/>
        </w:rPr>
      </w:pPr>
      <w:r w:rsidRPr="0037601F">
        <w:rPr>
          <w:rFonts w:ascii="Arial" w:hAnsi="Arial" w:cs="Arial"/>
          <w:b/>
          <w:noProof/>
          <w:color w:val="000000" w:themeColor="text1"/>
          <w:sz w:val="22"/>
        </w:rPr>
        <w:t xml:space="preserve">Univariate sensitivity </w:t>
      </w:r>
      <w:r w:rsidRPr="0037601F">
        <w:rPr>
          <w:rFonts w:ascii="Arial" w:hAnsi="Arial" w:cs="Arial"/>
          <w:b/>
          <w:noProof/>
          <w:color w:val="000000" w:themeColor="text1"/>
          <w:sz w:val="22"/>
          <w:szCs w:val="22"/>
        </w:rPr>
        <w:t>analysis (incremental cost per TB case averted: overcrowding strategy vs. status quo)</w:t>
      </w:r>
    </w:p>
    <w:p w14:paraId="5A82287B" w14:textId="77777777" w:rsidR="00810925" w:rsidRDefault="00810925" w:rsidP="00810925">
      <w:pPr>
        <w:spacing w:line="360" w:lineRule="auto"/>
        <w:rPr>
          <w:rFonts w:ascii="Arial" w:hAnsi="Arial" w:cs="Arial"/>
          <w:b/>
          <w:noProof/>
          <w:color w:val="000000" w:themeColor="text1"/>
          <w:sz w:val="22"/>
          <w:szCs w:val="22"/>
        </w:rPr>
      </w:pPr>
    </w:p>
    <w:p w14:paraId="04CE9E40" w14:textId="244A7A83" w:rsidR="00E8602E" w:rsidRPr="00CE5037" w:rsidRDefault="009317C9" w:rsidP="00E8602E">
      <w:pPr>
        <w:jc w:val="both"/>
        <w:rPr>
          <w:rFonts w:ascii="Arial" w:hAnsi="Arial" w:cs="Arial"/>
          <w:color w:val="000000" w:themeColor="text1"/>
          <w:sz w:val="20"/>
          <w:szCs w:val="20"/>
        </w:rPr>
      </w:pPr>
      <w:r>
        <w:rPr>
          <w:rFonts w:ascii="Arial" w:hAnsi="Arial" w:cs="Arial"/>
          <w:noProof/>
          <w:color w:val="000000" w:themeColor="text1"/>
          <w:sz w:val="20"/>
          <w:szCs w:val="20"/>
          <w:lang w:val="en-US"/>
        </w:rPr>
        <w:drawing>
          <wp:inline distT="0" distB="0" distL="0" distR="0" wp14:anchorId="584ACC14" wp14:editId="6580BD01">
            <wp:extent cx="8977630" cy="4338320"/>
            <wp:effectExtent l="12700" t="12700" r="13970" b="177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rnado Chart (ICER) Crowd.png"/>
                    <pic:cNvPicPr/>
                  </pic:nvPicPr>
                  <pic:blipFill>
                    <a:blip r:embed="rId23">
                      <a:extLst>
                        <a:ext uri="{28A0092B-C50C-407E-A947-70E740481C1C}">
                          <a14:useLocalDpi xmlns:a14="http://schemas.microsoft.com/office/drawing/2010/main" val="0"/>
                        </a:ext>
                      </a:extLst>
                    </a:blip>
                    <a:stretch>
                      <a:fillRect/>
                    </a:stretch>
                  </pic:blipFill>
                  <pic:spPr>
                    <a:xfrm>
                      <a:off x="0" y="0"/>
                      <a:ext cx="8977630" cy="4338320"/>
                    </a:xfrm>
                    <a:prstGeom prst="rect">
                      <a:avLst/>
                    </a:prstGeom>
                    <a:ln>
                      <a:solidFill>
                        <a:schemeClr val="tx1"/>
                      </a:solidFill>
                    </a:ln>
                  </pic:spPr>
                </pic:pic>
              </a:graphicData>
            </a:graphic>
          </wp:inline>
        </w:drawing>
      </w:r>
    </w:p>
    <w:p w14:paraId="74EF77CC" w14:textId="77777777" w:rsidR="00E8602E" w:rsidRDefault="00E8602E" w:rsidP="00E8602E">
      <w:pPr>
        <w:rPr>
          <w:b/>
          <w:u w:val="single"/>
        </w:rPr>
      </w:pPr>
    </w:p>
    <w:p w14:paraId="653C2BE1" w14:textId="64451FA5" w:rsidR="00263AA3" w:rsidRPr="00AB4F16" w:rsidRDefault="00E8602E" w:rsidP="00E8071D">
      <w:pPr>
        <w:rPr>
          <w:rFonts w:ascii="Arial" w:hAnsi="Arial" w:cs="Arial"/>
          <w:b/>
          <w:color w:val="000000" w:themeColor="text1"/>
          <w:highlight w:val="yellow"/>
        </w:rPr>
      </w:pPr>
      <w:r>
        <w:rPr>
          <w:rFonts w:ascii="Arial" w:hAnsi="Arial" w:cs="Arial"/>
          <w:b/>
          <w:color w:val="000000" w:themeColor="text1"/>
          <w:highlight w:val="yellow"/>
        </w:rPr>
        <w:br w:type="page"/>
      </w:r>
    </w:p>
    <w:p w14:paraId="7FF0EB53" w14:textId="77777777" w:rsidR="00615545" w:rsidRDefault="00AB4F16" w:rsidP="00615545">
      <w:pPr>
        <w:rPr>
          <w:rFonts w:ascii="Arial" w:hAnsi="Arial" w:cs="Arial"/>
          <w:b/>
          <w:noProof/>
          <w:color w:val="000000" w:themeColor="text1"/>
          <w:sz w:val="22"/>
        </w:rPr>
      </w:pPr>
      <w:r w:rsidRPr="000D4387">
        <w:rPr>
          <w:rFonts w:ascii="Arial" w:hAnsi="Arial" w:cs="Arial"/>
          <w:b/>
          <w:noProof/>
          <w:color w:val="000000" w:themeColor="text1"/>
          <w:sz w:val="22"/>
        </w:rPr>
        <w:lastRenderedPageBreak/>
        <w:t xml:space="preserve">Supplemental Figure 10:  </w:t>
      </w:r>
    </w:p>
    <w:p w14:paraId="340A9B70" w14:textId="5E203602" w:rsidR="001658E7" w:rsidRDefault="00AB4F16" w:rsidP="0086326B">
      <w:pPr>
        <w:spacing w:after="120"/>
        <w:rPr>
          <w:rFonts w:ascii="Arial" w:hAnsi="Arial" w:cs="Arial"/>
          <w:b/>
          <w:noProof/>
          <w:color w:val="000000" w:themeColor="text1"/>
          <w:sz w:val="22"/>
          <w:szCs w:val="22"/>
        </w:rPr>
      </w:pPr>
      <w:r w:rsidRPr="000D4387">
        <w:rPr>
          <w:rFonts w:ascii="Arial" w:hAnsi="Arial" w:cs="Arial"/>
          <w:b/>
          <w:noProof/>
          <w:color w:val="000000" w:themeColor="text1"/>
          <w:sz w:val="22"/>
        </w:rPr>
        <w:t xml:space="preserve">Probabilistic sensitivity analysis, incremental </w:t>
      </w:r>
      <w:r w:rsidRPr="000D4387">
        <w:rPr>
          <w:rFonts w:ascii="Arial" w:hAnsi="Arial" w:cs="Arial"/>
          <w:b/>
          <w:noProof/>
          <w:color w:val="000000" w:themeColor="text1"/>
          <w:sz w:val="22"/>
          <w:szCs w:val="22"/>
        </w:rPr>
        <w:t>cost per Q</w:t>
      </w:r>
      <w:r w:rsidR="00615545">
        <w:rPr>
          <w:rFonts w:ascii="Arial" w:hAnsi="Arial" w:cs="Arial"/>
          <w:b/>
          <w:noProof/>
          <w:color w:val="000000" w:themeColor="text1"/>
          <w:sz w:val="22"/>
          <w:szCs w:val="22"/>
        </w:rPr>
        <w:t xml:space="preserve">uality </w:t>
      </w:r>
      <w:r w:rsidRPr="000D4387">
        <w:rPr>
          <w:rFonts w:ascii="Arial" w:hAnsi="Arial" w:cs="Arial"/>
          <w:b/>
          <w:noProof/>
          <w:color w:val="000000" w:themeColor="text1"/>
          <w:sz w:val="22"/>
          <w:szCs w:val="22"/>
        </w:rPr>
        <w:t>A</w:t>
      </w:r>
      <w:r w:rsidR="00615545">
        <w:rPr>
          <w:rFonts w:ascii="Arial" w:hAnsi="Arial" w:cs="Arial"/>
          <w:b/>
          <w:noProof/>
          <w:color w:val="000000" w:themeColor="text1"/>
          <w:sz w:val="22"/>
          <w:szCs w:val="22"/>
        </w:rPr>
        <w:t xml:space="preserve">djusted </w:t>
      </w:r>
      <w:r w:rsidRPr="000D4387">
        <w:rPr>
          <w:rFonts w:ascii="Arial" w:hAnsi="Arial" w:cs="Arial"/>
          <w:b/>
          <w:noProof/>
          <w:color w:val="000000" w:themeColor="text1"/>
          <w:sz w:val="22"/>
          <w:szCs w:val="22"/>
        </w:rPr>
        <w:t>L</w:t>
      </w:r>
      <w:r w:rsidR="00615545">
        <w:rPr>
          <w:rFonts w:ascii="Arial" w:hAnsi="Arial" w:cs="Arial"/>
          <w:b/>
          <w:noProof/>
          <w:color w:val="000000" w:themeColor="text1"/>
          <w:sz w:val="22"/>
          <w:szCs w:val="22"/>
        </w:rPr>
        <w:t xml:space="preserve">ife </w:t>
      </w:r>
      <w:r w:rsidRPr="000D4387">
        <w:rPr>
          <w:rFonts w:ascii="Arial" w:hAnsi="Arial" w:cs="Arial"/>
          <w:b/>
          <w:noProof/>
          <w:color w:val="000000" w:themeColor="text1"/>
          <w:sz w:val="22"/>
          <w:szCs w:val="22"/>
        </w:rPr>
        <w:t>Y</w:t>
      </w:r>
      <w:r w:rsidR="00615545">
        <w:rPr>
          <w:rFonts w:ascii="Arial" w:hAnsi="Arial" w:cs="Arial"/>
          <w:b/>
          <w:noProof/>
          <w:color w:val="000000" w:themeColor="text1"/>
          <w:sz w:val="22"/>
          <w:szCs w:val="22"/>
        </w:rPr>
        <w:t>ear</w:t>
      </w:r>
      <w:r w:rsidRPr="000D4387">
        <w:rPr>
          <w:rFonts w:ascii="Arial" w:hAnsi="Arial" w:cs="Arial"/>
          <w:b/>
          <w:noProof/>
          <w:color w:val="000000" w:themeColor="text1"/>
          <w:sz w:val="22"/>
          <w:szCs w:val="22"/>
        </w:rPr>
        <w:t xml:space="preserve"> </w:t>
      </w:r>
      <w:r w:rsidR="0086326B">
        <w:rPr>
          <w:rFonts w:ascii="Arial" w:hAnsi="Arial" w:cs="Arial"/>
          <w:b/>
          <w:noProof/>
          <w:color w:val="000000" w:themeColor="text1"/>
          <w:sz w:val="22"/>
          <w:szCs w:val="22"/>
        </w:rPr>
        <w:t xml:space="preserve">(QALY) </w:t>
      </w:r>
      <w:r w:rsidRPr="000D4387">
        <w:rPr>
          <w:rFonts w:ascii="Arial" w:hAnsi="Arial" w:cs="Arial"/>
          <w:b/>
          <w:noProof/>
          <w:color w:val="000000" w:themeColor="text1"/>
          <w:sz w:val="22"/>
          <w:szCs w:val="22"/>
        </w:rPr>
        <w:t>gained</w:t>
      </w:r>
      <w:r w:rsidR="00CA15CD" w:rsidRPr="000D4387">
        <w:rPr>
          <w:rFonts w:ascii="Arial" w:hAnsi="Arial" w:cs="Arial"/>
          <w:b/>
          <w:noProof/>
          <w:color w:val="000000" w:themeColor="text1"/>
          <w:sz w:val="22"/>
          <w:szCs w:val="22"/>
        </w:rPr>
        <w:t xml:space="preserve"> compared to status quo</w:t>
      </w:r>
    </w:p>
    <w:p w14:paraId="4526E3B0" w14:textId="77777777" w:rsidR="00810925" w:rsidRDefault="00810925" w:rsidP="00810925">
      <w:pPr>
        <w:spacing w:line="360" w:lineRule="auto"/>
        <w:rPr>
          <w:rFonts w:ascii="Arial" w:hAnsi="Arial" w:cs="Arial"/>
          <w:b/>
          <w:noProof/>
          <w:color w:val="000000" w:themeColor="text1"/>
          <w:sz w:val="22"/>
          <w:szCs w:val="22"/>
        </w:rPr>
      </w:pPr>
    </w:p>
    <w:p w14:paraId="0C6920B9" w14:textId="11808B82" w:rsidR="003B2E51" w:rsidRPr="00AB4F16" w:rsidRDefault="003B2E51" w:rsidP="00B0016E">
      <w:pPr>
        <w:spacing w:line="360" w:lineRule="auto"/>
        <w:jc w:val="center"/>
        <w:rPr>
          <w:rFonts w:ascii="Arial" w:hAnsi="Arial" w:cs="Arial"/>
          <w:b/>
          <w:noProof/>
          <w:color w:val="000000" w:themeColor="text1"/>
          <w:sz w:val="22"/>
          <w:szCs w:val="22"/>
        </w:rPr>
        <w:sectPr w:rsidR="003B2E51" w:rsidRPr="00AB4F16" w:rsidSect="00D1774A">
          <w:endnotePr>
            <w:numFmt w:val="decimal"/>
          </w:endnotePr>
          <w:pgSz w:w="15840" w:h="12240" w:orient="landscape" w:code="1"/>
          <w:pgMar w:top="851" w:right="851" w:bottom="851" w:left="851" w:header="708" w:footer="708" w:gutter="0"/>
          <w:cols w:space="708"/>
          <w:docGrid w:linePitch="360"/>
        </w:sectPr>
      </w:pPr>
      <w:r>
        <w:rPr>
          <w:rFonts w:ascii="Arial" w:hAnsi="Arial" w:cs="Arial"/>
          <w:b/>
          <w:noProof/>
          <w:color w:val="000000" w:themeColor="text1"/>
          <w:sz w:val="22"/>
          <w:szCs w:val="22"/>
          <w:lang w:val="en-US"/>
        </w:rPr>
        <w:drawing>
          <wp:inline distT="0" distB="0" distL="0" distR="0" wp14:anchorId="0B74A730" wp14:editId="2508D4FB">
            <wp:extent cx="8977630" cy="5455577"/>
            <wp:effectExtent l="12700" t="12700" r="1397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2-17 at 12.53.05 PM.png"/>
                    <pic:cNvPicPr/>
                  </pic:nvPicPr>
                  <pic:blipFill>
                    <a:blip r:embed="rId24">
                      <a:extLst>
                        <a:ext uri="{28A0092B-C50C-407E-A947-70E740481C1C}">
                          <a14:useLocalDpi xmlns:a14="http://schemas.microsoft.com/office/drawing/2010/main" val="0"/>
                        </a:ext>
                      </a:extLst>
                    </a:blip>
                    <a:stretch>
                      <a:fillRect/>
                    </a:stretch>
                  </pic:blipFill>
                  <pic:spPr>
                    <a:xfrm>
                      <a:off x="0" y="0"/>
                      <a:ext cx="8984367" cy="5459671"/>
                    </a:xfrm>
                    <a:prstGeom prst="rect">
                      <a:avLst/>
                    </a:prstGeom>
                    <a:ln>
                      <a:solidFill>
                        <a:schemeClr val="tx1"/>
                      </a:solidFill>
                    </a:ln>
                  </pic:spPr>
                </pic:pic>
              </a:graphicData>
            </a:graphic>
          </wp:inline>
        </w:drawing>
      </w:r>
    </w:p>
    <w:p w14:paraId="7C7063A7" w14:textId="3CEB6E28" w:rsidR="00265314" w:rsidRPr="00810925" w:rsidRDefault="00265314" w:rsidP="00265314">
      <w:pPr>
        <w:pStyle w:val="Heading1"/>
        <w:spacing w:line="360" w:lineRule="auto"/>
        <w:rPr>
          <w:rFonts w:ascii="Arial" w:hAnsi="Arial" w:cs="Arial"/>
          <w:color w:val="auto"/>
        </w:rPr>
      </w:pPr>
      <w:bookmarkStart w:id="95" w:name="_Toc39537168"/>
      <w:bookmarkStart w:id="96" w:name="_Toc14183891"/>
      <w:bookmarkEnd w:id="89"/>
      <w:r w:rsidRPr="00810925">
        <w:rPr>
          <w:rFonts w:ascii="Arial" w:hAnsi="Arial" w:cs="Arial"/>
          <w:color w:val="auto"/>
        </w:rPr>
        <w:lastRenderedPageBreak/>
        <w:t>SLIR Model Equations</w:t>
      </w:r>
      <w:bookmarkEnd w:id="95"/>
    </w:p>
    <w:p w14:paraId="7EABE7B0" w14:textId="77777777" w:rsidR="00265314" w:rsidRPr="00810925" w:rsidRDefault="00265314" w:rsidP="00265314">
      <w:pPr>
        <w:pStyle w:val="Heading2"/>
        <w:spacing w:line="360" w:lineRule="auto"/>
        <w:rPr>
          <w:rFonts w:ascii="Arial" w:hAnsi="Arial" w:cs="Arial"/>
          <w:color w:val="auto"/>
        </w:rPr>
      </w:pPr>
      <w:bookmarkStart w:id="97" w:name="_Toc14183886"/>
      <w:bookmarkStart w:id="98" w:name="_Toc39537169"/>
      <w:r w:rsidRPr="00810925">
        <w:rPr>
          <w:rFonts w:ascii="Arial" w:hAnsi="Arial" w:cs="Arial"/>
          <w:color w:val="auto"/>
        </w:rPr>
        <w:t>Strata and Corresponding Risk Factors:</w:t>
      </w:r>
      <w:bookmarkEnd w:id="97"/>
      <w:bookmarkEnd w:id="98"/>
    </w:p>
    <w:p w14:paraId="0845F447"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 Smoking, heavy drinking, food insecurity, overcrowding</w:t>
      </w:r>
    </w:p>
    <w:p w14:paraId="7EB8F6B2"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2: Smoking, heavy drinking, food insecurity</w:t>
      </w:r>
    </w:p>
    <w:p w14:paraId="18DCFFA1"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3: Smoking, heavy drinking, overcrowding</w:t>
      </w:r>
    </w:p>
    <w:p w14:paraId="71478BCB"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4: Smoking, heavy drinking</w:t>
      </w:r>
    </w:p>
    <w:p w14:paraId="60CACF73"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5: Smoking, food insecurity, overcrowding</w:t>
      </w:r>
    </w:p>
    <w:p w14:paraId="5F854D69"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6: Smoking, food insecurity</w:t>
      </w:r>
    </w:p>
    <w:p w14:paraId="17F79ECC"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7: Smoking, overcrowding</w:t>
      </w:r>
    </w:p>
    <w:p w14:paraId="1193AFEF"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8: Smoking</w:t>
      </w:r>
    </w:p>
    <w:p w14:paraId="69D123A9"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9: Heavy drinking, food insecurity, overcrowding</w:t>
      </w:r>
    </w:p>
    <w:p w14:paraId="1752014F"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10: Heavy drinking, food insecurity</w:t>
      </w:r>
    </w:p>
    <w:p w14:paraId="4008F14A"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11: Heavy drinking, overcrowding</w:t>
      </w:r>
    </w:p>
    <w:p w14:paraId="321D8990"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12: Heavy drinking</w:t>
      </w:r>
    </w:p>
    <w:p w14:paraId="32331F72"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13: Food insecurity, overcrowding</w:t>
      </w:r>
    </w:p>
    <w:p w14:paraId="6E4A32DA"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14: Food insecurity</w:t>
      </w:r>
    </w:p>
    <w:p w14:paraId="2F8DB840" w14:textId="77777777" w:rsidR="00265314" w:rsidRPr="00810925" w:rsidRDefault="00265314" w:rsidP="00810925">
      <w:pPr>
        <w:pStyle w:val="ListParagraph"/>
        <w:widowControl w:val="0"/>
        <w:numPr>
          <w:ilvl w:val="0"/>
          <w:numId w:val="5"/>
        </w:numPr>
        <w:suppressAutoHyphens/>
        <w:autoSpaceDN w:val="0"/>
        <w:spacing w:line="264" w:lineRule="auto"/>
        <w:textAlignment w:val="baseline"/>
        <w:rPr>
          <w:rFonts w:ascii="Arial" w:hAnsi="Arial" w:cs="Arial"/>
        </w:rPr>
      </w:pPr>
      <w:r w:rsidRPr="00810925">
        <w:rPr>
          <w:rFonts w:ascii="Arial" w:hAnsi="Arial" w:cs="Arial"/>
        </w:rPr>
        <w:t>Stratum 15: Overcrowding</w:t>
      </w:r>
    </w:p>
    <w:p w14:paraId="6AE24E2F" w14:textId="77777777" w:rsidR="00265314" w:rsidRPr="00810925" w:rsidRDefault="00265314" w:rsidP="00265314">
      <w:pPr>
        <w:pStyle w:val="ListParagraph"/>
        <w:widowControl w:val="0"/>
        <w:numPr>
          <w:ilvl w:val="0"/>
          <w:numId w:val="5"/>
        </w:numPr>
        <w:suppressAutoHyphens/>
        <w:autoSpaceDN w:val="0"/>
        <w:textAlignment w:val="baseline"/>
        <w:rPr>
          <w:rFonts w:ascii="Times New Roman" w:hAnsi="Times New Roman"/>
        </w:rPr>
      </w:pPr>
      <w:r w:rsidRPr="00810925">
        <w:rPr>
          <w:rFonts w:ascii="Arial" w:hAnsi="Arial" w:cs="Arial"/>
        </w:rPr>
        <w:t>Stratum 16: No risk factors</w:t>
      </w:r>
    </w:p>
    <w:p w14:paraId="06DE403D" w14:textId="77777777" w:rsidR="00265314" w:rsidRPr="00810925" w:rsidRDefault="00265314" w:rsidP="00265314">
      <w:pPr>
        <w:spacing w:line="360" w:lineRule="auto"/>
        <w:rPr>
          <w:rFonts w:ascii="Arial" w:hAnsi="Arial" w:cs="Arial"/>
        </w:rPr>
      </w:pPr>
    </w:p>
    <w:p w14:paraId="17530BA6" w14:textId="77777777" w:rsidR="00265314" w:rsidRPr="00810925" w:rsidRDefault="00265314" w:rsidP="00265314">
      <w:pPr>
        <w:pStyle w:val="Heading2"/>
        <w:rPr>
          <w:rFonts w:ascii="Arial" w:hAnsi="Arial" w:cs="Arial"/>
          <w:noProof/>
          <w:color w:val="auto"/>
        </w:rPr>
      </w:pPr>
      <w:bookmarkStart w:id="99" w:name="_Toc522113767"/>
      <w:bookmarkStart w:id="100" w:name="_Toc14183887"/>
      <w:bookmarkStart w:id="101" w:name="_Toc39537170"/>
      <w:r w:rsidRPr="00810925">
        <w:rPr>
          <w:rFonts w:ascii="Arial" w:hAnsi="Arial" w:cs="Arial"/>
          <w:noProof/>
          <w:color w:val="auto"/>
        </w:rPr>
        <w:t>TB Health States:</w:t>
      </w:r>
      <w:bookmarkEnd w:id="99"/>
      <w:bookmarkEnd w:id="100"/>
      <w:bookmarkEnd w:id="101"/>
      <w:r w:rsidRPr="00810925">
        <w:rPr>
          <w:rFonts w:ascii="Arial" w:hAnsi="Arial" w:cs="Arial"/>
          <w:noProof/>
          <w:color w:val="auto"/>
        </w:rPr>
        <w:t xml:space="preserve"> </w:t>
      </w:r>
    </w:p>
    <w:p w14:paraId="67F2AE94" w14:textId="77777777" w:rsidR="00265314" w:rsidRPr="00810925" w:rsidRDefault="00265314" w:rsidP="00265314">
      <w:pPr>
        <w:rPr>
          <w:lang w:eastAsia="en-CA"/>
        </w:rPr>
      </w:pPr>
    </w:p>
    <w:p w14:paraId="64204459" w14:textId="77777777" w:rsidR="00265314" w:rsidRPr="00810925" w:rsidRDefault="00265314" w:rsidP="00265314">
      <w:pPr>
        <w:rPr>
          <w:rFonts w:ascii="Arial" w:hAnsi="Arial" w:cs="Arial"/>
        </w:rPr>
      </w:pPr>
      <w:r w:rsidRPr="00810925">
        <w:rPr>
          <w:rFonts w:ascii="Arial" w:hAnsi="Arial" w:cs="Arial"/>
        </w:rPr>
        <w:t xml:space="preserve">For </w:t>
      </w:r>
      <w:r w:rsidRPr="00810925">
        <w:rPr>
          <w:rFonts w:ascii="Arial" w:hAnsi="Arial" w:cs="Arial"/>
          <w:i/>
        </w:rPr>
        <w:t>x</w:t>
      </w:r>
      <w:r w:rsidRPr="00810925">
        <w:rPr>
          <w:rFonts w:ascii="Arial" w:hAnsi="Arial" w:cs="Arial"/>
        </w:rPr>
        <w:t xml:space="preserve"> in {1, 2, 3, …, 16},</w:t>
      </w:r>
    </w:p>
    <w:p w14:paraId="44EAE957"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x</m:t>
            </m:r>
          </m:sub>
        </m:sSub>
        <m:r>
          <w:rPr>
            <w:rFonts w:ascii="Cambria Math" w:eastAsiaTheme="minorEastAsia" w:hAnsi="Cambria Math" w:cs="Arial"/>
          </w:rPr>
          <m:t>=Susceptible</m:t>
        </m:r>
      </m:oMath>
    </w:p>
    <w:p w14:paraId="030694BD"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LS</m:t>
            </m:r>
          </m:e>
          <m:sub>
            <m:r>
              <w:rPr>
                <w:rFonts w:ascii="Cambria Math" w:eastAsiaTheme="minorEastAsia" w:hAnsi="Cambria Math" w:cs="Arial"/>
              </w:rPr>
              <m:t>x</m:t>
            </m:r>
          </m:sub>
        </m:sSub>
        <m:r>
          <w:rPr>
            <w:rFonts w:ascii="Cambria Math" w:eastAsiaTheme="minorEastAsia" w:hAnsi="Cambria Math" w:cs="Arial"/>
          </w:rPr>
          <m:t>=Latent Slow</m:t>
        </m:r>
      </m:oMath>
    </w:p>
    <w:p w14:paraId="2E84B9E1"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LF</m:t>
            </m:r>
          </m:e>
          <m:sub>
            <m:r>
              <w:rPr>
                <w:rFonts w:ascii="Cambria Math" w:eastAsiaTheme="minorEastAsia" w:hAnsi="Cambria Math" w:cs="Arial"/>
              </w:rPr>
              <m:t>x</m:t>
            </m:r>
          </m:sub>
        </m:sSub>
        <m:r>
          <w:rPr>
            <w:rFonts w:ascii="Cambria Math" w:eastAsiaTheme="minorEastAsia" w:hAnsi="Cambria Math" w:cs="Arial"/>
          </w:rPr>
          <m:t>=Latent Fast</m:t>
        </m:r>
      </m:oMath>
    </w:p>
    <w:p w14:paraId="34DBAE74"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I</m:t>
            </m:r>
          </m:e>
          <m:sub>
            <m:r>
              <w:rPr>
                <w:rFonts w:ascii="Cambria Math" w:eastAsiaTheme="minorEastAsia" w:hAnsi="Cambria Math" w:cs="Arial"/>
              </w:rPr>
              <m:t>x</m:t>
            </m:r>
          </m:sub>
        </m:sSub>
        <m:r>
          <w:rPr>
            <w:rFonts w:ascii="Cambria Math" w:eastAsiaTheme="minorEastAsia" w:hAnsi="Cambria Math" w:cs="Arial"/>
          </w:rPr>
          <m:t>=Infectious</m:t>
        </m:r>
      </m:oMath>
    </w:p>
    <w:p w14:paraId="6AC06E15"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RL</m:t>
            </m:r>
          </m:e>
          <m:sub>
            <m:r>
              <w:rPr>
                <w:rFonts w:ascii="Cambria Math" w:eastAsiaTheme="minorEastAsia" w:hAnsi="Cambria Math" w:cs="Arial"/>
              </w:rPr>
              <m:t>x</m:t>
            </m:r>
          </m:sub>
        </m:sSub>
        <m:r>
          <w:rPr>
            <w:rFonts w:ascii="Cambria Math" w:eastAsiaTheme="minorEastAsia" w:hAnsi="Cambria Math" w:cs="Arial"/>
          </w:rPr>
          <m:t>=Recovered from Latent Disease</m:t>
        </m:r>
      </m:oMath>
    </w:p>
    <w:p w14:paraId="734C0294"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RA</m:t>
            </m:r>
          </m:e>
          <m:sub>
            <m:r>
              <w:rPr>
                <w:rFonts w:ascii="Cambria Math" w:eastAsiaTheme="minorEastAsia" w:hAnsi="Cambria Math" w:cs="Arial"/>
              </w:rPr>
              <m:t>x</m:t>
            </m:r>
          </m:sub>
        </m:sSub>
        <m:r>
          <w:rPr>
            <w:rFonts w:ascii="Cambria Math" w:eastAsiaTheme="minorEastAsia" w:hAnsi="Cambria Math" w:cs="Arial"/>
          </w:rPr>
          <m:t>=Recovered from Active Disease</m:t>
        </m:r>
      </m:oMath>
    </w:p>
    <w:p w14:paraId="460BD7A2"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RS</m:t>
            </m:r>
          </m:e>
          <m:sub>
            <m:r>
              <w:rPr>
                <w:rFonts w:ascii="Cambria Math" w:eastAsiaTheme="minorEastAsia" w:hAnsi="Cambria Math" w:cs="Arial"/>
              </w:rPr>
              <m:t>x</m:t>
            </m:r>
          </m:sub>
        </m:sSub>
        <m:r>
          <w:rPr>
            <w:rFonts w:ascii="Cambria Math" w:eastAsiaTheme="minorEastAsia" w:hAnsi="Cambria Math" w:cs="Arial"/>
          </w:rPr>
          <m:t>=Spontaneously Recovered</m:t>
        </m:r>
      </m:oMath>
    </w:p>
    <w:p w14:paraId="4F5C4308" w14:textId="77777777" w:rsidR="00265314" w:rsidRPr="00810925" w:rsidRDefault="00DA3B12" w:rsidP="00265314">
      <w:pPr>
        <w:pStyle w:val="ListParagraph"/>
        <w:numPr>
          <w:ilvl w:val="0"/>
          <w:numId w:val="6"/>
        </w:numPr>
        <w:rPr>
          <w:rFonts w:ascii="Arial" w:eastAsiaTheme="minorEastAsia" w:hAnsi="Arial" w:cs="Arial"/>
        </w:rPr>
      </w:pPr>
      <m:oMath>
        <m:sSub>
          <m:sSubPr>
            <m:ctrlPr>
              <w:rPr>
                <w:rFonts w:ascii="Cambria Math" w:eastAsiaTheme="minorEastAsia" w:hAnsi="Cambria Math" w:cs="Arial"/>
                <w:i/>
              </w:rPr>
            </m:ctrlPr>
          </m:sSubPr>
          <m:e>
            <m:r>
              <w:rPr>
                <w:rFonts w:ascii="Cambria Math" w:eastAsiaTheme="minorEastAsia" w:hAnsi="Cambria Math" w:cs="Arial"/>
              </w:rPr>
              <m:t>RLF</m:t>
            </m:r>
          </m:e>
          <m:sub>
            <m:r>
              <w:rPr>
                <w:rFonts w:ascii="Cambria Math" w:eastAsiaTheme="minorEastAsia" w:hAnsi="Cambria Math" w:cs="Arial"/>
              </w:rPr>
              <m:t>x</m:t>
            </m:r>
          </m:sub>
        </m:sSub>
        <m:r>
          <w:rPr>
            <w:rFonts w:ascii="Cambria Math" w:eastAsiaTheme="minorEastAsia" w:hAnsi="Cambria Math" w:cs="Arial"/>
          </w:rPr>
          <m:t>=Reinfected from Latent</m:t>
        </m:r>
      </m:oMath>
    </w:p>
    <w:p w14:paraId="21847A4D" w14:textId="7C767515" w:rsidR="00781CD9" w:rsidRDefault="00781CD9">
      <w:pPr>
        <w:rPr>
          <w:rFonts w:ascii="Arial" w:hAnsi="Arial" w:cs="Arial"/>
        </w:rPr>
      </w:pPr>
      <w:r>
        <w:rPr>
          <w:rFonts w:ascii="Arial" w:hAnsi="Arial" w:cs="Arial"/>
        </w:rPr>
        <w:br w:type="page"/>
      </w:r>
    </w:p>
    <w:p w14:paraId="6776AABA" w14:textId="77777777" w:rsidR="00265314" w:rsidRPr="00810925" w:rsidRDefault="00265314" w:rsidP="00265314">
      <w:pPr>
        <w:spacing w:line="360" w:lineRule="auto"/>
        <w:rPr>
          <w:rFonts w:ascii="Arial" w:hAnsi="Arial" w:cs="Arial"/>
        </w:rPr>
      </w:pPr>
    </w:p>
    <w:p w14:paraId="7254A121" w14:textId="77777777" w:rsidR="00265314" w:rsidRPr="00810925" w:rsidRDefault="00265314" w:rsidP="00265314">
      <w:pPr>
        <w:pStyle w:val="Heading2"/>
        <w:rPr>
          <w:rFonts w:ascii="Arial" w:hAnsi="Arial" w:cs="Arial"/>
          <w:noProof/>
          <w:color w:val="auto"/>
        </w:rPr>
      </w:pPr>
      <w:bookmarkStart w:id="102" w:name="_Toc522113769"/>
      <w:bookmarkStart w:id="103" w:name="_Toc14183888"/>
      <w:bookmarkStart w:id="104" w:name="_Toc39537171"/>
      <w:r w:rsidRPr="00810925">
        <w:rPr>
          <w:rFonts w:ascii="Arial" w:hAnsi="Arial" w:cs="Arial"/>
          <w:noProof/>
          <w:color w:val="auto"/>
        </w:rPr>
        <w:t>Initial Conditions:</w:t>
      </w:r>
      <w:bookmarkEnd w:id="102"/>
      <w:bookmarkEnd w:id="103"/>
      <w:bookmarkEnd w:id="104"/>
    </w:p>
    <w:p w14:paraId="33B661EE" w14:textId="77777777" w:rsidR="00265314" w:rsidRPr="00810925" w:rsidRDefault="00265314" w:rsidP="00265314">
      <w:pPr>
        <w:rPr>
          <w:rFonts w:ascii="Arial" w:eastAsiaTheme="majorEastAsia" w:hAnsi="Arial" w:cs="Arial"/>
          <w:noProof/>
          <w:sz w:val="18"/>
          <w:szCs w:val="18"/>
        </w:rPr>
      </w:pPr>
    </w:p>
    <w:p w14:paraId="76D7B383" w14:textId="77777777" w:rsidR="00265314" w:rsidRPr="00810925" w:rsidRDefault="00265314" w:rsidP="00265314">
      <w:pPr>
        <w:rPr>
          <w:rFonts w:ascii="Cambria Math" w:hAnsi="Cambria Math"/>
          <w:sz w:val="18"/>
          <w:szCs w:val="18"/>
          <w:oMath/>
        </w:rPr>
        <w:sectPr w:rsidR="00265314" w:rsidRPr="00810925" w:rsidSect="00D1774A">
          <w:endnotePr>
            <w:numFmt w:val="decimal"/>
          </w:endnotePr>
          <w:pgSz w:w="12240" w:h="15840" w:code="1"/>
          <w:pgMar w:top="850" w:right="850" w:bottom="850" w:left="850" w:header="706" w:footer="706" w:gutter="0"/>
          <w:cols w:space="708"/>
          <w:docGrid w:linePitch="360"/>
        </w:sectPr>
      </w:pPr>
    </w:p>
    <w:tbl>
      <w:tblPr>
        <w:tblW w:w="0" w:type="auto"/>
        <w:tblLook w:val="04A0" w:firstRow="1" w:lastRow="0" w:firstColumn="1" w:lastColumn="0" w:noHBand="0" w:noVBand="1"/>
      </w:tblPr>
      <w:tblGrid>
        <w:gridCol w:w="2632"/>
        <w:gridCol w:w="2632"/>
        <w:gridCol w:w="2632"/>
        <w:gridCol w:w="2632"/>
      </w:tblGrid>
      <w:tr w:rsidR="00265314" w:rsidRPr="00810925" w14:paraId="74AEC2C6" w14:textId="77777777" w:rsidTr="00B16A03">
        <w:tc>
          <w:tcPr>
            <w:tcW w:w="2632" w:type="dxa"/>
          </w:tcPr>
          <w:p w14:paraId="4C0E9071" w14:textId="77777777" w:rsidR="00265314" w:rsidRPr="00810925" w:rsidRDefault="00DA3B12" w:rsidP="00265314">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m:t>
                    </m:r>
                  </m:sub>
                </m:sSub>
                <m:r>
                  <m:rPr>
                    <m:sty m:val="bi"/>
                  </m:rPr>
                  <w:rPr>
                    <w:rFonts w:ascii="Cambria Math" w:hAnsi="Cambria Math" w:cs="Arial"/>
                    <w:sz w:val="20"/>
                    <w:szCs w:val="20"/>
                  </w:rPr>
                  <m:t>(0)=5941.11</m:t>
                </m:r>
              </m:oMath>
            </m:oMathPara>
          </w:p>
          <w:p w14:paraId="65C80F99" w14:textId="77777777" w:rsidR="00265314" w:rsidRPr="00810925" w:rsidRDefault="00DA3B12" w:rsidP="00265314">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m:t>
                    </m:r>
                  </m:sub>
                </m:sSub>
                <m:r>
                  <m:rPr>
                    <m:sty m:val="bi"/>
                  </m:rPr>
                  <w:rPr>
                    <w:rFonts w:ascii="Cambria Math" w:hAnsi="Cambria Math" w:cs="Arial"/>
                    <w:sz w:val="20"/>
                    <w:szCs w:val="20"/>
                  </w:rPr>
                  <m:t>(0)=4894.23</m:t>
                </m:r>
              </m:oMath>
            </m:oMathPara>
          </w:p>
          <w:p w14:paraId="470B4489" w14:textId="77777777" w:rsidR="00265314" w:rsidRPr="00810925" w:rsidRDefault="00DA3B12" w:rsidP="00265314">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=6872.43</m:t>
                </m:r>
              </m:oMath>
            </m:oMathPara>
          </w:p>
          <w:p w14:paraId="16512173" w14:textId="77777777" w:rsidR="00265314" w:rsidRPr="00810925" w:rsidRDefault="00DA3B12" w:rsidP="00265314">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10716.2</m:t>
                </m:r>
              </m:oMath>
            </m:oMathPara>
          </w:p>
          <w:p w14:paraId="417CFEE9" w14:textId="77777777" w:rsidR="00265314" w:rsidRPr="00810925" w:rsidRDefault="00DA3B12" w:rsidP="00265314">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734C0B1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75207A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=2789.16</m:t>
                </m:r>
                <m:r>
                  <m:rPr>
                    <m:sty m:val="b"/>
                  </m:rPr>
                  <w:rPr>
                    <w:rFonts w:ascii="Cambria Math" w:hAnsi="Cambria Math" w:cs="Arial"/>
                    <w:sz w:val="20"/>
                    <w:szCs w:val="20"/>
                  </w:rPr>
                  <m:t xml:space="preserve"> </m:t>
                </m:r>
              </m:oMath>
            </m:oMathPara>
          </w:p>
          <w:p w14:paraId="30FDA382"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 xml:space="preserve">12533.9 </m:t>
                </m:r>
              </m:oMath>
            </m:oMathPara>
          </w:p>
          <w:p w14:paraId="0D769164" w14:textId="77777777" w:rsidR="00265314" w:rsidRPr="00810925" w:rsidRDefault="00265314" w:rsidP="00B16A03">
            <w:pPr>
              <w:pStyle w:val="Heading2"/>
              <w:rPr>
                <w:rFonts w:ascii="Arial" w:hAnsi="Arial" w:cs="Arial"/>
                <w:color w:val="auto"/>
                <w:sz w:val="20"/>
                <w:szCs w:val="20"/>
                <w:lang w:val="en-CA"/>
              </w:rPr>
            </w:pPr>
          </w:p>
        </w:tc>
        <w:tc>
          <w:tcPr>
            <w:tcW w:w="2632" w:type="dxa"/>
          </w:tcPr>
          <w:p w14:paraId="18B450AB"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2</m:t>
                    </m:r>
                  </m:sub>
                </m:sSub>
                <m:r>
                  <m:rPr>
                    <m:sty m:val="bi"/>
                  </m:rPr>
                  <w:rPr>
                    <w:rFonts w:ascii="Cambria Math" w:hAnsi="Cambria Math" w:cs="Arial"/>
                    <w:sz w:val="20"/>
                    <w:szCs w:val="20"/>
                  </w:rPr>
                  <m:t>(0)=</m:t>
                </m:r>
                <m:r>
                  <m:rPr>
                    <m:sty m:val="b"/>
                  </m:rPr>
                  <w:rPr>
                    <w:rFonts w:ascii="Cambria Math" w:hAnsi="Cambria Math" w:cs="Arial"/>
                    <w:sz w:val="20"/>
                    <w:szCs w:val="20"/>
                  </w:rPr>
                  <m:t>2789.16</m:t>
                </m:r>
              </m:oMath>
            </m:oMathPara>
          </w:p>
          <w:p w14:paraId="5887717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2</m:t>
                    </m:r>
                  </m:sub>
                </m:sSub>
                <m:r>
                  <m:rPr>
                    <m:sty m:val="bi"/>
                  </m:rPr>
                  <w:rPr>
                    <w:rFonts w:ascii="Cambria Math" w:hAnsi="Cambria Math" w:cs="Arial"/>
                    <w:sz w:val="20"/>
                    <w:szCs w:val="20"/>
                  </w:rPr>
                  <m:t>(0)=5865.87</m:t>
                </m:r>
              </m:oMath>
            </m:oMathPara>
          </w:p>
          <w:p w14:paraId="5F187E54"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=3761.44</m:t>
                </m:r>
              </m:oMath>
            </m:oMathPara>
          </w:p>
          <w:p w14:paraId="49B33AC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=2190.98</m:t>
                </m:r>
              </m:oMath>
            </m:oMathPara>
          </w:p>
          <w:p w14:paraId="7BE2AB1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1CAD0D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1CBBDF5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=822.39</m:t>
                </m:r>
              </m:oMath>
            </m:oMathPara>
          </w:p>
          <w:p w14:paraId="6E73EEC2"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11632.2</m:t>
                </m:r>
              </m:oMath>
            </m:oMathPara>
          </w:p>
        </w:tc>
        <w:tc>
          <w:tcPr>
            <w:tcW w:w="2632" w:type="dxa"/>
          </w:tcPr>
          <w:p w14:paraId="709B86B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3</m:t>
                    </m:r>
                  </m:sub>
                </m:sSub>
                <m:r>
                  <m:rPr>
                    <m:sty m:val="bi"/>
                  </m:rPr>
                  <w:rPr>
                    <w:rFonts w:ascii="Cambria Math" w:hAnsi="Cambria Math" w:cs="Arial"/>
                    <w:sz w:val="20"/>
                    <w:szCs w:val="20"/>
                  </w:rPr>
                  <m:t>(0)=</m:t>
                </m:r>
                <m:r>
                  <m:rPr>
                    <m:sty m:val="b"/>
                  </m:rPr>
                  <w:rPr>
                    <w:rFonts w:ascii="Cambria Math" w:hAnsi="Cambria Math" w:cs="Arial"/>
                    <w:sz w:val="20"/>
                    <w:szCs w:val="20"/>
                  </w:rPr>
                  <m:t>5289.18</m:t>
                </m:r>
              </m:oMath>
            </m:oMathPara>
          </w:p>
          <w:p w14:paraId="198C9053"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3</m:t>
                    </m:r>
                  </m:sub>
                </m:sSub>
                <m:r>
                  <m:rPr>
                    <m:sty m:val="bi"/>
                  </m:rPr>
                  <w:rPr>
                    <w:rFonts w:ascii="Cambria Math" w:hAnsi="Cambria Math" w:cs="Arial"/>
                    <w:sz w:val="20"/>
                    <w:szCs w:val="20"/>
                  </w:rPr>
                  <m:t>(0)=8024.79</m:t>
                </m:r>
              </m:oMath>
            </m:oMathPara>
          </w:p>
          <w:p w14:paraId="4089724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=4660.25</m:t>
                </m:r>
              </m:oMath>
            </m:oMathPara>
          </w:p>
          <w:p w14:paraId="73F1FB7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=3658.26</m:t>
                </m:r>
              </m:oMath>
            </m:oMathPara>
          </w:p>
          <w:p w14:paraId="2549C14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1987A22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365375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1886.06</m:t>
                </m:r>
              </m:oMath>
            </m:oMathPara>
          </w:p>
          <w:p w14:paraId="5D09F2A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10854.5</m:t>
                </m:r>
              </m:oMath>
            </m:oMathPara>
          </w:p>
        </w:tc>
        <w:tc>
          <w:tcPr>
            <w:tcW w:w="2632" w:type="dxa"/>
          </w:tcPr>
          <w:p w14:paraId="61ADF064"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4</m:t>
                    </m:r>
                  </m:sub>
                </m:sSub>
                <m:r>
                  <m:rPr>
                    <m:sty m:val="bi"/>
                  </m:rPr>
                  <w:rPr>
                    <w:rFonts w:ascii="Cambria Math" w:hAnsi="Cambria Math" w:cs="Arial"/>
                    <w:sz w:val="20"/>
                    <w:szCs w:val="20"/>
                  </w:rPr>
                  <m:t>(0)=</m:t>
                </m:r>
                <m:r>
                  <m:rPr>
                    <m:sty m:val="b"/>
                  </m:rPr>
                  <w:rPr>
                    <w:rFonts w:ascii="Cambria Math" w:hAnsi="Cambria Math" w:cs="Arial"/>
                    <w:sz w:val="20"/>
                    <w:szCs w:val="20"/>
                  </w:rPr>
                  <m:t>2610.96</m:t>
                </m:r>
              </m:oMath>
            </m:oMathPara>
          </w:p>
          <w:p w14:paraId="68EC075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4</m:t>
                    </m:r>
                  </m:sub>
                </m:sSub>
                <m:r>
                  <m:rPr>
                    <m:sty m:val="bi"/>
                  </m:rPr>
                  <w:rPr>
                    <w:rFonts w:ascii="Cambria Math" w:hAnsi="Cambria Math" w:cs="Arial"/>
                    <w:sz w:val="20"/>
                    <w:szCs w:val="20"/>
                  </w:rPr>
                  <m:t>(0)=7541.09</m:t>
                </m:r>
              </m:oMath>
            </m:oMathPara>
          </w:p>
          <w:p w14:paraId="41E36F3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=2276.99</m:t>
                </m:r>
              </m:oMath>
            </m:oMathPara>
          </w:p>
          <w:p w14:paraId="4D2EC1E3"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=626.893</m:t>
                </m:r>
              </m:oMath>
            </m:oMathPara>
          </w:p>
          <w:p w14:paraId="15D0F5B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C6E1AB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77036D5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=454.696</m:t>
                </m:r>
              </m:oMath>
            </m:oMathPara>
          </w:p>
          <w:p w14:paraId="598594E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7556.37</m:t>
                </m:r>
              </m:oMath>
            </m:oMathPara>
          </w:p>
        </w:tc>
      </w:tr>
      <w:tr w:rsidR="00265314" w:rsidRPr="00810925" w14:paraId="00A753FE" w14:textId="77777777" w:rsidTr="00B16A03">
        <w:tc>
          <w:tcPr>
            <w:tcW w:w="2632" w:type="dxa"/>
          </w:tcPr>
          <w:p w14:paraId="6F732A1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5</m:t>
                    </m:r>
                  </m:sub>
                </m:sSub>
                <m:r>
                  <m:rPr>
                    <m:sty m:val="bi"/>
                  </m:rPr>
                  <w:rPr>
                    <w:rFonts w:ascii="Cambria Math" w:hAnsi="Cambria Math" w:cs="Arial"/>
                    <w:sz w:val="20"/>
                    <w:szCs w:val="20"/>
                  </w:rPr>
                  <m:t>(0)=33771.1</m:t>
                </m:r>
              </m:oMath>
            </m:oMathPara>
          </w:p>
          <w:p w14:paraId="3023112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5</m:t>
                    </m:r>
                  </m:sub>
                </m:sSub>
                <m:r>
                  <m:rPr>
                    <m:sty m:val="bi"/>
                  </m:rPr>
                  <w:rPr>
                    <w:rFonts w:ascii="Cambria Math" w:hAnsi="Cambria Math" w:cs="Arial"/>
                    <w:sz w:val="20"/>
                    <w:szCs w:val="20"/>
                  </w:rPr>
                  <m:t>(0)=8</m:t>
                </m:r>
                <m:r>
                  <m:rPr>
                    <m:sty m:val="b"/>
                  </m:rPr>
                  <w:rPr>
                    <w:rFonts w:ascii="Cambria Math" w:hAnsi="Cambria Math" w:cs="Arial"/>
                    <w:sz w:val="20"/>
                    <w:szCs w:val="20"/>
                  </w:rPr>
                  <m:t>1456.6</m:t>
                </m:r>
              </m:oMath>
            </m:oMathPara>
          </w:p>
          <w:p w14:paraId="4C5683D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=34233.6</m:t>
                </m:r>
              </m:oMath>
            </m:oMathPara>
          </w:p>
          <w:p w14:paraId="2E0D04E2"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23401.6</m:t>
                </m:r>
              </m:oMath>
            </m:oMathPara>
          </w:p>
          <w:p w14:paraId="44811EE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88B64B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6A4012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=16189.4</m:t>
                </m:r>
              </m:oMath>
            </m:oMathPara>
          </w:p>
          <w:p w14:paraId="5CCBDC0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87712.1</m:t>
                </m:r>
              </m:oMath>
            </m:oMathPara>
          </w:p>
          <w:p w14:paraId="13C4C340" w14:textId="77777777" w:rsidR="00265314" w:rsidRPr="00810925" w:rsidRDefault="00265314" w:rsidP="00B16A03">
            <w:pPr>
              <w:pStyle w:val="Heading2"/>
              <w:rPr>
                <w:rFonts w:ascii="Arial" w:hAnsi="Arial" w:cs="Arial"/>
                <w:color w:val="auto"/>
                <w:sz w:val="20"/>
                <w:szCs w:val="20"/>
                <w:lang w:val="en-CA"/>
              </w:rPr>
            </w:pPr>
          </w:p>
        </w:tc>
        <w:tc>
          <w:tcPr>
            <w:tcW w:w="2632" w:type="dxa"/>
          </w:tcPr>
          <w:p w14:paraId="7E83256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6</m:t>
                    </m:r>
                  </m:sub>
                </m:sSub>
                <m:r>
                  <m:rPr>
                    <m:sty m:val="bi"/>
                  </m:rPr>
                  <w:rPr>
                    <w:rFonts w:ascii="Cambria Math" w:hAnsi="Cambria Math" w:cs="Arial"/>
                    <w:sz w:val="20"/>
                    <w:szCs w:val="20"/>
                  </w:rPr>
                  <m:t>(0)=</m:t>
                </m:r>
                <m:r>
                  <m:rPr>
                    <m:sty m:val="b"/>
                  </m:rPr>
                  <w:rPr>
                    <w:rFonts w:ascii="Cambria Math" w:hAnsi="Cambria Math" w:cs="Arial"/>
                    <w:sz w:val="20"/>
                    <w:szCs w:val="20"/>
                  </w:rPr>
                  <m:t>21983.5</m:t>
                </m:r>
              </m:oMath>
            </m:oMathPara>
          </w:p>
          <w:p w14:paraId="083E87E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6</m:t>
                    </m:r>
                  </m:sub>
                </m:sSub>
                <m:r>
                  <m:rPr>
                    <m:sty m:val="bi"/>
                  </m:rPr>
                  <w:rPr>
                    <w:rFonts w:ascii="Cambria Math" w:hAnsi="Cambria Math" w:cs="Arial"/>
                    <w:sz w:val="20"/>
                    <w:szCs w:val="20"/>
                  </w:rPr>
                  <m:t>(0)=68966.7</m:t>
                </m:r>
              </m:oMath>
            </m:oMathPara>
          </w:p>
          <w:p w14:paraId="61F09EA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=14797.4</m:t>
                </m:r>
              </m:oMath>
            </m:oMathPara>
          </w:p>
          <w:p w14:paraId="67026E0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=3888.62</m:t>
                </m:r>
              </m:oMath>
            </m:oMathPara>
          </w:p>
          <w:p w14:paraId="6344508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ED1E4D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6544125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=3721.78</m:t>
                </m:r>
              </m:oMath>
            </m:oMathPara>
          </w:p>
          <w:p w14:paraId="7F80B3C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51349</m:t>
                </m:r>
              </m:oMath>
            </m:oMathPara>
          </w:p>
        </w:tc>
        <w:tc>
          <w:tcPr>
            <w:tcW w:w="2632" w:type="dxa"/>
          </w:tcPr>
          <w:p w14:paraId="077EA6A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7</m:t>
                    </m:r>
                  </m:sub>
                </m:sSub>
                <m:r>
                  <m:rPr>
                    <m:sty m:val="bi"/>
                  </m:rPr>
                  <w:rPr>
                    <w:rFonts w:ascii="Cambria Math" w:hAnsi="Cambria Math" w:cs="Arial"/>
                    <w:sz w:val="20"/>
                    <w:szCs w:val="20"/>
                  </w:rPr>
                  <m:t>(0)=39683.9</m:t>
                </m:r>
              </m:oMath>
            </m:oMathPara>
          </w:p>
          <w:p w14:paraId="20CC0CCB"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7</m:t>
                    </m:r>
                  </m:sub>
                </m:sSub>
                <m:r>
                  <m:rPr>
                    <m:sty m:val="bi"/>
                  </m:rPr>
                  <w:rPr>
                    <w:rFonts w:ascii="Cambria Math" w:hAnsi="Cambria Math" w:cs="Arial"/>
                    <w:sz w:val="20"/>
                    <w:szCs w:val="20"/>
                  </w:rPr>
                  <m:t>(0)=</m:t>
                </m:r>
                <m:r>
                  <m:rPr>
                    <m:sty m:val="b"/>
                  </m:rPr>
                  <w:rPr>
                    <w:rFonts w:ascii="Cambria Math" w:hAnsi="Cambria Math" w:cs="Arial"/>
                    <w:sz w:val="20"/>
                    <w:szCs w:val="20"/>
                  </w:rPr>
                  <m:t>91021.1</m:t>
                </m:r>
              </m:oMath>
            </m:oMathPara>
          </w:p>
          <w:p w14:paraId="4F137D1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=17784</m:t>
                </m:r>
              </m:oMath>
            </m:oMathPara>
          </w:p>
          <w:p w14:paraId="39B2E82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=6591.61</m:t>
                </m:r>
              </m:oMath>
            </m:oMathPara>
          </w:p>
          <w:p w14:paraId="1F80B8E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84200C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724DF7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=8256.13</m:t>
                </m:r>
              </m:oMath>
            </m:oMathPara>
          </w:p>
          <w:p w14:paraId="2C9D6D7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7</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=4</m:t>
                </m:r>
                <m:r>
                  <m:rPr>
                    <m:sty m:val="b"/>
                  </m:rPr>
                  <w:rPr>
                    <w:rFonts w:ascii="Cambria Math" w:hAnsi="Cambria Math" w:cs="Arial"/>
                    <w:sz w:val="20"/>
                    <w:szCs w:val="20"/>
                  </w:rPr>
                  <m:t>7810.3</m:t>
                </m:r>
              </m:oMath>
            </m:oMathPara>
          </w:p>
        </w:tc>
        <w:tc>
          <w:tcPr>
            <w:tcW w:w="2632" w:type="dxa"/>
          </w:tcPr>
          <w:p w14:paraId="2E7C24A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8</m:t>
                    </m:r>
                  </m:sub>
                </m:sSub>
                <m:r>
                  <m:rPr>
                    <m:sty m:val="bi"/>
                  </m:rPr>
                  <w:rPr>
                    <w:rFonts w:ascii="Cambria Math" w:hAnsi="Cambria Math" w:cs="Arial"/>
                    <w:sz w:val="20"/>
                    <w:szCs w:val="20"/>
                  </w:rPr>
                  <m:t>(0)=</m:t>
                </m:r>
                <m:r>
                  <m:rPr>
                    <m:sty m:val="b"/>
                  </m:rPr>
                  <w:rPr>
                    <w:rFonts w:ascii="Cambria Math" w:hAnsi="Cambria Math" w:cs="Arial"/>
                    <w:sz w:val="20"/>
                    <w:szCs w:val="20"/>
                  </w:rPr>
                  <m:t>29410.7</m:t>
                </m:r>
              </m:oMath>
            </m:oMathPara>
          </w:p>
          <w:p w14:paraId="6B97C32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8</m:t>
                    </m:r>
                  </m:sub>
                </m:sSub>
                <m:r>
                  <m:rPr>
                    <m:sty m:val="bi"/>
                  </m:rPr>
                  <w:rPr>
                    <w:rFonts w:ascii="Cambria Math" w:hAnsi="Cambria Math" w:cs="Arial"/>
                    <w:sz w:val="20"/>
                    <w:szCs w:val="20"/>
                  </w:rPr>
                  <m:t>(0)=64319.1</m:t>
                </m:r>
              </m:oMath>
            </m:oMathPara>
          </w:p>
          <w:p w14:paraId="3826CC3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=10036.9</m:t>
                </m:r>
              </m:oMath>
            </m:oMathPara>
          </w:p>
          <w:p w14:paraId="43754F6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=1001.16</m:t>
                </m:r>
              </m:oMath>
            </m:oMathPara>
          </w:p>
          <w:p w14:paraId="0673A15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1D027E8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3BC9953"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=1647.73</m:t>
                </m:r>
                <m:r>
                  <m:rPr>
                    <m:sty m:val="b"/>
                  </m:rPr>
                  <w:rPr>
                    <w:rFonts w:ascii="Cambria Math" w:hAnsi="Cambria Math" w:cs="Arial"/>
                    <w:sz w:val="20"/>
                    <w:szCs w:val="20"/>
                  </w:rPr>
                  <m:t xml:space="preserve"> </m:t>
                </m:r>
              </m:oMath>
            </m:oMathPara>
          </w:p>
          <w:p w14:paraId="7552B2E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8</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22997.4</m:t>
                </m:r>
              </m:oMath>
            </m:oMathPara>
          </w:p>
        </w:tc>
      </w:tr>
      <w:tr w:rsidR="00265314" w:rsidRPr="00810925" w14:paraId="43020916" w14:textId="77777777" w:rsidTr="00B16A03">
        <w:tc>
          <w:tcPr>
            <w:tcW w:w="2632" w:type="dxa"/>
          </w:tcPr>
          <w:p w14:paraId="2E4DF0B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=592.226</m:t>
                </m:r>
              </m:oMath>
            </m:oMathPara>
          </w:p>
          <w:p w14:paraId="7F198F13"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9</m:t>
                    </m:r>
                  </m:sub>
                </m:sSub>
                <m:r>
                  <m:rPr>
                    <m:sty m:val="bi"/>
                  </m:rPr>
                  <w:rPr>
                    <w:rFonts w:ascii="Cambria Math" w:hAnsi="Cambria Math" w:cs="Arial"/>
                    <w:sz w:val="20"/>
                    <w:szCs w:val="20"/>
                  </w:rPr>
                  <m:t>(0)=854.923</m:t>
                </m:r>
              </m:oMath>
            </m:oMathPara>
          </w:p>
          <w:p w14:paraId="1292C062"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=459.591</m:t>
                </m:r>
              </m:oMath>
            </m:oMathPara>
          </w:p>
          <w:p w14:paraId="22EB1DD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=1059.14</m:t>
                </m:r>
              </m:oMath>
            </m:oMathPara>
          </w:p>
          <w:p w14:paraId="30E450F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203E73B"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ACA9CC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=499.199</m:t>
                </m:r>
              </m:oMath>
            </m:oMathPara>
          </w:p>
          <w:p w14:paraId="39EE1A32"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9</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1395.92</m:t>
                </m:r>
              </m:oMath>
            </m:oMathPara>
          </w:p>
          <w:p w14:paraId="7E6FD311" w14:textId="77777777" w:rsidR="00265314" w:rsidRPr="00810925" w:rsidRDefault="00265314" w:rsidP="00B16A03">
            <w:pPr>
              <w:pStyle w:val="Heading2"/>
              <w:rPr>
                <w:rFonts w:ascii="Arial" w:hAnsi="Arial" w:cs="Arial"/>
                <w:color w:val="auto"/>
                <w:sz w:val="20"/>
                <w:szCs w:val="20"/>
                <w:lang w:val="en-CA"/>
              </w:rPr>
            </w:pPr>
          </w:p>
        </w:tc>
        <w:tc>
          <w:tcPr>
            <w:tcW w:w="2632" w:type="dxa"/>
          </w:tcPr>
          <w:p w14:paraId="23012A64"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10</m:t>
                    </m:r>
                  </m:sub>
                </m:sSub>
                <m:r>
                  <m:rPr>
                    <m:sty m:val="bi"/>
                  </m:rPr>
                  <w:rPr>
                    <w:rFonts w:ascii="Cambria Math" w:hAnsi="Cambria Math" w:cs="Arial"/>
                    <w:sz w:val="20"/>
                    <w:szCs w:val="20"/>
                  </w:rPr>
                  <m:t>(0)=</m:t>
                </m:r>
                <m:r>
                  <m:rPr>
                    <m:sty m:val="b"/>
                  </m:rPr>
                  <w:rPr>
                    <w:rFonts w:ascii="Cambria Math" w:hAnsi="Cambria Math" w:cs="Arial"/>
                    <w:sz w:val="20"/>
                    <w:szCs w:val="20"/>
                  </w:rPr>
                  <m:t>329.342</m:t>
                </m:r>
              </m:oMath>
            </m:oMathPara>
          </w:p>
          <w:p w14:paraId="7EC3F18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10</m:t>
                    </m:r>
                  </m:sub>
                </m:sSub>
                <m:r>
                  <m:rPr>
                    <m:sty m:val="bi"/>
                  </m:rPr>
                  <w:rPr>
                    <w:rFonts w:ascii="Cambria Math" w:hAnsi="Cambria Math" w:cs="Arial"/>
                    <w:sz w:val="20"/>
                    <w:szCs w:val="20"/>
                  </w:rPr>
                  <m:t>(0)=</m:t>
                </m:r>
                <m:r>
                  <m:rPr>
                    <m:sty m:val="b"/>
                  </m:rPr>
                  <w:rPr>
                    <w:rFonts w:ascii="Cambria Math" w:hAnsi="Cambria Math" w:cs="Arial"/>
                    <w:sz w:val="20"/>
                    <w:szCs w:val="20"/>
                  </w:rPr>
                  <m:t>939.299</m:t>
                </m:r>
              </m:oMath>
            </m:oMathPara>
          </w:p>
          <w:p w14:paraId="3E14BE0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=288.423</m:t>
                </m:r>
              </m:oMath>
            </m:oMathPara>
          </w:p>
          <w:p w14:paraId="3CCAD634"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213.745</m:t>
                </m:r>
              </m:oMath>
            </m:oMathPara>
          </w:p>
          <w:p w14:paraId="4C88638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760102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B59AD7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142.334</m:t>
                </m:r>
              </m:oMath>
            </m:oMathPara>
          </w:p>
          <w:p w14:paraId="2A61B37C"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10</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1065.86</m:t>
                </m:r>
              </m:oMath>
            </m:oMathPara>
          </w:p>
        </w:tc>
        <w:tc>
          <w:tcPr>
            <w:tcW w:w="2632" w:type="dxa"/>
          </w:tcPr>
          <w:p w14:paraId="012F676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11</m:t>
                    </m:r>
                  </m:sub>
                </m:sSub>
                <m:r>
                  <m:rPr>
                    <m:sty m:val="bi"/>
                  </m:rPr>
                  <w:rPr>
                    <w:rFonts w:ascii="Cambria Math" w:hAnsi="Cambria Math" w:cs="Arial"/>
                    <w:sz w:val="20"/>
                    <w:szCs w:val="20"/>
                  </w:rPr>
                  <m:t>(0)=</m:t>
                </m:r>
                <m:r>
                  <m:rPr>
                    <m:sty m:val="b"/>
                  </m:rPr>
                  <w:rPr>
                    <w:rFonts w:ascii="Cambria Math" w:hAnsi="Cambria Math" w:cs="Arial"/>
                    <w:sz w:val="20"/>
                    <w:szCs w:val="20"/>
                  </w:rPr>
                  <m:t>625.952</m:t>
                </m:r>
              </m:oMath>
            </m:oMathPara>
          </w:p>
          <w:p w14:paraId="129F901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11</m:t>
                    </m:r>
                  </m:sub>
                </m:sSub>
                <m:r>
                  <m:rPr>
                    <m:sty m:val="bi"/>
                  </m:rPr>
                  <w:rPr>
                    <w:rFonts w:ascii="Cambria Math" w:hAnsi="Cambria Math" w:cs="Arial"/>
                    <w:sz w:val="20"/>
                    <w:szCs w:val="20"/>
                  </w:rPr>
                  <m:t>(0)=</m:t>
                </m:r>
                <m:r>
                  <m:rPr>
                    <m:sty m:val="b"/>
                  </m:rPr>
                  <w:rPr>
                    <w:rFonts w:ascii="Cambria Math" w:hAnsi="Cambria Math" w:cs="Arial"/>
                    <w:sz w:val="20"/>
                    <w:szCs w:val="20"/>
                  </w:rPr>
                  <m:t>1215.85</m:t>
                </m:r>
              </m:oMath>
            </m:oMathPara>
          </w:p>
          <w:p w14:paraId="0E67DE3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339.43</m:t>
                </m:r>
              </m:oMath>
            </m:oMathPara>
          </w:p>
          <w:p w14:paraId="41C4756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349.048</m:t>
                </m:r>
              </m:oMath>
            </m:oMathPara>
          </w:p>
          <w:p w14:paraId="28D8BFF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1E48D965"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6BC8C4C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311.541</m:t>
                </m:r>
              </m:oMath>
            </m:oMathPara>
          </w:p>
          <w:p w14:paraId="1032761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11</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977.177</m:t>
                </m:r>
              </m:oMath>
            </m:oMathPara>
          </w:p>
        </w:tc>
        <w:tc>
          <w:tcPr>
            <w:tcW w:w="2632" w:type="dxa"/>
          </w:tcPr>
          <w:p w14:paraId="7AE8273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12</m:t>
                    </m:r>
                  </m:sub>
                </m:sSub>
                <m:r>
                  <m:rPr>
                    <m:sty m:val="bi"/>
                  </m:rPr>
                  <w:rPr>
                    <w:rFonts w:ascii="Cambria Math" w:hAnsi="Cambria Math" w:cs="Arial"/>
                    <w:sz w:val="20"/>
                    <w:szCs w:val="20"/>
                  </w:rPr>
                  <m:t>(0)=</m:t>
                </m:r>
                <m:r>
                  <m:rPr>
                    <m:sty m:val="b"/>
                  </m:rPr>
                  <w:rPr>
                    <w:rFonts w:ascii="Cambria Math" w:hAnsi="Cambria Math" w:cs="Arial"/>
                    <w:sz w:val="20"/>
                    <w:szCs w:val="20"/>
                  </w:rPr>
                  <m:t>406.659</m:t>
                </m:r>
              </m:oMath>
            </m:oMathPara>
          </w:p>
          <w:p w14:paraId="373650C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12</m:t>
                    </m:r>
                  </m:sub>
                </m:sSub>
                <m:r>
                  <m:rPr>
                    <m:sty m:val="bi"/>
                  </m:rPr>
                  <w:rPr>
                    <w:rFonts w:ascii="Cambria Math" w:hAnsi="Cambria Math" w:cs="Arial"/>
                    <w:sz w:val="20"/>
                    <w:szCs w:val="20"/>
                  </w:rPr>
                  <m:t>(0)=</m:t>
                </m:r>
                <m:r>
                  <m:rPr>
                    <m:sty m:val="b"/>
                  </m:rPr>
                  <w:rPr>
                    <w:rFonts w:ascii="Cambria Math" w:hAnsi="Cambria Math" w:cs="Arial"/>
                    <w:sz w:val="20"/>
                    <w:szCs w:val="20"/>
                  </w:rPr>
                  <m:t>1035.03</m:t>
                </m:r>
              </m:oMath>
            </m:oMathPara>
          </w:p>
          <w:p w14:paraId="39C6122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=197.975</m:t>
                </m:r>
              </m:oMath>
            </m:oMathPara>
          </w:p>
          <w:p w14:paraId="7EB3218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59.3647</m:t>
                </m:r>
              </m:oMath>
            </m:oMathPara>
          </w:p>
          <w:p w14:paraId="391B380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6442211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57FD3FE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71.9426</m:t>
                </m:r>
              </m:oMath>
            </m:oMathPara>
          </w:p>
          <w:p w14:paraId="298A8AF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12</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570.026</m:t>
                </m:r>
              </m:oMath>
            </m:oMathPara>
          </w:p>
        </w:tc>
      </w:tr>
      <w:tr w:rsidR="00265314" w:rsidRPr="00810925" w14:paraId="19BD0E88" w14:textId="77777777" w:rsidTr="00B16A03">
        <w:tc>
          <w:tcPr>
            <w:tcW w:w="2632" w:type="dxa"/>
          </w:tcPr>
          <w:p w14:paraId="4023654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13</m:t>
                    </m:r>
                  </m:sub>
                </m:sSub>
                <m:r>
                  <m:rPr>
                    <m:sty m:val="bi"/>
                  </m:rPr>
                  <w:rPr>
                    <w:rFonts w:ascii="Cambria Math" w:hAnsi="Cambria Math" w:cs="Arial"/>
                    <w:sz w:val="20"/>
                    <w:szCs w:val="20"/>
                  </w:rPr>
                  <m:t>(0)=</m:t>
                </m:r>
                <m:r>
                  <m:rPr>
                    <m:sty m:val="b"/>
                  </m:rPr>
                  <w:rPr>
                    <w:rFonts w:ascii="Cambria Math" w:hAnsi="Cambria Math" w:cs="Arial"/>
                    <w:sz w:val="20"/>
                    <w:szCs w:val="20"/>
                  </w:rPr>
                  <m:t>4970.69</m:t>
                </m:r>
              </m:oMath>
            </m:oMathPara>
          </w:p>
          <w:p w14:paraId="28F1889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13</m:t>
                    </m:r>
                  </m:sub>
                </m:sSub>
                <m:r>
                  <m:rPr>
                    <m:sty m:val="bi"/>
                  </m:rPr>
                  <w:rPr>
                    <w:rFonts w:ascii="Cambria Math" w:hAnsi="Cambria Math" w:cs="Arial"/>
                    <w:sz w:val="20"/>
                    <w:szCs w:val="20"/>
                  </w:rPr>
                  <m:t>(0)=</m:t>
                </m:r>
                <m:r>
                  <m:rPr>
                    <m:sty m:val="b"/>
                  </m:rPr>
                  <w:rPr>
                    <w:rFonts w:ascii="Cambria Math" w:hAnsi="Cambria Math" w:cs="Arial"/>
                    <w:sz w:val="20"/>
                    <w:szCs w:val="20"/>
                  </w:rPr>
                  <m:t>11589.1</m:t>
                </m:r>
              </m:oMath>
            </m:oMathPara>
          </w:p>
          <w:p w14:paraId="55131334"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=2257.67</m:t>
                </m:r>
              </m:oMath>
            </m:oMathPara>
          </w:p>
          <w:p w14:paraId="57D48AC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1886.14</m:t>
                </m:r>
              </m:oMath>
            </m:oMathPara>
          </w:p>
          <w:p w14:paraId="0FDBF84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4D0F12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5EBEFB9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2192.39</m:t>
                </m:r>
              </m:oMath>
            </m:oMathPara>
          </w:p>
          <w:p w14:paraId="5FC7AF91"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13</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6963</m:t>
                </m:r>
              </m:oMath>
            </m:oMathPara>
          </w:p>
        </w:tc>
        <w:tc>
          <w:tcPr>
            <w:tcW w:w="2632" w:type="dxa"/>
          </w:tcPr>
          <w:p w14:paraId="0AA73F5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14</m:t>
                    </m:r>
                  </m:sub>
                </m:sSub>
                <m:r>
                  <m:rPr>
                    <m:sty m:val="bi"/>
                  </m:rPr>
                  <w:rPr>
                    <w:rFonts w:ascii="Cambria Math" w:hAnsi="Cambria Math" w:cs="Arial"/>
                    <w:sz w:val="20"/>
                    <w:szCs w:val="20"/>
                  </w:rPr>
                  <m:t>(0)=</m:t>
                </m:r>
                <m:r>
                  <m:rPr>
                    <m:sty m:val="b"/>
                  </m:rPr>
                  <w:rPr>
                    <w:rFonts w:ascii="Cambria Math" w:hAnsi="Cambria Math" w:cs="Arial"/>
                    <w:sz w:val="20"/>
                    <w:szCs w:val="20"/>
                  </w:rPr>
                  <m:t>3813.07</m:t>
                </m:r>
              </m:oMath>
            </m:oMathPara>
          </w:p>
          <w:p w14:paraId="4D35DB8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14</m:t>
                    </m:r>
                  </m:sub>
                </m:sSub>
                <m:r>
                  <m:rPr>
                    <m:sty m:val="bi"/>
                  </m:rPr>
                  <w:rPr>
                    <w:rFonts w:ascii="Cambria Math" w:hAnsi="Cambria Math" w:cs="Arial"/>
                    <w:sz w:val="20"/>
                    <w:szCs w:val="20"/>
                  </w:rPr>
                  <m:t>(0)=</m:t>
                </m:r>
                <m:r>
                  <m:rPr>
                    <m:sty m:val="b"/>
                  </m:rPr>
                  <w:rPr>
                    <w:rFonts w:ascii="Cambria Math" w:hAnsi="Cambria Math" w:cs="Arial"/>
                    <w:sz w:val="20"/>
                    <w:szCs w:val="20"/>
                  </w:rPr>
                  <m:t>8794.48</m:t>
                </m:r>
              </m:oMath>
            </m:oMathPara>
          </w:p>
          <w:p w14:paraId="263290BF"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=1399.75</m:t>
                </m:r>
              </m:oMath>
            </m:oMathPara>
          </w:p>
          <w:p w14:paraId="7CE7C1A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306.201</m:t>
                </m:r>
              </m:oMath>
            </m:oMathPara>
          </w:p>
          <w:p w14:paraId="61FD34C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9DF9688"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19EB52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471.486</m:t>
                </m:r>
              </m:oMath>
            </m:oMathPara>
          </w:p>
          <w:p w14:paraId="60975EAB"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14</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3516.01</m:t>
                </m:r>
              </m:oMath>
            </m:oMathPara>
          </w:p>
        </w:tc>
        <w:tc>
          <w:tcPr>
            <w:tcW w:w="2632" w:type="dxa"/>
          </w:tcPr>
          <w:p w14:paraId="2A17C25B"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15</m:t>
                    </m:r>
                  </m:sub>
                </m:sSub>
                <m:r>
                  <m:rPr>
                    <m:sty m:val="bi"/>
                  </m:rPr>
                  <w:rPr>
                    <w:rFonts w:ascii="Cambria Math" w:hAnsi="Cambria Math" w:cs="Arial"/>
                    <w:sz w:val="20"/>
                    <w:szCs w:val="20"/>
                  </w:rPr>
                  <m:t>(0)=</m:t>
                </m:r>
                <m:r>
                  <m:rPr>
                    <m:sty m:val="b"/>
                  </m:rPr>
                  <w:rPr>
                    <w:rFonts w:ascii="Cambria Math" w:hAnsi="Cambria Math" w:cs="Arial"/>
                    <w:sz w:val="20"/>
                    <w:szCs w:val="20"/>
                  </w:rPr>
                  <m:t>6474.44</m:t>
                </m:r>
              </m:oMath>
            </m:oMathPara>
          </w:p>
          <w:p w14:paraId="6C87D6A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15</m:t>
                    </m:r>
                  </m:sub>
                </m:sSub>
                <m:r>
                  <m:rPr>
                    <m:sty m:val="bi"/>
                  </m:rPr>
                  <w:rPr>
                    <w:rFonts w:ascii="Cambria Math" w:hAnsi="Cambria Math" w:cs="Arial"/>
                    <w:sz w:val="20"/>
                    <w:szCs w:val="20"/>
                  </w:rPr>
                  <m:t>(0)=</m:t>
                </m:r>
                <m:r>
                  <m:rPr>
                    <m:sty m:val="b"/>
                  </m:rPr>
                  <w:rPr>
                    <w:rFonts w:ascii="Cambria Math" w:hAnsi="Cambria Math" w:cs="Arial"/>
                    <w:sz w:val="20"/>
                    <w:szCs w:val="20"/>
                  </w:rPr>
                  <m:t>1609.9</m:t>
                </m:r>
              </m:oMath>
            </m:oMathPara>
          </w:p>
          <w:p w14:paraId="32439ED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=10791.8</m:t>
                </m:r>
              </m:oMath>
            </m:oMathPara>
          </w:p>
          <w:p w14:paraId="67315879"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514.64</m:t>
                </m:r>
              </m:oMath>
            </m:oMathPara>
          </w:p>
          <w:p w14:paraId="6B1C06E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2D41A9CE"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4B1C0E3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 xml:space="preserve">990.196 </m:t>
                </m:r>
              </m:oMath>
            </m:oMathPara>
          </w:p>
          <w:p w14:paraId="0E5B222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15</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3079.98</m:t>
                </m:r>
              </m:oMath>
            </m:oMathPara>
          </w:p>
        </w:tc>
        <w:tc>
          <w:tcPr>
            <w:tcW w:w="2632" w:type="dxa"/>
          </w:tcPr>
          <w:p w14:paraId="593A5D3A"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S</m:t>
                    </m:r>
                  </m:e>
                  <m:sub>
                    <m:r>
                      <m:rPr>
                        <m:sty m:val="bi"/>
                      </m:rPr>
                      <w:rPr>
                        <w:rFonts w:ascii="Cambria Math" w:hAnsi="Cambria Math" w:cs="Arial"/>
                        <w:sz w:val="20"/>
                        <w:szCs w:val="20"/>
                      </w:rPr>
                      <m:t>16</m:t>
                    </m:r>
                  </m:sub>
                </m:sSub>
                <m:r>
                  <m:rPr>
                    <m:sty m:val="bi"/>
                  </m:rPr>
                  <w:rPr>
                    <w:rFonts w:ascii="Cambria Math" w:hAnsi="Cambria Math" w:cs="Arial"/>
                    <w:sz w:val="20"/>
                    <w:szCs w:val="20"/>
                  </w:rPr>
                  <m:t>(0)=</m:t>
                </m:r>
                <m:r>
                  <m:rPr>
                    <m:sty m:val="b"/>
                  </m:rPr>
                  <w:rPr>
                    <w:rFonts w:ascii="Cambria Math" w:hAnsi="Cambria Math" w:cs="Arial"/>
                    <w:sz w:val="20"/>
                    <w:szCs w:val="20"/>
                  </w:rPr>
                  <m:t>5021.4</m:t>
                </m:r>
              </m:oMath>
            </m:oMathPara>
          </w:p>
          <w:p w14:paraId="2F176E36"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LS</m:t>
                    </m:r>
                  </m:e>
                  <m:sub>
                    <m:r>
                      <m:rPr>
                        <m:sty m:val="bi"/>
                      </m:rPr>
                      <w:rPr>
                        <w:rFonts w:ascii="Cambria Math" w:hAnsi="Cambria Math" w:cs="Arial"/>
                        <w:sz w:val="20"/>
                        <w:szCs w:val="20"/>
                      </w:rPr>
                      <m:t>16</m:t>
                    </m:r>
                  </m:sub>
                </m:sSub>
                <m:r>
                  <m:rPr>
                    <m:sty m:val="bi"/>
                  </m:rPr>
                  <w:rPr>
                    <w:rFonts w:ascii="Cambria Math" w:hAnsi="Cambria Math" w:cs="Arial"/>
                    <w:sz w:val="20"/>
                    <w:szCs w:val="20"/>
                  </w:rPr>
                  <m:t>(0)=</m:t>
                </m:r>
                <m:r>
                  <m:rPr>
                    <m:sty m:val="b"/>
                  </m:rPr>
                  <w:rPr>
                    <w:rFonts w:ascii="Cambria Math" w:hAnsi="Cambria Math" w:cs="Arial"/>
                    <w:sz w:val="20"/>
                    <w:szCs w:val="20"/>
                  </w:rPr>
                  <m:t>6874.73</m:t>
                </m:r>
              </m:oMath>
            </m:oMathPara>
          </w:p>
          <w:p w14:paraId="30EBD5ED"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LF</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=916.229</m:t>
                </m:r>
              </m:oMath>
            </m:oMathPara>
          </w:p>
          <w:p w14:paraId="627AA37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I</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76.8556</m:t>
                </m:r>
              </m:oMath>
            </m:oMathPara>
          </w:p>
          <w:p w14:paraId="15DCDE53"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5549D97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RA</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0</m:t>
                </m:r>
              </m:oMath>
            </m:oMathPara>
          </w:p>
          <w:p w14:paraId="0D277BE0"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RS</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183.286</m:t>
                </m:r>
              </m:oMath>
            </m:oMathPara>
          </w:p>
          <w:p w14:paraId="3EC80037" w14:textId="77777777" w:rsidR="00265314" w:rsidRPr="00810925" w:rsidRDefault="00DA3B12" w:rsidP="00B16A03">
            <w:pPr>
              <w:rPr>
                <w:rFonts w:ascii="Arial" w:hAnsi="Arial" w:cs="Arial"/>
                <w:sz w:val="20"/>
                <w:szCs w:val="20"/>
              </w:rPr>
            </w:pPr>
            <m:oMathPara>
              <m:oMathParaPr>
                <m:jc m:val="left"/>
              </m:oMathParaPr>
              <m:oMath>
                <m:sSub>
                  <m:sSubPr>
                    <m:ctrlPr>
                      <w:rPr>
                        <w:rFonts w:ascii="Cambria Math" w:hAnsi="Cambria Math" w:cs="Arial"/>
                        <w:i/>
                        <w:sz w:val="20"/>
                        <w:szCs w:val="20"/>
                      </w:rPr>
                    </m:ctrlPr>
                  </m:sSubPr>
                  <m:e>
                    <m:r>
                      <m:rPr>
                        <m:sty m:val="bi"/>
                      </m:rPr>
                      <w:rPr>
                        <w:rFonts w:ascii="Cambria Math" w:hAnsi="Cambria Math" w:cs="Arial"/>
                        <w:sz w:val="20"/>
                        <w:szCs w:val="20"/>
                      </w:rPr>
                      <m:t>RLF</m:t>
                    </m:r>
                  </m:e>
                  <m:sub>
                    <m:r>
                      <m:rPr>
                        <m:sty m:val="bi"/>
                      </m:rPr>
                      <w:rPr>
                        <w:rFonts w:ascii="Cambria Math" w:hAnsi="Cambria Math" w:cs="Arial"/>
                        <w:sz w:val="20"/>
                        <w:szCs w:val="20"/>
                      </w:rPr>
                      <m:t>16</m:t>
                    </m:r>
                  </m:sub>
                </m:sSub>
                <m:d>
                  <m:dPr>
                    <m:ctrlPr>
                      <w:rPr>
                        <w:rFonts w:ascii="Cambria Math" w:hAnsi="Cambria Math" w:cs="Arial"/>
                        <w:i/>
                        <w:sz w:val="20"/>
                        <w:szCs w:val="20"/>
                      </w:rPr>
                    </m:ctrlPr>
                  </m:dPr>
                  <m:e>
                    <m:r>
                      <m:rPr>
                        <m:sty m:val="bi"/>
                      </m:rPr>
                      <w:rPr>
                        <w:rFonts w:ascii="Cambria Math" w:hAnsi="Cambria Math" w:cs="Arial"/>
                        <w:sz w:val="20"/>
                        <w:szCs w:val="20"/>
                      </w:rPr>
                      <m:t>0</m:t>
                    </m:r>
                  </m:e>
                </m:d>
                <m:r>
                  <m:rPr>
                    <m:sty m:val="bi"/>
                  </m:rPr>
                  <w:rPr>
                    <w:rFonts w:ascii="Cambria Math" w:hAnsi="Cambria Math" w:cs="Arial"/>
                    <w:sz w:val="20"/>
                    <w:szCs w:val="20"/>
                  </w:rPr>
                  <m:t>=</m:t>
                </m:r>
                <m:r>
                  <m:rPr>
                    <m:sty m:val="b"/>
                  </m:rPr>
                  <w:rPr>
                    <w:rFonts w:ascii="Cambria Math" w:hAnsi="Cambria Math" w:cs="Arial"/>
                    <w:sz w:val="20"/>
                    <w:szCs w:val="20"/>
                  </w:rPr>
                  <m:t>1306.51</m:t>
                </m:r>
              </m:oMath>
            </m:oMathPara>
          </w:p>
        </w:tc>
      </w:tr>
    </w:tbl>
    <w:p w14:paraId="04E33500" w14:textId="72F69206" w:rsidR="00781CD9" w:rsidRDefault="00781CD9" w:rsidP="00265314">
      <w:pPr>
        <w:spacing w:line="360" w:lineRule="auto"/>
        <w:rPr>
          <w:rFonts w:ascii="Arial" w:hAnsi="Arial" w:cs="Arial"/>
        </w:rPr>
      </w:pPr>
    </w:p>
    <w:p w14:paraId="784CEBA9" w14:textId="77777777" w:rsidR="00781CD9" w:rsidRDefault="00781CD9">
      <w:pPr>
        <w:rPr>
          <w:rFonts w:ascii="Arial" w:hAnsi="Arial" w:cs="Arial"/>
        </w:rPr>
      </w:pPr>
      <w:r>
        <w:rPr>
          <w:rFonts w:ascii="Arial" w:hAnsi="Arial" w:cs="Arial"/>
        </w:rPr>
        <w:br w:type="page"/>
      </w:r>
    </w:p>
    <w:p w14:paraId="1B750051" w14:textId="77777777" w:rsidR="00265314" w:rsidRPr="00810925" w:rsidRDefault="00265314" w:rsidP="001705CE">
      <w:pPr>
        <w:pStyle w:val="Heading2"/>
        <w:spacing w:before="0" w:line="240" w:lineRule="auto"/>
        <w:rPr>
          <w:rFonts w:ascii="Arial" w:hAnsi="Arial" w:cs="Arial"/>
          <w:noProof/>
          <w:color w:val="auto"/>
        </w:rPr>
      </w:pPr>
      <w:bookmarkStart w:id="105" w:name="_Toc522113772"/>
      <w:bookmarkStart w:id="106" w:name="_Toc14183889"/>
      <w:bookmarkStart w:id="107" w:name="_Toc39537172"/>
      <w:r w:rsidRPr="00810925">
        <w:rPr>
          <w:rFonts w:ascii="Arial" w:hAnsi="Arial" w:cs="Arial"/>
          <w:noProof/>
          <w:color w:val="auto"/>
        </w:rPr>
        <w:lastRenderedPageBreak/>
        <w:t>Difference Equations:</w:t>
      </w:r>
      <w:bookmarkEnd w:id="105"/>
      <w:bookmarkEnd w:id="106"/>
      <w:bookmarkEnd w:id="107"/>
      <w:r w:rsidRPr="00810925">
        <w:rPr>
          <w:rFonts w:ascii="Arial" w:hAnsi="Arial" w:cs="Arial"/>
          <w:noProof/>
          <w:color w:val="auto"/>
        </w:rPr>
        <w:t xml:space="preserve"> </w:t>
      </w:r>
    </w:p>
    <w:p w14:paraId="6FFC19F9" w14:textId="77777777" w:rsidR="00781CD9" w:rsidRDefault="00265314" w:rsidP="00265314">
      <w:pPr>
        <w:rPr>
          <w:rFonts w:ascii="Arial" w:hAnsi="Arial" w:cs="Arial"/>
        </w:rPr>
      </w:pPr>
      <w:r w:rsidRPr="00810925">
        <w:rPr>
          <w:rFonts w:ascii="Arial" w:hAnsi="Arial" w:cs="Arial"/>
        </w:rPr>
        <w:t xml:space="preserve">For </w:t>
      </w:r>
      <w:r w:rsidRPr="00810925">
        <w:rPr>
          <w:rFonts w:ascii="Arial" w:hAnsi="Arial" w:cs="Arial"/>
          <w:i/>
        </w:rPr>
        <w:t>x</w:t>
      </w:r>
      <w:r w:rsidRPr="00810925">
        <w:rPr>
          <w:rFonts w:ascii="Arial" w:hAnsi="Arial" w:cs="Arial"/>
        </w:rPr>
        <w:t xml:space="preserve"> in {1, 2, 3, …, 16},</w:t>
      </w:r>
    </w:p>
    <w:p w14:paraId="7299E98E" w14:textId="0D495F4B" w:rsidR="00265314" w:rsidRPr="00781CD9" w:rsidRDefault="00265314" w:rsidP="00265314">
      <w:pPr>
        <w:rPr>
          <w:rFonts w:ascii="Arial" w:hAnsi="Arial" w:cs="Arial"/>
          <w:sz w:val="20"/>
        </w:rPr>
      </w:pPr>
    </w:p>
    <w:p w14:paraId="15A1ED64" w14:textId="77777777" w:rsidR="00265314" w:rsidRPr="00810925" w:rsidRDefault="00DA3B12" w:rsidP="00265314">
      <w:pPr>
        <w:pStyle w:val="ListParagraph"/>
        <w:numPr>
          <w:ilvl w:val="0"/>
          <w:numId w:val="9"/>
        </w:numPr>
        <w:jc w:val="both"/>
        <w:rPr>
          <w:rFonts w:ascii="Arial" w:eastAsia="Times New Roman" w:hAnsi="Arial" w:cs="Arial"/>
        </w:rPr>
      </w:pPr>
      <m:oMath>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t+dt</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 xml:space="preserve">- </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d</m:t>
            </m:r>
          </m:e>
          <m:sub>
            <m:r>
              <w:rPr>
                <w:rFonts w:ascii="Cambria Math" w:hAnsi="Cambria Math" w:cs="Arial"/>
                <w:sz w:val="23"/>
                <w:szCs w:val="23"/>
              </w:rPr>
              <m:t>rate</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(t)+L</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x</m:t>
            </m:r>
          </m:sub>
        </m:sSub>
        <m:r>
          <w:rPr>
            <w:rFonts w:ascii="Cambria Math" w:hAnsi="Cambria Math" w:cs="Arial"/>
            <w:sz w:val="23"/>
            <w:szCs w:val="23"/>
          </w:rPr>
          <m:t>(t)+R</m:t>
        </m:r>
        <m:sSub>
          <m:sSubPr>
            <m:ctrlPr>
              <w:rPr>
                <w:rFonts w:ascii="Cambria Math" w:hAnsi="Cambria Math" w:cs="Arial"/>
                <w:i/>
                <w:sz w:val="23"/>
                <w:szCs w:val="23"/>
              </w:rPr>
            </m:ctrlPr>
          </m:sSubPr>
          <m:e>
            <m:r>
              <w:rPr>
                <w:rFonts w:ascii="Cambria Math" w:hAnsi="Cambria Math" w:cs="Arial"/>
                <w:sz w:val="23"/>
                <w:szCs w:val="23"/>
              </w:rPr>
              <m:t>L</m:t>
            </m:r>
          </m:e>
          <m:sub>
            <m:r>
              <w:rPr>
                <w:rFonts w:ascii="Cambria Math" w:hAnsi="Cambria Math" w:cs="Arial"/>
                <w:sz w:val="23"/>
                <w:szCs w:val="23"/>
              </w:rPr>
              <m:t>x</m:t>
            </m:r>
          </m:sub>
        </m:sSub>
        <m:r>
          <w:rPr>
            <w:rFonts w:ascii="Cambria Math" w:hAnsi="Cambria Math" w:cs="Arial"/>
            <w:sz w:val="23"/>
            <w:szCs w:val="23"/>
          </w:rPr>
          <m:t>(t)+L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r>
          <w:rPr>
            <w:rFonts w:ascii="Cambria Math" w:hAnsi="Cambria Math" w:cs="Arial"/>
            <w:sz w:val="23"/>
            <w:szCs w:val="23"/>
          </w:rPr>
          <m:t>(t)+R</m:t>
        </m:r>
        <m:sSub>
          <m:sSubPr>
            <m:ctrlPr>
              <w:rPr>
                <w:rFonts w:ascii="Cambria Math" w:hAnsi="Cambria Math" w:cs="Arial"/>
                <w:i/>
                <w:sz w:val="23"/>
                <w:szCs w:val="23"/>
              </w:rPr>
            </m:ctrlPr>
          </m:sSubPr>
          <m:e>
            <m:r>
              <w:rPr>
                <w:rFonts w:ascii="Cambria Math" w:hAnsi="Cambria Math" w:cs="Arial"/>
                <w:sz w:val="23"/>
                <w:szCs w:val="23"/>
              </w:rPr>
              <m:t>A</m:t>
            </m:r>
          </m:e>
          <m:sub>
            <m:r>
              <w:rPr>
                <w:rFonts w:ascii="Cambria Math" w:hAnsi="Cambria Math" w:cs="Arial"/>
                <w:sz w:val="23"/>
                <w:szCs w:val="23"/>
              </w:rPr>
              <m:t>x</m:t>
            </m:r>
          </m:sub>
        </m:sSub>
        <m:r>
          <w:rPr>
            <w:rFonts w:ascii="Cambria Math" w:hAnsi="Cambria Math" w:cs="Arial"/>
            <w:sz w:val="23"/>
            <w:szCs w:val="23"/>
          </w:rPr>
          <m:t>(t)+R</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r>
          <w:rPr>
            <w:rFonts w:ascii="Cambria Math"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d</m:t>
            </m:r>
          </m:e>
          <m:sub>
            <m:r>
              <w:rPr>
                <w:rFonts w:ascii="Cambria Math" w:hAnsi="Cambria Math" w:cs="Arial"/>
                <w:sz w:val="23"/>
                <w:szCs w:val="23"/>
              </w:rPr>
              <m:t>rate</m:t>
            </m:r>
          </m:sub>
        </m:sSub>
        <m:r>
          <w:rPr>
            <w:rFonts w:ascii="Cambria Math" w:hAnsi="Cambria Math" w:cs="Arial"/>
            <w:sz w:val="23"/>
            <w:szCs w:val="23"/>
          </w:rPr>
          <m:t xml:space="preserve">+ </m:t>
        </m:r>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x</m:t>
            </m:r>
          </m:sub>
        </m:sSub>
        <m:r>
          <w:rPr>
            <w:rFonts w:ascii="Cambria Math"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z</m:t>
            </m:r>
          </m:e>
          <m:sub>
            <m:r>
              <w:rPr>
                <w:rFonts w:ascii="Cambria Math" w:hAnsi="Cambria Math" w:cs="Arial"/>
                <w:sz w:val="23"/>
                <w:szCs w:val="23"/>
              </w:rPr>
              <m:t>x</m:t>
            </m:r>
          </m:sub>
        </m:sSub>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1-cd</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x</m:t>
            </m:r>
          </m:sub>
        </m:sSub>
        <m:r>
          <w:rPr>
            <w:rFonts w:ascii="Cambria Math" w:hAnsi="Cambria Math" w:cs="Arial"/>
            <w:sz w:val="23"/>
            <w:szCs w:val="23"/>
          </w:rPr>
          <m:t>(t)*cd*z</m:t>
        </m:r>
        <m:sSub>
          <m:sSubPr>
            <m:ctrlPr>
              <w:rPr>
                <w:rFonts w:ascii="Cambria Math" w:hAnsi="Cambria Math" w:cs="Arial"/>
                <w:i/>
                <w:sz w:val="23"/>
                <w:szCs w:val="23"/>
              </w:rPr>
            </m:ctrlPr>
          </m:sSubPr>
          <m:e>
            <m:r>
              <w:rPr>
                <w:rFonts w:ascii="Cambria Math" w:hAnsi="Cambria Math" w:cs="Arial"/>
                <w:sz w:val="23"/>
                <w:szCs w:val="23"/>
              </w:rPr>
              <m:t>d</m:t>
            </m:r>
          </m:e>
          <m:sub>
            <m:r>
              <w:rPr>
                <w:rFonts w:ascii="Cambria Math" w:hAnsi="Cambria Math" w:cs="Arial"/>
                <w:sz w:val="23"/>
                <w:szCs w:val="23"/>
              </w:rPr>
              <m:t>x</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(t)*transition</m:t>
        </m:r>
      </m:oMath>
      <w:r w:rsidR="00265314" w:rsidRPr="00810925">
        <w:rPr>
          <w:rFonts w:ascii="Arial" w:eastAsia="Times New Roman" w:hAnsi="Arial" w:cs="Arial"/>
        </w:rPr>
        <w:t xml:space="preserve"> </w:t>
      </w:r>
    </w:p>
    <w:p w14:paraId="001CD219" w14:textId="77777777" w:rsidR="00265314" w:rsidRPr="00781CD9" w:rsidRDefault="00265314" w:rsidP="00265314">
      <w:pPr>
        <w:jc w:val="both"/>
        <w:rPr>
          <w:rFonts w:ascii="Arial" w:hAnsi="Arial" w:cs="Arial"/>
          <w:sz w:val="20"/>
        </w:rPr>
      </w:pPr>
    </w:p>
    <w:p w14:paraId="6CB4C878" w14:textId="77777777" w:rsidR="00265314" w:rsidRPr="00810925" w:rsidRDefault="00265314" w:rsidP="00265314">
      <w:pPr>
        <w:pStyle w:val="ListParagraph"/>
        <w:numPr>
          <w:ilvl w:val="0"/>
          <w:numId w:val="9"/>
        </w:numPr>
        <w:jc w:val="both"/>
        <w:rPr>
          <w:rFonts w:ascii="Arial" w:eastAsia="Times New Roman" w:hAnsi="Arial" w:cs="Arial"/>
        </w:rPr>
      </w:pPr>
      <m:oMath>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 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*pro</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ltbi</m:t>
            </m:r>
          </m:sub>
        </m:sSub>
        <m:r>
          <w:rPr>
            <w:rFonts w:ascii="Cambria Math" w:eastAsia="Times New Roman" w:hAnsi="Cambria Math" w:cs="Arial"/>
            <w:sz w:val="23"/>
            <w:szCs w:val="23"/>
          </w:rPr>
          <m:t>*c</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latent</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v</m:t>
            </m:r>
          </m:e>
          <m:sub>
            <m:r>
              <w:rPr>
                <w:rFonts w:ascii="Cambria Math" w:eastAsia="Times New Roman" w:hAnsi="Cambria Math" w:cs="Arial"/>
                <w:sz w:val="23"/>
                <w:szCs w:val="23"/>
              </w:rPr>
              <m:t>x</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LS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*t-L</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r>
          <w:rPr>
            <w:rFonts w:ascii="Cambria Math" w:hAnsi="Cambria Math" w:cs="Arial"/>
            <w:sz w:val="23"/>
            <w:szCs w:val="23"/>
          </w:rPr>
          <m:t>(t)*transition</m:t>
        </m:r>
      </m:oMath>
      <w:r w:rsidRPr="00810925">
        <w:rPr>
          <w:rFonts w:ascii="Arial" w:eastAsia="Times New Roman" w:hAnsi="Arial" w:cs="Arial"/>
        </w:rPr>
        <w:t xml:space="preserve"> </w:t>
      </w:r>
    </w:p>
    <w:p w14:paraId="6E7B970F" w14:textId="77777777" w:rsidR="00265314" w:rsidRPr="00781CD9" w:rsidRDefault="00265314" w:rsidP="00265314">
      <w:pPr>
        <w:jc w:val="both"/>
        <w:rPr>
          <w:rFonts w:ascii="Arial" w:hAnsi="Arial" w:cs="Arial"/>
          <w:sz w:val="20"/>
        </w:rPr>
      </w:pPr>
    </w:p>
    <w:p w14:paraId="165EFF3B" w14:textId="77777777" w:rsidR="00265314" w:rsidRPr="00810925" w:rsidRDefault="00265314" w:rsidP="00265314">
      <w:pPr>
        <w:pStyle w:val="ListParagraph"/>
        <w:numPr>
          <w:ilvl w:val="0"/>
          <w:numId w:val="9"/>
        </w:numPr>
        <w:jc w:val="both"/>
        <w:rPr>
          <w:rFonts w:ascii="Arial" w:eastAsia="Times New Roman" w:hAnsi="Arial" w:cs="Arial"/>
        </w:rPr>
      </w:pPr>
      <m:oMath>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 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*t+</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p</m:t>
            </m:r>
          </m:e>
          <m:sub>
            <m:r>
              <w:rPr>
                <w:rFonts w:ascii="Cambria Math" w:eastAsia="Times New Roman" w:hAnsi="Cambria Math" w:cs="Arial"/>
                <w:sz w:val="23"/>
                <w:szCs w:val="23"/>
              </w:rPr>
              <m:t>x</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*pro</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ltbi</m:t>
            </m:r>
          </m:sub>
        </m:sSub>
        <m:r>
          <w:rPr>
            <w:rFonts w:ascii="Cambria Math" w:eastAsia="Times New Roman" w:hAnsi="Cambria Math" w:cs="Arial"/>
            <w:sz w:val="23"/>
            <w:szCs w:val="23"/>
          </w:rPr>
          <m:t>*c</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latent</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r>
          <w:rPr>
            <w:rFonts w:ascii="Cambria Math" w:eastAsia="Times New Roman" w:hAnsi="Cambria Math" w:cs="Arial"/>
            <w:sz w:val="23"/>
            <w:szCs w:val="23"/>
          </w:rPr>
          <m:t xml:space="preserve">(t)*transition </m:t>
        </m:r>
      </m:oMath>
      <w:r w:rsidRPr="00810925">
        <w:rPr>
          <w:rFonts w:ascii="Arial" w:eastAsia="Times New Roman" w:hAnsi="Arial" w:cs="Arial"/>
        </w:rPr>
        <w:t xml:space="preserve"> </w:t>
      </w:r>
    </w:p>
    <w:p w14:paraId="557239BF" w14:textId="77777777" w:rsidR="00265314" w:rsidRPr="00781CD9" w:rsidRDefault="00265314" w:rsidP="00265314">
      <w:pPr>
        <w:jc w:val="both"/>
        <w:rPr>
          <w:rFonts w:ascii="Arial" w:hAnsi="Arial" w:cs="Arial"/>
          <w:sz w:val="20"/>
        </w:rPr>
      </w:pPr>
    </w:p>
    <w:p w14:paraId="1A1E40E3" w14:textId="77777777" w:rsidR="00265314" w:rsidRPr="00810925" w:rsidRDefault="00DA3B12" w:rsidP="00265314">
      <w:pPr>
        <w:pStyle w:val="ListParagraph"/>
        <w:numPr>
          <w:ilvl w:val="0"/>
          <w:numId w:val="9"/>
        </w:numPr>
        <w:jc w:val="both"/>
        <w:rPr>
          <w:rFonts w:ascii="Arial" w:eastAsia="Times New Roman" w:hAnsi="Arial" w:cs="Arial"/>
        </w:rPr>
      </w:pPr>
      <m:oMath>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z</m:t>
            </m:r>
          </m:e>
          <m:sub>
            <m:r>
              <w:rPr>
                <w:rFonts w:ascii="Cambria Math" w:hAnsi="Cambria Math" w:cs="Arial"/>
                <w:sz w:val="23"/>
                <w:szCs w:val="23"/>
              </w:rPr>
              <m:t>x</m:t>
            </m:r>
          </m:sub>
        </m:sSub>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1-cd</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RS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vSR</m:t>
            </m:r>
          </m:e>
          <m:sub>
            <m:r>
              <w:rPr>
                <w:rFonts w:ascii="Cambria Math" w:hAnsi="Cambria Math" w:cs="Arial"/>
                <w:sz w:val="23"/>
                <w:szCs w:val="23"/>
              </w:rPr>
              <m:t>x</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*d+</m:t>
        </m:r>
        <m:sSub>
          <m:sSubPr>
            <m:ctrlPr>
              <w:rPr>
                <w:rFonts w:ascii="Cambria Math" w:hAnsi="Cambria Math" w:cs="Arial"/>
                <w:i/>
                <w:sz w:val="23"/>
                <w:szCs w:val="23"/>
              </w:rPr>
            </m:ctrlPr>
          </m:sSubPr>
          <m:e>
            <m:r>
              <w:rPr>
                <w:rFonts w:ascii="Cambria Math" w:hAnsi="Cambria Math" w:cs="Arial"/>
                <w:sz w:val="23"/>
                <w:szCs w:val="23"/>
              </w:rPr>
              <m:t>RA</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vAT</m:t>
            </m:r>
          </m:e>
          <m:sub>
            <m:r>
              <w:rPr>
                <w:rFonts w:ascii="Cambria Math" w:hAnsi="Cambria Math" w:cs="Arial"/>
                <w:sz w:val="23"/>
                <w:szCs w:val="23"/>
              </w:rPr>
              <m:t>x</m:t>
            </m:r>
          </m:sub>
        </m:sSub>
        <m:r>
          <w:rPr>
            <w:rFonts w:ascii="Cambria Math"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LF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p</m:t>
            </m:r>
          </m:e>
          <m:sub>
            <m:r>
              <w:rPr>
                <w:rFonts w:ascii="Cambria Math" w:eastAsia="Times New Roman" w:hAnsi="Cambria Math" w:cs="Arial"/>
                <w:sz w:val="23"/>
                <w:szCs w:val="23"/>
              </w:rPr>
              <m:t>x</m:t>
            </m:r>
          </m:sub>
        </m:sSub>
        <m:r>
          <w:rPr>
            <w:rFonts w:ascii="Cambria Math" w:eastAsia="Times New Roman" w:hAnsi="Cambria Math" w:cs="Arial"/>
            <w:sz w:val="23"/>
            <w:szCs w:val="23"/>
          </w:rPr>
          <m:t xml:space="preserve">+ </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LS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v</m:t>
            </m:r>
          </m:e>
          <m:sub>
            <m:r>
              <w:rPr>
                <w:rFonts w:ascii="Cambria Math" w:eastAsia="Times New Roman" w:hAnsi="Cambria Math" w:cs="Arial"/>
                <w:sz w:val="23"/>
                <w:szCs w:val="23"/>
              </w:rPr>
              <m:t>x</m:t>
            </m:r>
          </m:sub>
        </m:sSub>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tx</m:t>
            </m:r>
          </m:e>
          <m:sub>
            <m:r>
              <w:rPr>
                <w:rFonts w:ascii="Cambria Math" w:eastAsia="Times New Roman" w:hAnsi="Cambria Math" w:cs="Arial"/>
                <w:sz w:val="23"/>
                <w:szCs w:val="23"/>
              </w:rPr>
              <m:t>rate</m:t>
            </m:r>
          </m:sub>
        </m:sSub>
        <m:r>
          <w:rPr>
            <w:rFonts w:ascii="Cambria Math" w:eastAsia="Times New Roman" w:hAnsi="Cambria Math" w:cs="Arial"/>
            <w:sz w:val="23"/>
            <w:szCs w:val="23"/>
          </w:rPr>
          <m:t>*cd*txs+</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RLF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p</m:t>
            </m:r>
          </m:e>
          <m:sub>
            <m:r>
              <w:rPr>
                <w:rFonts w:ascii="Cambria Math" w:eastAsia="Times New Roman" w:hAnsi="Cambria Math" w:cs="Arial"/>
                <w:sz w:val="23"/>
                <w:szCs w:val="23"/>
              </w:rPr>
              <m:t>x</m:t>
            </m:r>
          </m:sub>
        </m:sSub>
        <m:r>
          <w:rPr>
            <w:rFonts w:ascii="Cambria Math" w:eastAsia="Times New Roman" w:hAnsi="Cambria Math" w:cs="Arial"/>
            <w:sz w:val="23"/>
            <w:szCs w:val="23"/>
          </w:rPr>
          <m:t>*im-</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*cd*</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zd</m:t>
            </m:r>
          </m:e>
          <m:sub>
            <m:r>
              <w:rPr>
                <w:rFonts w:ascii="Cambria Math" w:eastAsia="Times New Roman" w:hAnsi="Cambria Math" w:cs="Arial"/>
                <w:sz w:val="23"/>
                <w:szCs w:val="23"/>
              </w:rPr>
              <m:t>x</m:t>
            </m:r>
          </m:sub>
        </m:sSub>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r>
          <w:rPr>
            <w:rFonts w:ascii="Cambria Math" w:eastAsia="Times New Roman" w:hAnsi="Cambria Math" w:cs="Arial"/>
            <w:sz w:val="23"/>
            <w:szCs w:val="23"/>
          </w:rPr>
          <m:t>(t)*transition</m:t>
        </m:r>
      </m:oMath>
      <w:r w:rsidR="00265314" w:rsidRPr="00810925">
        <w:rPr>
          <w:rFonts w:ascii="Arial" w:eastAsia="Times New Roman" w:hAnsi="Arial" w:cs="Arial"/>
        </w:rPr>
        <w:t xml:space="preserve"> </w:t>
      </w:r>
    </w:p>
    <w:p w14:paraId="15ABF88B" w14:textId="77777777" w:rsidR="00265314" w:rsidRPr="00781CD9" w:rsidRDefault="00265314" w:rsidP="00265314">
      <w:pPr>
        <w:jc w:val="both"/>
        <w:rPr>
          <w:rFonts w:ascii="Arial" w:hAnsi="Arial" w:cs="Arial"/>
          <w:sz w:val="20"/>
        </w:rPr>
      </w:pPr>
    </w:p>
    <w:p w14:paraId="016AA931" w14:textId="77777777" w:rsidR="00265314" w:rsidRPr="00810925" w:rsidRDefault="00DA3B12" w:rsidP="00265314">
      <w:pPr>
        <w:pStyle w:val="ListParagraph"/>
        <w:numPr>
          <w:ilvl w:val="0"/>
          <w:numId w:val="9"/>
        </w:numPr>
        <w:jc w:val="both"/>
        <w:rPr>
          <w:rFonts w:ascii="Arial" w:eastAsia="Times New Roman" w:hAnsi="Arial" w:cs="Arial"/>
        </w:rPr>
      </w:pPr>
      <m:oMath>
        <m:sSub>
          <m:sSubPr>
            <m:ctrlPr>
              <w:rPr>
                <w:rFonts w:ascii="Cambria Math" w:eastAsia="Times New Roman" w:hAnsi="Cambria Math" w:cs="Arial"/>
                <w:i/>
                <w:sz w:val="23"/>
                <w:szCs w:val="23"/>
              </w:rPr>
            </m:ctrlPr>
          </m:sSubPr>
          <m:e>
            <m:r>
              <w:rPr>
                <w:rFonts w:ascii="Cambria Math" w:eastAsia="Times New Roman" w:hAnsi="Cambria Math" w:cs="Arial"/>
                <w:sz w:val="23"/>
                <w:szCs w:val="23"/>
              </w:rPr>
              <m:t>RL</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RL</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*pro</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ltbi</m:t>
            </m:r>
          </m:sub>
        </m:sSub>
        <m:r>
          <w:rPr>
            <w:rFonts w:ascii="Cambria Math" w:eastAsia="Times New Roman" w:hAnsi="Cambria Math" w:cs="Arial"/>
            <w:sz w:val="23"/>
            <w:szCs w:val="23"/>
          </w:rPr>
          <m:t>*c</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latent</m:t>
            </m:r>
          </m:sub>
        </m:sSub>
        <m:r>
          <w:rPr>
            <w:rFonts w:ascii="Cambria Math" w:eastAsia="Times New Roman" w:hAnsi="Cambria Math" w:cs="Arial"/>
            <w:sz w:val="23"/>
            <w:szCs w:val="23"/>
          </w:rPr>
          <m:t>+L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*pro</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ltbi</m:t>
            </m:r>
          </m:sub>
        </m:sSub>
        <m:r>
          <w:rPr>
            <w:rFonts w:ascii="Cambria Math" w:eastAsia="Times New Roman" w:hAnsi="Cambria Math" w:cs="Arial"/>
            <w:sz w:val="23"/>
            <w:szCs w:val="23"/>
          </w:rPr>
          <m:t>*c</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latent</m:t>
            </m:r>
          </m:sub>
        </m:sSub>
        <m:r>
          <w:rPr>
            <w:rFonts w:ascii="Cambria Math" w:eastAsia="Times New Roman" w:hAnsi="Cambria Math" w:cs="Arial"/>
            <w:sz w:val="23"/>
            <w:szCs w:val="23"/>
          </w:rPr>
          <m:t>-R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L</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RL</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eastAsia="Times New Roman" w:hAnsi="Cambria Math" w:cs="Arial"/>
            <w:sz w:val="23"/>
            <w:szCs w:val="23"/>
          </w:rPr>
          <m:t>+RL</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*pro</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ltbi</m:t>
            </m:r>
          </m:sub>
        </m:sSub>
        <m:r>
          <w:rPr>
            <w:rFonts w:ascii="Cambria Math" w:eastAsia="Times New Roman" w:hAnsi="Cambria Math" w:cs="Arial"/>
            <w:sz w:val="23"/>
            <w:szCs w:val="23"/>
          </w:rPr>
          <m:t>*c</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latent</m:t>
            </m:r>
          </m:sub>
        </m:sSub>
        <m:r>
          <w:rPr>
            <w:rFonts w:ascii="Cambria Math" w:eastAsia="Times New Roman" w:hAnsi="Cambria Math" w:cs="Arial"/>
            <w:sz w:val="23"/>
            <w:szCs w:val="23"/>
          </w:rPr>
          <m:t>-R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L</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*transition</m:t>
        </m:r>
      </m:oMath>
      <w:r w:rsidR="00265314" w:rsidRPr="00810925">
        <w:rPr>
          <w:rFonts w:ascii="Arial" w:eastAsia="Times New Roman" w:hAnsi="Arial" w:cs="Arial"/>
        </w:rPr>
        <w:t xml:space="preserve"> </w:t>
      </w:r>
    </w:p>
    <w:p w14:paraId="73E97538" w14:textId="77777777" w:rsidR="00265314" w:rsidRPr="00781CD9" w:rsidRDefault="00265314" w:rsidP="00265314">
      <w:pPr>
        <w:jc w:val="both"/>
        <w:rPr>
          <w:rFonts w:ascii="Arial" w:hAnsi="Arial" w:cs="Arial"/>
          <w:sz w:val="20"/>
        </w:rPr>
      </w:pPr>
    </w:p>
    <w:p w14:paraId="5E42DCEE" w14:textId="77777777" w:rsidR="00265314" w:rsidRPr="00810925" w:rsidRDefault="00DA3B12" w:rsidP="00265314">
      <w:pPr>
        <w:pStyle w:val="ListParagraph"/>
        <w:numPr>
          <w:ilvl w:val="0"/>
          <w:numId w:val="9"/>
        </w:numPr>
        <w:jc w:val="both"/>
        <w:rPr>
          <w:rFonts w:ascii="Arial" w:eastAsia="Times New Roman" w:hAnsi="Arial" w:cs="Arial"/>
        </w:rPr>
      </w:pPr>
      <m:oMath>
        <m:sSub>
          <m:sSubPr>
            <m:ctrlPr>
              <w:rPr>
                <w:rFonts w:ascii="Cambria Math" w:eastAsia="Times New Roman" w:hAnsi="Cambria Math" w:cs="Arial"/>
                <w:i/>
                <w:sz w:val="23"/>
                <w:szCs w:val="23"/>
              </w:rPr>
            </m:ctrlPr>
          </m:sSubPr>
          <m:e>
            <m:r>
              <w:rPr>
                <w:rFonts w:ascii="Cambria Math" w:eastAsia="Times New Roman" w:hAnsi="Cambria Math" w:cs="Arial"/>
                <w:sz w:val="23"/>
                <w:szCs w:val="23"/>
              </w:rPr>
              <m:t>RA</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RA</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A</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A</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*vA</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T</m:t>
            </m:r>
          </m:e>
          <m:sub>
            <m:r>
              <w:rPr>
                <w:rFonts w:ascii="Cambria Math" w:eastAsia="Times New Roman" w:hAnsi="Cambria Math" w:cs="Arial"/>
                <w:sz w:val="23"/>
                <w:szCs w:val="23"/>
              </w:rPr>
              <m:t>x</m:t>
            </m:r>
          </m:sub>
        </m:sSub>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x</m:t>
            </m:r>
          </m:e>
          <m:sub>
            <m:r>
              <w:rPr>
                <w:rFonts w:ascii="Cambria Math" w:eastAsia="Times New Roman" w:hAnsi="Cambria Math" w:cs="Arial"/>
                <w:sz w:val="23"/>
                <w:szCs w:val="23"/>
              </w:rPr>
              <m:t>rate</m:t>
            </m:r>
          </m:sub>
        </m:sSub>
        <m:r>
          <w:rPr>
            <w:rFonts w:ascii="Cambria Math" w:eastAsia="Times New Roman" w:hAnsi="Cambria Math" w:cs="Arial"/>
            <w:sz w:val="23"/>
            <w:szCs w:val="23"/>
          </w:rPr>
          <m:t>*cd*txs-</m:t>
        </m:r>
        <m:sSub>
          <m:sSubPr>
            <m:ctrlPr>
              <w:rPr>
                <w:rFonts w:ascii="Cambria Math" w:hAnsi="Cambria Math" w:cs="Arial"/>
                <w:i/>
                <w:sz w:val="23"/>
                <w:szCs w:val="23"/>
              </w:rPr>
            </m:ctrlPr>
          </m:sSubPr>
          <m:e>
            <m:r>
              <w:rPr>
                <w:rFonts w:ascii="Cambria Math" w:hAnsi="Cambria Math" w:cs="Arial"/>
                <w:sz w:val="23"/>
                <w:szCs w:val="23"/>
              </w:rPr>
              <m:t>RA</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-R</m:t>
        </m:r>
        <m:sSub>
          <m:sSubPr>
            <m:ctrlPr>
              <w:rPr>
                <w:rFonts w:ascii="Cambria Math" w:hAnsi="Cambria Math" w:cs="Arial"/>
                <w:i/>
                <w:sz w:val="23"/>
                <w:szCs w:val="23"/>
              </w:rPr>
            </m:ctrlPr>
          </m:sSubPr>
          <m:e>
            <m:r>
              <w:rPr>
                <w:rFonts w:ascii="Cambria Math" w:hAnsi="Cambria Math" w:cs="Arial"/>
                <w:sz w:val="23"/>
                <w:szCs w:val="23"/>
              </w:rPr>
              <m:t>A</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*transition</m:t>
        </m:r>
      </m:oMath>
      <w:r w:rsidR="00265314" w:rsidRPr="00810925">
        <w:rPr>
          <w:rFonts w:ascii="Arial" w:eastAsia="Times New Roman" w:hAnsi="Arial" w:cs="Arial"/>
        </w:rPr>
        <w:t xml:space="preserve"> </w:t>
      </w:r>
    </w:p>
    <w:p w14:paraId="462277F1" w14:textId="77777777" w:rsidR="00265314" w:rsidRPr="00781CD9" w:rsidRDefault="00265314" w:rsidP="00265314">
      <w:pPr>
        <w:jc w:val="both"/>
        <w:rPr>
          <w:rFonts w:ascii="Arial" w:hAnsi="Arial" w:cs="Arial"/>
          <w:sz w:val="20"/>
        </w:rPr>
      </w:pPr>
    </w:p>
    <w:p w14:paraId="33603E74" w14:textId="77777777" w:rsidR="00265314" w:rsidRPr="00810925" w:rsidRDefault="00DA3B12" w:rsidP="00265314">
      <w:pPr>
        <w:pStyle w:val="ListParagraph"/>
        <w:numPr>
          <w:ilvl w:val="0"/>
          <w:numId w:val="9"/>
        </w:numPr>
        <w:jc w:val="both"/>
        <w:rPr>
          <w:rFonts w:ascii="Arial" w:eastAsia="Times New Roman" w:hAnsi="Arial" w:cs="Arial"/>
        </w:rPr>
      </w:pPr>
      <m:oMath>
        <m:sSub>
          <m:sSubPr>
            <m:ctrlPr>
              <w:rPr>
                <w:rFonts w:ascii="Cambria Math" w:eastAsia="Times New Roman" w:hAnsi="Cambria Math" w:cs="Arial"/>
                <w:i/>
                <w:sz w:val="23"/>
                <w:szCs w:val="23"/>
              </w:rPr>
            </m:ctrlPr>
          </m:sSubPr>
          <m:e>
            <m:r>
              <w:rPr>
                <w:rFonts w:ascii="Cambria Math" w:eastAsia="Times New Roman" w:hAnsi="Cambria Math" w:cs="Arial"/>
                <w:sz w:val="23"/>
                <w:szCs w:val="23"/>
              </w:rPr>
              <m:t>RS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I</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*d-R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d</m:t>
            </m:r>
          </m:e>
          <m:sub>
            <m:r>
              <w:rPr>
                <w:rFonts w:ascii="Cambria Math" w:eastAsia="Times New Roman" w:hAnsi="Cambria Math" w:cs="Arial"/>
                <w:sz w:val="23"/>
                <w:szCs w:val="23"/>
              </w:rPr>
              <m:t>rate</m:t>
            </m:r>
          </m:sub>
        </m:sSub>
        <m:r>
          <w:rPr>
            <w:rFonts w:ascii="Cambria Math" w:eastAsia="Times New Roman" w:hAnsi="Cambria Math" w:cs="Arial"/>
            <w:sz w:val="23"/>
            <w:szCs w:val="23"/>
          </w:rPr>
          <m:t>-R</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S</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*vS</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m:t>
            </m:r>
          </m:e>
          <m:sub>
            <m:r>
              <w:rPr>
                <w:rFonts w:ascii="Cambria Math" w:eastAsia="Times New Roman" w:hAnsi="Cambria Math" w:cs="Arial"/>
                <w:sz w:val="23"/>
                <w:szCs w:val="23"/>
              </w:rPr>
              <m:t>x</m:t>
            </m:r>
          </m:sub>
        </m:sSub>
        <m:r>
          <w:rPr>
            <w:rFonts w:ascii="Cambria Math" w:eastAsia="Times New Roman"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RS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-R</m:t>
        </m:r>
        <m:sSub>
          <m:sSubPr>
            <m:ctrlPr>
              <w:rPr>
                <w:rFonts w:ascii="Cambria Math" w:hAnsi="Cambria Math" w:cs="Arial"/>
                <w:i/>
                <w:sz w:val="23"/>
                <w:szCs w:val="23"/>
              </w:rPr>
            </m:ctrlPr>
          </m:sSubPr>
          <m:e>
            <m:r>
              <w:rPr>
                <w:rFonts w:ascii="Cambria Math" w:hAnsi="Cambria Math" w:cs="Arial"/>
                <w:sz w:val="23"/>
                <w:szCs w:val="23"/>
              </w:rPr>
              <m:t>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*transition</m:t>
        </m:r>
      </m:oMath>
      <w:r w:rsidR="00265314" w:rsidRPr="00810925">
        <w:rPr>
          <w:rFonts w:ascii="Arial" w:eastAsia="Times New Roman" w:hAnsi="Arial" w:cs="Arial"/>
        </w:rPr>
        <w:t xml:space="preserve"> </w:t>
      </w:r>
    </w:p>
    <w:p w14:paraId="0E48C32F" w14:textId="77777777" w:rsidR="00265314" w:rsidRPr="00781CD9" w:rsidRDefault="00265314" w:rsidP="00265314">
      <w:pPr>
        <w:jc w:val="both"/>
        <w:rPr>
          <w:rFonts w:ascii="Arial" w:hAnsi="Arial" w:cs="Arial"/>
          <w:sz w:val="20"/>
          <w:szCs w:val="23"/>
        </w:rPr>
      </w:pPr>
    </w:p>
    <w:p w14:paraId="187489CA" w14:textId="77777777" w:rsidR="00265314" w:rsidRPr="00781CD9" w:rsidRDefault="00DA3B12" w:rsidP="00265314">
      <w:pPr>
        <w:pStyle w:val="ListParagraph"/>
        <w:numPr>
          <w:ilvl w:val="0"/>
          <w:numId w:val="9"/>
        </w:numPr>
        <w:jc w:val="both"/>
        <w:rPr>
          <w:rFonts w:ascii="Arial" w:eastAsia="Times New Roman" w:hAnsi="Arial" w:cs="Arial"/>
          <w:sz w:val="23"/>
          <w:szCs w:val="23"/>
        </w:rPr>
      </w:pPr>
      <m:oMath>
        <m:sSub>
          <m:sSubPr>
            <m:ctrlPr>
              <w:rPr>
                <w:rFonts w:ascii="Cambria Math" w:eastAsia="Times New Roman" w:hAnsi="Cambria Math" w:cs="Arial"/>
                <w:i/>
                <w:sz w:val="23"/>
                <w:szCs w:val="23"/>
              </w:rPr>
            </m:ctrlPr>
          </m:sSubPr>
          <m:e>
            <m:r>
              <w:rPr>
                <w:rFonts w:ascii="Cambria Math" w:eastAsia="Times New Roman" w:hAnsi="Cambria Math" w:cs="Arial"/>
                <w:sz w:val="23"/>
                <w:szCs w:val="23"/>
              </w:rPr>
              <m:t>RLF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t+dt</m:t>
            </m:r>
          </m:e>
        </m:d>
        <m:r>
          <w:rPr>
            <w:rFonts w:ascii="Cambria Math" w:eastAsia="Times New Roman" w:hAnsi="Cambria Math" w:cs="Arial"/>
            <w:sz w:val="23"/>
            <w:szCs w:val="23"/>
          </w:rPr>
          <m:t>=</m:t>
        </m:r>
        <m:sSub>
          <m:sSubPr>
            <m:ctrlPr>
              <w:rPr>
                <w:rFonts w:ascii="Cambria Math" w:eastAsia="Times New Roman" w:hAnsi="Cambria Math" w:cs="Arial"/>
                <w:i/>
                <w:sz w:val="23"/>
                <w:szCs w:val="23"/>
              </w:rPr>
            </m:ctrlPr>
          </m:sSubPr>
          <m:e>
            <m:r>
              <w:rPr>
                <w:rFonts w:ascii="Cambria Math" w:eastAsia="Times New Roman" w:hAnsi="Cambria Math" w:cs="Arial"/>
                <w:sz w:val="23"/>
                <w:szCs w:val="23"/>
              </w:rPr>
              <m:t>RLF</m:t>
            </m:r>
          </m:e>
          <m:sub>
            <m:r>
              <w:rPr>
                <w:rFonts w:ascii="Cambria Math" w:eastAsia="Times New Roman" w:hAnsi="Cambria Math" w:cs="Arial"/>
                <w:sz w:val="23"/>
                <w:szCs w:val="23"/>
              </w:rPr>
              <m:t>x</m:t>
            </m:r>
          </m:sub>
        </m:sSub>
        <m:d>
          <m:dPr>
            <m:ctrlPr>
              <w:rPr>
                <w:rFonts w:ascii="Cambria Math" w:eastAsia="Times New Roman" w:hAnsi="Cambria Math" w:cs="Arial"/>
                <w:i/>
                <w:sz w:val="23"/>
                <w:szCs w:val="23"/>
              </w:rPr>
            </m:ctrlPr>
          </m:dPr>
          <m:e>
            <m:r>
              <w:rPr>
                <w:rFonts w:ascii="Cambria Math" w:eastAsia="Times New Roman" w:hAnsi="Cambria Math" w:cs="Arial"/>
                <w:sz w:val="23"/>
                <w:szCs w:val="23"/>
              </w:rPr>
              <m:t>t</m:t>
            </m:r>
          </m:e>
        </m:d>
        <m:r>
          <w:rPr>
            <w:rFonts w:ascii="Cambria Math" w:eastAsia="Times New Roman"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RA</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p</m:t>
            </m:r>
          </m:e>
          <m:sub>
            <m:r>
              <w:rPr>
                <w:rFonts w:ascii="Cambria Math" w:hAnsi="Cambria Math" w:cs="Arial"/>
                <w:sz w:val="23"/>
                <w:szCs w:val="23"/>
              </w:rPr>
              <m:t>S</m:t>
            </m:r>
          </m:sub>
        </m:sSub>
        <m:r>
          <w:rPr>
            <w:rFonts w:ascii="Cambria Math" w:hAnsi="Cambria Math" w:cs="Arial"/>
            <w:sz w:val="23"/>
            <w:szCs w:val="23"/>
          </w:rPr>
          <m:t>*im+</m:t>
        </m:r>
        <m:sSub>
          <m:sSubPr>
            <m:ctrlPr>
              <w:rPr>
                <w:rFonts w:ascii="Cambria Math" w:hAnsi="Cambria Math" w:cs="Arial"/>
                <w:i/>
                <w:sz w:val="23"/>
                <w:szCs w:val="23"/>
              </w:rPr>
            </m:ctrlPr>
          </m:sSubPr>
          <m:e>
            <m:r>
              <w:rPr>
                <w:rFonts w:ascii="Cambria Math" w:hAnsi="Cambria Math" w:cs="Arial"/>
                <w:sz w:val="23"/>
                <w:szCs w:val="23"/>
              </w:rPr>
              <m:t>RS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RL</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LS</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d>
          <m:dPr>
            <m:ctrlPr>
              <w:rPr>
                <w:rFonts w:ascii="Cambria Math" w:hAnsi="Cambria Math" w:cs="Arial"/>
                <w:i/>
                <w:sz w:val="23"/>
                <w:szCs w:val="23"/>
              </w:rPr>
            </m:ctrlPr>
          </m:dPr>
          <m:e>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7</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8</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9</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10</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11</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12</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13</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14</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15</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r>
              <w:rPr>
                <w:rFonts w:ascii="Cambria Math" w:hAnsi="Cambria Math" w:cs="Arial"/>
                <w:sz w:val="23"/>
                <w:szCs w:val="23"/>
              </w:rPr>
              <m:t>+b</m:t>
            </m:r>
            <m:f>
              <m:fPr>
                <m:ctrlPr>
                  <w:rPr>
                    <w:rFonts w:ascii="Cambria Math" w:hAnsi="Cambria Math" w:cs="Arial"/>
                    <w:i/>
                    <w:sz w:val="23"/>
                    <w:szCs w:val="23"/>
                  </w:rPr>
                </m:ctrlPr>
              </m:fPr>
              <m:num>
                <m:sSub>
                  <m:sSubPr>
                    <m:ctrlPr>
                      <w:rPr>
                        <w:rFonts w:ascii="Cambria Math" w:hAnsi="Cambria Math" w:cs="Arial"/>
                        <w:i/>
                        <w:sz w:val="23"/>
                        <w:szCs w:val="23"/>
                      </w:rPr>
                    </m:ctrlPr>
                  </m:sSubPr>
                  <m:e>
                    <m:r>
                      <w:rPr>
                        <w:rFonts w:ascii="Cambria Math" w:hAnsi="Cambria Math" w:cs="Arial"/>
                        <w:sz w:val="23"/>
                        <w:szCs w:val="23"/>
                      </w:rPr>
                      <m:t>I</m:t>
                    </m:r>
                  </m:e>
                  <m:sub>
                    <m:r>
                      <w:rPr>
                        <w:rFonts w:ascii="Cambria Math" w:hAnsi="Cambria Math" w:cs="Arial"/>
                        <w:sz w:val="23"/>
                        <w:szCs w:val="23"/>
                      </w:rPr>
                      <m:t>16</m:t>
                    </m:r>
                  </m:sub>
                </m:sSub>
                <m:d>
                  <m:dPr>
                    <m:ctrlPr>
                      <w:rPr>
                        <w:rFonts w:ascii="Cambria Math" w:hAnsi="Cambria Math" w:cs="Arial"/>
                        <w:i/>
                        <w:sz w:val="23"/>
                        <w:szCs w:val="23"/>
                      </w:rPr>
                    </m:ctrlPr>
                  </m:dPr>
                  <m:e>
                    <m:r>
                      <w:rPr>
                        <w:rFonts w:ascii="Cambria Math" w:hAnsi="Cambria Math" w:cs="Arial"/>
                        <w:sz w:val="23"/>
                        <w:szCs w:val="23"/>
                      </w:rPr>
                      <m:t>t</m:t>
                    </m:r>
                  </m:e>
                </m:d>
              </m:num>
              <m:den>
                <m:r>
                  <w:rPr>
                    <w:rFonts w:ascii="Cambria Math" w:hAnsi="Cambria Math" w:cs="Arial"/>
                    <w:sz w:val="23"/>
                    <w:szCs w:val="23"/>
                  </w:rPr>
                  <m:t>N</m:t>
                </m:r>
              </m:den>
            </m:f>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EE</m:t>
            </m:r>
          </m:e>
          <m:sub>
            <m:r>
              <w:rPr>
                <w:rFonts w:ascii="Cambria Math" w:hAnsi="Cambria Math" w:cs="Arial"/>
                <w:sz w:val="23"/>
                <w:szCs w:val="23"/>
              </w:rPr>
              <m:t>i</m:t>
            </m:r>
          </m:sub>
        </m:sSub>
        <m:r>
          <w:rPr>
            <w:rFonts w:ascii="Cambria Math" w:hAnsi="Cambria Math" w:cs="Arial"/>
            <w:sz w:val="23"/>
            <w:szCs w:val="23"/>
          </w:rPr>
          <m: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*pro</m:t>
        </m:r>
        <m:sSub>
          <m:sSubPr>
            <m:ctrlPr>
              <w:rPr>
                <w:rFonts w:ascii="Cambria Math" w:hAnsi="Cambria Math" w:cs="Arial"/>
                <w:i/>
                <w:sz w:val="23"/>
                <w:szCs w:val="23"/>
              </w:rPr>
            </m:ctrlPr>
          </m:sSubPr>
          <m:e>
            <m:r>
              <w:rPr>
                <w:rFonts w:ascii="Cambria Math" w:hAnsi="Cambria Math" w:cs="Arial"/>
                <w:sz w:val="23"/>
                <w:szCs w:val="23"/>
              </w:rPr>
              <m:t>t</m:t>
            </m:r>
          </m:e>
          <m:sub>
            <m:r>
              <w:rPr>
                <w:rFonts w:ascii="Cambria Math" w:hAnsi="Cambria Math" w:cs="Arial"/>
                <w:sz w:val="23"/>
                <w:szCs w:val="23"/>
              </w:rPr>
              <m:t>ltbi</m:t>
            </m:r>
          </m:sub>
        </m:sSub>
        <m:r>
          <w:rPr>
            <w:rFonts w:ascii="Cambria Math" w:hAnsi="Cambria Math" w:cs="Arial"/>
            <w:sz w:val="23"/>
            <w:szCs w:val="23"/>
          </w:rPr>
          <m:t>*c</m:t>
        </m:r>
        <m:sSub>
          <m:sSubPr>
            <m:ctrlPr>
              <w:rPr>
                <w:rFonts w:ascii="Cambria Math" w:hAnsi="Cambria Math" w:cs="Arial"/>
                <w:i/>
                <w:sz w:val="23"/>
                <w:szCs w:val="23"/>
              </w:rPr>
            </m:ctrlPr>
          </m:sSubPr>
          <m:e>
            <m:r>
              <w:rPr>
                <w:rFonts w:ascii="Cambria Math" w:hAnsi="Cambria Math" w:cs="Arial"/>
                <w:sz w:val="23"/>
                <w:szCs w:val="23"/>
              </w:rPr>
              <m:t>d</m:t>
            </m:r>
          </m:e>
          <m:sub>
            <m:r>
              <w:rPr>
                <w:rFonts w:ascii="Cambria Math" w:hAnsi="Cambria Math" w:cs="Arial"/>
                <w:sz w:val="23"/>
                <w:szCs w:val="23"/>
              </w:rPr>
              <m:t>latent</m:t>
            </m:r>
          </m:sub>
        </m:sSub>
        <m:r>
          <w:rPr>
            <w:rFonts w:ascii="Cambria Math" w:hAnsi="Cambria Math" w:cs="Arial"/>
            <w:sz w:val="23"/>
            <w:szCs w:val="23"/>
          </w:rPr>
          <m: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m:t>
        </m:r>
        <m:sSub>
          <m:sSubPr>
            <m:ctrlPr>
              <w:rPr>
                <w:rFonts w:ascii="Cambria Math" w:hAnsi="Cambria Math" w:cs="Arial"/>
                <w:i/>
                <w:sz w:val="23"/>
                <w:szCs w:val="23"/>
              </w:rPr>
            </m:ctrlPr>
          </m:sSubPr>
          <m:e>
            <m:r>
              <w:rPr>
                <w:rFonts w:ascii="Cambria Math" w:hAnsi="Cambria Math" w:cs="Arial"/>
                <w:sz w:val="23"/>
                <w:szCs w:val="23"/>
              </w:rPr>
              <m:t>d</m:t>
            </m:r>
          </m:e>
          <m:sub>
            <m:r>
              <w:rPr>
                <w:rFonts w:ascii="Cambria Math" w:hAnsi="Cambria Math" w:cs="Arial"/>
                <w:sz w:val="23"/>
                <w:szCs w:val="23"/>
              </w:rPr>
              <m:t>rate</m:t>
            </m:r>
          </m:sub>
        </m:sSub>
        <m:r>
          <w:rPr>
            <w:rFonts w:ascii="Cambria Math" w:hAnsi="Cambria Math" w:cs="Arial"/>
            <w:sz w:val="23"/>
            <w:szCs w:val="23"/>
          </w:rPr>
          <m: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*t-RL</m:t>
        </m:r>
        <m:sSub>
          <m:sSubPr>
            <m:ctrlPr>
              <w:rPr>
                <w:rFonts w:ascii="Cambria Math" w:hAnsi="Cambria Math" w:cs="Arial"/>
                <w:i/>
                <w:sz w:val="23"/>
                <w:szCs w:val="23"/>
              </w:rPr>
            </m:ctrlPr>
          </m:sSubPr>
          <m:e>
            <m:r>
              <w:rPr>
                <w:rFonts w:ascii="Cambria Math" w:hAnsi="Cambria Math" w:cs="Arial"/>
                <w:sz w:val="23"/>
                <w:szCs w:val="23"/>
              </w:rPr>
              <m:t>F</m:t>
            </m:r>
          </m:e>
          <m:sub>
            <m:r>
              <w:rPr>
                <w:rFonts w:ascii="Cambria Math" w:hAnsi="Cambria Math" w:cs="Arial"/>
                <w:sz w:val="23"/>
                <w:szCs w:val="23"/>
              </w:rPr>
              <m:t>x</m:t>
            </m:r>
          </m:sub>
        </m:sSub>
        <m:d>
          <m:dPr>
            <m:ctrlPr>
              <w:rPr>
                <w:rFonts w:ascii="Cambria Math" w:hAnsi="Cambria Math" w:cs="Arial"/>
                <w:i/>
                <w:sz w:val="23"/>
                <w:szCs w:val="23"/>
              </w:rPr>
            </m:ctrlPr>
          </m:dPr>
          <m:e>
            <m:r>
              <w:rPr>
                <w:rFonts w:ascii="Cambria Math" w:hAnsi="Cambria Math" w:cs="Arial"/>
                <w:sz w:val="23"/>
                <w:szCs w:val="23"/>
              </w:rPr>
              <m:t>t</m:t>
            </m:r>
          </m:e>
        </m:d>
        <m:r>
          <w:rPr>
            <w:rFonts w:ascii="Cambria Math" w:hAnsi="Cambria Math" w:cs="Arial"/>
            <w:sz w:val="23"/>
            <w:szCs w:val="23"/>
          </w:rPr>
          <m:t>*transition</m:t>
        </m:r>
      </m:oMath>
    </w:p>
    <w:p w14:paraId="49D6C833" w14:textId="2E68907B" w:rsidR="00781CD9" w:rsidRPr="00781CD9" w:rsidRDefault="00781CD9">
      <w:pPr>
        <w:rPr>
          <w:rFonts w:ascii="Arial" w:hAnsi="Arial" w:cs="Arial"/>
          <w:sz w:val="23"/>
          <w:szCs w:val="23"/>
        </w:rPr>
      </w:pPr>
      <w:r w:rsidRPr="00781CD9">
        <w:rPr>
          <w:rFonts w:ascii="Arial" w:hAnsi="Arial" w:cs="Arial"/>
          <w:sz w:val="23"/>
          <w:szCs w:val="23"/>
        </w:rPr>
        <w:br w:type="page"/>
      </w:r>
    </w:p>
    <w:p w14:paraId="4FCB20BF" w14:textId="77777777" w:rsidR="00265314" w:rsidRPr="00AD5382" w:rsidRDefault="00265314" w:rsidP="00AD5382">
      <w:pPr>
        <w:pStyle w:val="Heading2"/>
        <w:spacing w:before="0" w:line="240" w:lineRule="auto"/>
        <w:rPr>
          <w:rFonts w:ascii="Arial" w:hAnsi="Arial" w:cs="Arial"/>
          <w:color w:val="auto"/>
          <w:sz w:val="25"/>
          <w:szCs w:val="25"/>
        </w:rPr>
      </w:pPr>
      <w:bookmarkStart w:id="108" w:name="_Toc14183890"/>
      <w:bookmarkStart w:id="109" w:name="_Toc39537173"/>
      <w:r w:rsidRPr="00AD5382">
        <w:rPr>
          <w:rFonts w:ascii="Arial" w:hAnsi="Arial" w:cs="Arial"/>
          <w:color w:val="auto"/>
          <w:sz w:val="25"/>
          <w:szCs w:val="25"/>
        </w:rPr>
        <w:lastRenderedPageBreak/>
        <w:t>Infection Multipliers</w:t>
      </w:r>
      <w:bookmarkEnd w:id="108"/>
      <w:bookmarkEnd w:id="109"/>
    </w:p>
    <w:p w14:paraId="3EB41F85" w14:textId="77777777" w:rsidR="00265314" w:rsidRPr="00AD5382" w:rsidRDefault="00265314" w:rsidP="00265314">
      <w:pPr>
        <w:rPr>
          <w:rFonts w:ascii="Arial" w:hAnsi="Arial" w:cs="Arial"/>
          <w:sz w:val="20"/>
        </w:rPr>
      </w:pPr>
    </w:p>
    <w:p w14:paraId="1F2A0CE2" w14:textId="77777777" w:rsidR="00265314" w:rsidRPr="00810925" w:rsidRDefault="00265314" w:rsidP="00265314">
      <w:pPr>
        <w:rPr>
          <w:rFonts w:ascii="Arial" w:eastAsiaTheme="minorEastAsia" w:hAnsi="Arial" w:cs="Arial"/>
          <w:sz w:val="20"/>
          <w:szCs w:val="20"/>
        </w:rPr>
      </w:pPr>
      <m:oMathPara>
        <m:oMath>
          <m:r>
            <w:rPr>
              <w:rFonts w:ascii="Cambria Math" w:hAnsi="Cambria Math" w:cs="Arial"/>
              <w:sz w:val="20"/>
              <w:szCs w:val="20"/>
            </w:rPr>
            <m:t>E</m:t>
          </m:r>
          <m:sSub>
            <m:sSubPr>
              <m:ctrlPr>
                <w:rPr>
                  <w:rFonts w:ascii="Cambria Math" w:hAnsi="Cambria Math" w:cs="Arial"/>
                  <w:i/>
                  <w:sz w:val="20"/>
                  <w:szCs w:val="20"/>
                </w:rPr>
              </m:ctrlPr>
            </m:sSubPr>
            <m:e>
              <m:r>
                <w:rPr>
                  <w:rFonts w:ascii="Cambria Math" w:hAnsi="Cambria Math" w:cs="Arial"/>
                  <w:sz w:val="20"/>
                  <w:szCs w:val="20"/>
                </w:rPr>
                <m:t>E</m:t>
              </m:r>
            </m:e>
            <m:sub>
              <m:r>
                <w:rPr>
                  <w:rFonts w:ascii="Cambria Math" w:hAnsi="Cambria Math" w:cs="Arial"/>
                  <w:sz w:val="20"/>
                  <w:szCs w:val="20"/>
                </w:rPr>
                <m:t>i</m:t>
              </m:r>
            </m:sub>
          </m:sSub>
          <m:r>
            <w:rPr>
              <w:rFonts w:ascii="Cambria Math" w:hAnsi="Cambria Math" w:cs="Arial"/>
              <w:sz w:val="20"/>
              <w:szCs w:val="20"/>
            </w:rPr>
            <m:t>=</m:t>
          </m:r>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1.9 × 2.94 × 2.1 × 1.48 if in Stratum 1</m:t>
                  </m:r>
                </m:e>
                <m:e>
                  <m:r>
                    <w:rPr>
                      <w:rFonts w:ascii="Cambria Math" w:hAnsi="Cambria Math" w:cs="Arial"/>
                      <w:sz w:val="20"/>
                      <w:szCs w:val="20"/>
                    </w:rPr>
                    <m:t>1.9 × 2.94 × 2.1 if in Stratum 2</m:t>
                  </m:r>
                </m:e>
                <m:e>
                  <m:r>
                    <w:rPr>
                      <w:rFonts w:ascii="Cambria Math" w:hAnsi="Cambria Math" w:cs="Arial"/>
                      <w:sz w:val="20"/>
                      <w:szCs w:val="20"/>
                    </w:rPr>
                    <m:t>1.9 × 2.94 × 1.48 if in Stratum 3</m:t>
                  </m:r>
                  <m:ctrlPr>
                    <w:rPr>
                      <w:rFonts w:ascii="Cambria Math" w:eastAsia="Cambria Math" w:hAnsi="Cambria Math" w:cs="Arial"/>
                      <w:i/>
                      <w:sz w:val="20"/>
                      <w:szCs w:val="20"/>
                    </w:rPr>
                  </m:ctrlPr>
                </m:e>
                <m:e>
                  <m:r>
                    <w:rPr>
                      <w:rFonts w:ascii="Cambria Math" w:hAnsi="Cambria Math" w:cs="Arial"/>
                      <w:sz w:val="20"/>
                      <w:szCs w:val="20"/>
                    </w:rPr>
                    <m:t>1.9 × 2.94 if in Stratum 4</m:t>
                  </m:r>
                  <m:ctrlPr>
                    <w:rPr>
                      <w:rFonts w:ascii="Cambria Math" w:eastAsia="Cambria Math" w:hAnsi="Cambria Math" w:cs="Arial"/>
                      <w:i/>
                      <w:sz w:val="20"/>
                      <w:szCs w:val="20"/>
                    </w:rPr>
                  </m:ctrlPr>
                </m:e>
                <m:e>
                  <m:r>
                    <w:rPr>
                      <w:rFonts w:ascii="Cambria Math" w:hAnsi="Cambria Math" w:cs="Arial"/>
                      <w:sz w:val="20"/>
                      <w:szCs w:val="20"/>
                    </w:rPr>
                    <m:t>1.9 × 2.1× 1.48 if in Stratum 5</m:t>
                  </m:r>
                  <m:ctrlPr>
                    <w:rPr>
                      <w:rFonts w:ascii="Cambria Math" w:eastAsia="Cambria Math" w:hAnsi="Cambria Math" w:cs="Arial"/>
                      <w:i/>
                      <w:sz w:val="20"/>
                      <w:szCs w:val="20"/>
                    </w:rPr>
                  </m:ctrlPr>
                </m:e>
                <m:e>
                  <m:r>
                    <w:rPr>
                      <w:rFonts w:ascii="Cambria Math" w:hAnsi="Cambria Math" w:cs="Arial"/>
                      <w:sz w:val="20"/>
                      <w:szCs w:val="20"/>
                    </w:rPr>
                    <m:t>1.9 ×2.1 if in Stratum 6</m:t>
                  </m:r>
                  <m:ctrlPr>
                    <w:rPr>
                      <w:rFonts w:ascii="Cambria Math" w:eastAsia="Cambria Math" w:hAnsi="Cambria Math" w:cs="Arial"/>
                      <w:i/>
                      <w:sz w:val="20"/>
                      <w:szCs w:val="20"/>
                    </w:rPr>
                  </m:ctrlPr>
                </m:e>
                <m:e>
                  <m:r>
                    <w:rPr>
                      <w:rFonts w:ascii="Cambria Math" w:hAnsi="Cambria Math" w:cs="Arial"/>
                      <w:sz w:val="20"/>
                      <w:szCs w:val="20"/>
                    </w:rPr>
                    <m:t>1.9 × 1.48 if in Stratum 7</m:t>
                  </m:r>
                  <m:ctrlPr>
                    <w:rPr>
                      <w:rFonts w:ascii="Cambria Math" w:eastAsia="Cambria Math" w:hAnsi="Cambria Math" w:cs="Arial"/>
                      <w:i/>
                      <w:sz w:val="20"/>
                      <w:szCs w:val="20"/>
                    </w:rPr>
                  </m:ctrlPr>
                </m:e>
                <m:e>
                  <m:r>
                    <w:rPr>
                      <w:rFonts w:ascii="Cambria Math" w:hAnsi="Cambria Math" w:cs="Arial"/>
                      <w:sz w:val="20"/>
                      <w:szCs w:val="20"/>
                    </w:rPr>
                    <m:t>1.9 if in Stratum 8</m:t>
                  </m:r>
                  <m:ctrlPr>
                    <w:rPr>
                      <w:rFonts w:ascii="Cambria Math" w:eastAsia="Cambria Math" w:hAnsi="Cambria Math" w:cs="Arial"/>
                      <w:i/>
                      <w:sz w:val="20"/>
                      <w:szCs w:val="20"/>
                    </w:rPr>
                  </m:ctrlPr>
                </m:e>
                <m:e>
                  <m:r>
                    <w:rPr>
                      <w:rFonts w:ascii="Cambria Math" w:hAnsi="Cambria Math" w:cs="Arial"/>
                      <w:sz w:val="20"/>
                      <w:szCs w:val="20"/>
                    </w:rPr>
                    <m:t>2.94 ×2.1 × 1.48 if in Stratum 9</m:t>
                  </m:r>
                  <m:ctrlPr>
                    <w:rPr>
                      <w:rFonts w:ascii="Cambria Math" w:eastAsia="Cambria Math" w:hAnsi="Cambria Math" w:cs="Arial"/>
                      <w:i/>
                      <w:sz w:val="20"/>
                      <w:szCs w:val="20"/>
                    </w:rPr>
                  </m:ctrlPr>
                </m:e>
                <m:e>
                  <m:r>
                    <w:rPr>
                      <w:rFonts w:ascii="Cambria Math" w:hAnsi="Cambria Math" w:cs="Arial"/>
                      <w:sz w:val="20"/>
                      <w:szCs w:val="20"/>
                    </w:rPr>
                    <m:t>2.94 ×2.1 if in Stratum 10</m:t>
                  </m:r>
                  <m:ctrlPr>
                    <w:rPr>
                      <w:rFonts w:ascii="Cambria Math" w:eastAsia="Cambria Math" w:hAnsi="Cambria Math" w:cs="Arial"/>
                      <w:i/>
                      <w:sz w:val="20"/>
                      <w:szCs w:val="20"/>
                    </w:rPr>
                  </m:ctrlPr>
                </m:e>
                <m:e>
                  <m:r>
                    <w:rPr>
                      <w:rFonts w:ascii="Cambria Math" w:hAnsi="Cambria Math" w:cs="Arial"/>
                      <w:sz w:val="20"/>
                      <w:szCs w:val="20"/>
                    </w:rPr>
                    <m:t>2.94 × 1.48 if in Stratum 11</m:t>
                  </m:r>
                  <m:ctrlPr>
                    <w:rPr>
                      <w:rFonts w:ascii="Cambria Math" w:eastAsia="Cambria Math" w:hAnsi="Cambria Math" w:cs="Arial"/>
                      <w:i/>
                      <w:sz w:val="20"/>
                      <w:szCs w:val="20"/>
                    </w:rPr>
                  </m:ctrlPr>
                </m:e>
                <m:e>
                  <m:r>
                    <w:rPr>
                      <w:rFonts w:ascii="Cambria Math" w:hAnsi="Cambria Math" w:cs="Arial"/>
                      <w:sz w:val="20"/>
                      <w:szCs w:val="20"/>
                    </w:rPr>
                    <m:t>2.94 if in Stratum 12</m:t>
                  </m:r>
                  <m:ctrlPr>
                    <w:rPr>
                      <w:rFonts w:ascii="Cambria Math" w:eastAsia="Cambria Math" w:hAnsi="Cambria Math" w:cs="Arial"/>
                      <w:i/>
                      <w:sz w:val="20"/>
                      <w:szCs w:val="20"/>
                    </w:rPr>
                  </m:ctrlPr>
                </m:e>
                <m:e>
                  <m:r>
                    <w:rPr>
                      <w:rFonts w:ascii="Cambria Math" w:hAnsi="Cambria Math" w:cs="Arial"/>
                      <w:sz w:val="20"/>
                      <w:szCs w:val="20"/>
                    </w:rPr>
                    <m:t>2.1 × 1.48 if in Stratum 13</m:t>
                  </m:r>
                  <m:ctrlPr>
                    <w:rPr>
                      <w:rFonts w:ascii="Cambria Math" w:eastAsia="Cambria Math" w:hAnsi="Cambria Math" w:cs="Arial"/>
                      <w:i/>
                      <w:sz w:val="20"/>
                      <w:szCs w:val="20"/>
                    </w:rPr>
                  </m:ctrlPr>
                </m:e>
                <m:e>
                  <m:r>
                    <w:rPr>
                      <w:rFonts w:ascii="Cambria Math" w:hAnsi="Cambria Math" w:cs="Arial"/>
                      <w:sz w:val="20"/>
                      <w:szCs w:val="20"/>
                    </w:rPr>
                    <m:t>2.1 if in Stratum 14</m:t>
                  </m:r>
                  <m:ctrlPr>
                    <w:rPr>
                      <w:rFonts w:ascii="Cambria Math" w:eastAsia="Cambria Math" w:hAnsi="Cambria Math" w:cs="Arial"/>
                      <w:i/>
                      <w:sz w:val="20"/>
                      <w:szCs w:val="20"/>
                    </w:rPr>
                  </m:ctrlPr>
                </m:e>
                <m:e>
                  <m:r>
                    <w:rPr>
                      <w:rFonts w:ascii="Cambria Math" w:hAnsi="Cambria Math" w:cs="Arial"/>
                      <w:sz w:val="20"/>
                      <w:szCs w:val="20"/>
                    </w:rPr>
                    <m:t>1.48 if in Stratum 15</m:t>
                  </m:r>
                  <m:ctrlPr>
                    <w:rPr>
                      <w:rFonts w:ascii="Cambria Math" w:eastAsia="Cambria Math" w:hAnsi="Cambria Math" w:cs="Arial"/>
                      <w:i/>
                      <w:sz w:val="20"/>
                      <w:szCs w:val="20"/>
                    </w:rPr>
                  </m:ctrlPr>
                </m:e>
                <m:e>
                  <m:r>
                    <w:rPr>
                      <w:rFonts w:ascii="Cambria Math" w:hAnsi="Cambria Math" w:cs="Arial"/>
                      <w:sz w:val="20"/>
                      <w:szCs w:val="20"/>
                    </w:rPr>
                    <m:t>1 if in Stratum 16</m:t>
                  </m:r>
                </m:e>
              </m:eqArr>
            </m:e>
          </m:d>
        </m:oMath>
      </m:oMathPara>
    </w:p>
    <w:p w14:paraId="5B3F5AC4" w14:textId="77777777" w:rsidR="00265314" w:rsidRPr="00AD5382" w:rsidRDefault="00265314" w:rsidP="00AD5382">
      <w:pPr>
        <w:pStyle w:val="Heading2"/>
        <w:spacing w:before="120" w:line="240" w:lineRule="auto"/>
        <w:rPr>
          <w:rFonts w:ascii="Arial" w:hAnsi="Arial" w:cs="Arial"/>
          <w:color w:val="auto"/>
          <w:sz w:val="25"/>
          <w:szCs w:val="25"/>
        </w:rPr>
      </w:pPr>
      <w:bookmarkStart w:id="110" w:name="_Toc39537174"/>
      <w:r w:rsidRPr="00AD5382">
        <w:rPr>
          <w:rFonts w:ascii="Arial" w:hAnsi="Arial" w:cs="Arial"/>
          <w:color w:val="auto"/>
          <w:sz w:val="25"/>
          <w:szCs w:val="25"/>
        </w:rPr>
        <w:t>Mortality Multipliers</w:t>
      </w:r>
      <w:bookmarkEnd w:id="110"/>
    </w:p>
    <w:p w14:paraId="2889E80C" w14:textId="77777777" w:rsidR="00265314" w:rsidRPr="00AD5382" w:rsidRDefault="00265314" w:rsidP="00265314">
      <w:pPr>
        <w:rPr>
          <w:rFonts w:ascii="Arial" w:hAnsi="Arial" w:cs="Arial"/>
          <w:sz w:val="20"/>
        </w:rPr>
      </w:pPr>
    </w:p>
    <w:p w14:paraId="4D97DBD7" w14:textId="77777777" w:rsidR="00265314" w:rsidRPr="00810925" w:rsidRDefault="00265314" w:rsidP="00265314">
      <w:pPr>
        <w:rPr>
          <w:rFonts w:ascii="Arial" w:eastAsiaTheme="minorEastAsia" w:hAnsi="Arial" w:cs="Arial"/>
          <w:sz w:val="20"/>
          <w:szCs w:val="20"/>
        </w:rPr>
      </w:pPr>
      <m:oMathPara>
        <m:oMath>
          <m:r>
            <w:rPr>
              <w:rFonts w:ascii="Cambria Math" w:hAnsi="Cambria Math" w:cs="Arial"/>
              <w:sz w:val="20"/>
              <w:szCs w:val="20"/>
            </w:rPr>
            <m:t>E</m:t>
          </m:r>
          <m:sSub>
            <m:sSubPr>
              <m:ctrlPr>
                <w:rPr>
                  <w:rFonts w:ascii="Cambria Math" w:hAnsi="Cambria Math" w:cs="Arial"/>
                  <w:i/>
                  <w:sz w:val="20"/>
                  <w:szCs w:val="20"/>
                </w:rPr>
              </m:ctrlPr>
            </m:sSubPr>
            <m:e>
              <m:r>
                <w:rPr>
                  <w:rFonts w:ascii="Cambria Math" w:hAnsi="Cambria Math" w:cs="Arial"/>
                  <w:sz w:val="20"/>
                  <w:szCs w:val="20"/>
                </w:rPr>
                <m:t>Edeath</m:t>
              </m:r>
            </m:e>
            <m:sub>
              <m:r>
                <w:rPr>
                  <w:rFonts w:ascii="Cambria Math" w:hAnsi="Cambria Math" w:cs="Arial"/>
                  <w:sz w:val="20"/>
                  <w:szCs w:val="20"/>
                </w:rPr>
                <m:t>i</m:t>
              </m:r>
            </m:sub>
          </m:sSub>
          <m:r>
            <w:rPr>
              <w:rFonts w:ascii="Cambria Math" w:hAnsi="Cambria Math" w:cs="Arial"/>
              <w:sz w:val="20"/>
              <w:szCs w:val="20"/>
            </w:rPr>
            <m:t>=</m:t>
          </m:r>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2.6 × 2.4 if in Stratum 1</m:t>
                  </m:r>
                </m:e>
                <m:e>
                  <m:r>
                    <w:rPr>
                      <w:rFonts w:ascii="Cambria Math" w:hAnsi="Cambria Math" w:cs="Arial"/>
                      <w:sz w:val="20"/>
                      <w:szCs w:val="20"/>
                    </w:rPr>
                    <m:t>2.6 × 2.4 if in Stratum 2</m:t>
                  </m:r>
                </m:e>
                <m:e>
                  <m:r>
                    <w:rPr>
                      <w:rFonts w:ascii="Cambria Math" w:hAnsi="Cambria Math" w:cs="Arial"/>
                      <w:sz w:val="20"/>
                      <w:szCs w:val="20"/>
                    </w:rPr>
                    <m:t>2.6 × 2.4 if in Stratum 3</m:t>
                  </m:r>
                  <m:ctrlPr>
                    <w:rPr>
                      <w:rFonts w:ascii="Cambria Math" w:eastAsia="Cambria Math" w:hAnsi="Cambria Math" w:cs="Arial"/>
                      <w:i/>
                      <w:sz w:val="20"/>
                      <w:szCs w:val="20"/>
                    </w:rPr>
                  </m:ctrlPr>
                </m:e>
                <m:e>
                  <m:r>
                    <w:rPr>
                      <w:rFonts w:ascii="Cambria Math" w:hAnsi="Cambria Math" w:cs="Arial"/>
                      <w:sz w:val="20"/>
                      <w:szCs w:val="20"/>
                    </w:rPr>
                    <m:t>2.6 × 2.4 if in Stratum 4</m:t>
                  </m:r>
                  <m:ctrlPr>
                    <w:rPr>
                      <w:rFonts w:ascii="Cambria Math" w:eastAsia="Cambria Math" w:hAnsi="Cambria Math" w:cs="Arial"/>
                      <w:i/>
                      <w:sz w:val="20"/>
                      <w:szCs w:val="20"/>
                    </w:rPr>
                  </m:ctrlPr>
                </m:e>
                <m:e>
                  <m:r>
                    <w:rPr>
                      <w:rFonts w:ascii="Cambria Math" w:hAnsi="Cambria Math" w:cs="Arial"/>
                      <w:sz w:val="20"/>
                      <w:szCs w:val="20"/>
                    </w:rPr>
                    <m:t>2.6 if in Stratum 5</m:t>
                  </m:r>
                  <m:ctrlPr>
                    <w:rPr>
                      <w:rFonts w:ascii="Cambria Math" w:eastAsia="Cambria Math" w:hAnsi="Cambria Math" w:cs="Arial"/>
                      <w:i/>
                      <w:sz w:val="20"/>
                      <w:szCs w:val="20"/>
                    </w:rPr>
                  </m:ctrlPr>
                </m:e>
                <m:e>
                  <m:r>
                    <w:rPr>
                      <w:rFonts w:ascii="Cambria Math" w:hAnsi="Cambria Math" w:cs="Arial"/>
                      <w:sz w:val="20"/>
                      <w:szCs w:val="20"/>
                    </w:rPr>
                    <m:t>2.6 if in Stratum 6</m:t>
                  </m:r>
                  <m:ctrlPr>
                    <w:rPr>
                      <w:rFonts w:ascii="Cambria Math" w:eastAsia="Cambria Math" w:hAnsi="Cambria Math" w:cs="Arial"/>
                      <w:i/>
                      <w:sz w:val="20"/>
                      <w:szCs w:val="20"/>
                    </w:rPr>
                  </m:ctrlPr>
                </m:e>
                <m:e>
                  <m:r>
                    <w:rPr>
                      <w:rFonts w:ascii="Cambria Math" w:hAnsi="Cambria Math" w:cs="Arial"/>
                      <w:sz w:val="20"/>
                      <w:szCs w:val="20"/>
                    </w:rPr>
                    <m:t>2.6 if in Stratum 7</m:t>
                  </m:r>
                  <m:ctrlPr>
                    <w:rPr>
                      <w:rFonts w:ascii="Cambria Math" w:eastAsia="Cambria Math" w:hAnsi="Cambria Math" w:cs="Arial"/>
                      <w:i/>
                      <w:sz w:val="20"/>
                      <w:szCs w:val="20"/>
                    </w:rPr>
                  </m:ctrlPr>
                </m:e>
                <m:e>
                  <m:r>
                    <w:rPr>
                      <w:rFonts w:ascii="Cambria Math" w:hAnsi="Cambria Math" w:cs="Arial"/>
                      <w:sz w:val="20"/>
                      <w:szCs w:val="20"/>
                    </w:rPr>
                    <m:t>2.6 if in Stratum 8</m:t>
                  </m:r>
                  <m:ctrlPr>
                    <w:rPr>
                      <w:rFonts w:ascii="Cambria Math" w:eastAsia="Cambria Math" w:hAnsi="Cambria Math" w:cs="Arial"/>
                      <w:i/>
                      <w:sz w:val="20"/>
                      <w:szCs w:val="20"/>
                    </w:rPr>
                  </m:ctrlPr>
                </m:e>
                <m:e>
                  <m:r>
                    <w:rPr>
                      <w:rFonts w:ascii="Cambria Math" w:hAnsi="Cambria Math" w:cs="Arial"/>
                      <w:sz w:val="20"/>
                      <w:szCs w:val="20"/>
                    </w:rPr>
                    <m:t>2.4 if in Stratum 9</m:t>
                  </m:r>
                  <m:ctrlPr>
                    <w:rPr>
                      <w:rFonts w:ascii="Cambria Math" w:eastAsia="Cambria Math" w:hAnsi="Cambria Math" w:cs="Arial"/>
                      <w:i/>
                      <w:sz w:val="20"/>
                      <w:szCs w:val="20"/>
                    </w:rPr>
                  </m:ctrlPr>
                </m:e>
                <m:e>
                  <m:r>
                    <w:rPr>
                      <w:rFonts w:ascii="Cambria Math" w:hAnsi="Cambria Math" w:cs="Arial"/>
                      <w:sz w:val="20"/>
                      <w:szCs w:val="20"/>
                    </w:rPr>
                    <m:t>2.4 if in Stratum 10</m:t>
                  </m:r>
                  <m:ctrlPr>
                    <w:rPr>
                      <w:rFonts w:ascii="Cambria Math" w:eastAsia="Cambria Math" w:hAnsi="Cambria Math" w:cs="Arial"/>
                      <w:i/>
                      <w:sz w:val="20"/>
                      <w:szCs w:val="20"/>
                    </w:rPr>
                  </m:ctrlPr>
                </m:e>
                <m:e>
                  <m:r>
                    <w:rPr>
                      <w:rFonts w:ascii="Cambria Math" w:hAnsi="Cambria Math" w:cs="Arial"/>
                      <w:sz w:val="20"/>
                      <w:szCs w:val="20"/>
                    </w:rPr>
                    <m:t>2.4 if in Stratum 11</m:t>
                  </m:r>
                  <m:ctrlPr>
                    <w:rPr>
                      <w:rFonts w:ascii="Cambria Math" w:eastAsia="Cambria Math" w:hAnsi="Cambria Math" w:cs="Arial"/>
                      <w:i/>
                      <w:sz w:val="20"/>
                      <w:szCs w:val="20"/>
                    </w:rPr>
                  </m:ctrlPr>
                </m:e>
                <m:e>
                  <m:r>
                    <w:rPr>
                      <w:rFonts w:ascii="Cambria Math" w:hAnsi="Cambria Math" w:cs="Arial"/>
                      <w:sz w:val="20"/>
                      <w:szCs w:val="20"/>
                    </w:rPr>
                    <m:t>2.4 if in Stratum 12</m:t>
                  </m:r>
                  <m:ctrlPr>
                    <w:rPr>
                      <w:rFonts w:ascii="Cambria Math" w:eastAsia="Cambria Math" w:hAnsi="Cambria Math" w:cs="Arial"/>
                      <w:i/>
                      <w:sz w:val="20"/>
                      <w:szCs w:val="20"/>
                    </w:rPr>
                  </m:ctrlPr>
                </m:e>
                <m:e>
                  <m:r>
                    <w:rPr>
                      <w:rFonts w:ascii="Cambria Math" w:hAnsi="Cambria Math" w:cs="Arial"/>
                      <w:sz w:val="20"/>
                      <w:szCs w:val="20"/>
                    </w:rPr>
                    <m:t>1 if in Stratum 13</m:t>
                  </m:r>
                  <m:ctrlPr>
                    <w:rPr>
                      <w:rFonts w:ascii="Cambria Math" w:eastAsia="Cambria Math" w:hAnsi="Cambria Math" w:cs="Arial"/>
                      <w:i/>
                      <w:sz w:val="20"/>
                      <w:szCs w:val="20"/>
                    </w:rPr>
                  </m:ctrlPr>
                </m:e>
                <m:e>
                  <m:r>
                    <w:rPr>
                      <w:rFonts w:ascii="Cambria Math" w:hAnsi="Cambria Math" w:cs="Arial"/>
                      <w:sz w:val="20"/>
                      <w:szCs w:val="20"/>
                    </w:rPr>
                    <m:t>1 if in Stratum 14</m:t>
                  </m:r>
                  <m:ctrlPr>
                    <w:rPr>
                      <w:rFonts w:ascii="Cambria Math" w:eastAsia="Cambria Math" w:hAnsi="Cambria Math" w:cs="Arial"/>
                      <w:i/>
                      <w:sz w:val="20"/>
                      <w:szCs w:val="20"/>
                    </w:rPr>
                  </m:ctrlPr>
                </m:e>
                <m:e>
                  <m:r>
                    <w:rPr>
                      <w:rFonts w:ascii="Cambria Math" w:hAnsi="Cambria Math" w:cs="Arial"/>
                      <w:sz w:val="20"/>
                      <w:szCs w:val="20"/>
                    </w:rPr>
                    <m:t>1 if in Stratum 15</m:t>
                  </m:r>
                  <m:ctrlPr>
                    <w:rPr>
                      <w:rFonts w:ascii="Cambria Math" w:eastAsia="Cambria Math" w:hAnsi="Cambria Math" w:cs="Arial"/>
                      <w:i/>
                      <w:sz w:val="20"/>
                      <w:szCs w:val="20"/>
                    </w:rPr>
                  </m:ctrlPr>
                </m:e>
                <m:e>
                  <m:r>
                    <w:rPr>
                      <w:rFonts w:ascii="Cambria Math" w:hAnsi="Cambria Math" w:cs="Arial"/>
                      <w:sz w:val="20"/>
                      <w:szCs w:val="20"/>
                    </w:rPr>
                    <m:t>1 if in Stratum 16</m:t>
                  </m:r>
                </m:e>
              </m:eqArr>
            </m:e>
          </m:d>
        </m:oMath>
      </m:oMathPara>
    </w:p>
    <w:p w14:paraId="1AA3E2B5" w14:textId="77777777" w:rsidR="00265314" w:rsidRPr="00AD5382" w:rsidRDefault="00265314" w:rsidP="00AD5382">
      <w:pPr>
        <w:pStyle w:val="Heading2"/>
        <w:spacing w:before="120" w:line="240" w:lineRule="auto"/>
        <w:rPr>
          <w:rFonts w:ascii="Arial" w:hAnsi="Arial" w:cs="Arial"/>
          <w:color w:val="auto"/>
          <w:sz w:val="25"/>
          <w:szCs w:val="25"/>
        </w:rPr>
      </w:pPr>
      <w:bookmarkStart w:id="111" w:name="_Toc39537175"/>
      <w:r w:rsidRPr="00AD5382">
        <w:rPr>
          <w:rFonts w:ascii="Arial" w:hAnsi="Arial" w:cs="Arial"/>
          <w:color w:val="auto"/>
          <w:sz w:val="25"/>
          <w:szCs w:val="25"/>
        </w:rPr>
        <w:t>Progression Multipliers</w:t>
      </w:r>
      <w:bookmarkEnd w:id="111"/>
    </w:p>
    <w:p w14:paraId="1C3CF8EC" w14:textId="77777777" w:rsidR="00265314" w:rsidRPr="00AD5382" w:rsidRDefault="00265314" w:rsidP="00265314">
      <w:pPr>
        <w:rPr>
          <w:rFonts w:ascii="Arial" w:hAnsi="Arial" w:cs="Arial"/>
          <w:sz w:val="20"/>
        </w:rPr>
      </w:pPr>
    </w:p>
    <w:p w14:paraId="6A262DEE" w14:textId="77777777" w:rsidR="00265314" w:rsidRPr="00810925" w:rsidRDefault="00265314" w:rsidP="00265314">
      <w:pPr>
        <w:rPr>
          <w:rFonts w:ascii="Arial" w:eastAsiaTheme="minorEastAsia" w:hAnsi="Arial" w:cs="Arial"/>
        </w:rPr>
      </w:pPr>
      <m:oMathPara>
        <m:oMath>
          <m:r>
            <w:rPr>
              <w:rFonts w:ascii="Cambria Math" w:hAnsi="Cambria Math" w:cs="Arial"/>
              <w:sz w:val="20"/>
              <w:szCs w:val="20"/>
            </w:rPr>
            <m:t>E</m:t>
          </m:r>
          <m:sSub>
            <m:sSubPr>
              <m:ctrlPr>
                <w:rPr>
                  <w:rFonts w:ascii="Cambria Math" w:hAnsi="Cambria Math" w:cs="Arial"/>
                  <w:i/>
                  <w:sz w:val="20"/>
                  <w:szCs w:val="20"/>
                </w:rPr>
              </m:ctrlPr>
            </m:sSubPr>
            <m:e>
              <m:r>
                <w:rPr>
                  <w:rFonts w:ascii="Cambria Math" w:hAnsi="Cambria Math" w:cs="Arial"/>
                  <w:sz w:val="20"/>
                  <w:szCs w:val="20"/>
                </w:rPr>
                <m:t>Eprogression</m:t>
              </m:r>
            </m:e>
            <m:sub>
              <m:r>
                <w:rPr>
                  <w:rFonts w:ascii="Cambria Math" w:hAnsi="Cambria Math" w:cs="Arial"/>
                  <w:sz w:val="20"/>
                  <w:szCs w:val="20"/>
                </w:rPr>
                <m:t>i</m:t>
              </m:r>
            </m:sub>
          </m:sSub>
          <m:r>
            <w:rPr>
              <w:rFonts w:ascii="Cambria Math" w:hAnsi="Cambria Math" w:cs="Arial"/>
              <w:sz w:val="20"/>
              <w:szCs w:val="20"/>
            </w:rPr>
            <m:t>=</m:t>
          </m:r>
          <m:d>
            <m:dPr>
              <m:begChr m:val="{"/>
              <m:endChr m:val=""/>
              <m:ctrlPr>
                <w:rPr>
                  <w:rFonts w:ascii="Cambria Math" w:hAnsi="Cambria Math" w:cs="Arial"/>
                  <w:i/>
                  <w:sz w:val="20"/>
                  <w:szCs w:val="20"/>
                </w:rPr>
              </m:ctrlPr>
            </m:dPr>
            <m:e>
              <m:eqArr>
                <m:eqArrPr>
                  <m:ctrlPr>
                    <w:rPr>
                      <w:rFonts w:ascii="Cambria Math" w:hAnsi="Cambria Math" w:cs="Arial"/>
                      <w:i/>
                      <w:sz w:val="20"/>
                      <w:szCs w:val="20"/>
                    </w:rPr>
                  </m:ctrlPr>
                </m:eqArrPr>
                <m:e>
                  <m:r>
                    <w:rPr>
                      <w:rFonts w:ascii="Cambria Math" w:hAnsi="Cambria Math" w:cs="Arial"/>
                      <w:sz w:val="20"/>
                      <w:szCs w:val="20"/>
                    </w:rPr>
                    <m:t>1.5 × 4.21 × 2.38 × 3.71 if in Stratum 1</m:t>
                  </m:r>
                </m:e>
                <m:e>
                  <m:r>
                    <w:rPr>
                      <w:rFonts w:ascii="Cambria Math" w:hAnsi="Cambria Math" w:cs="Arial"/>
                      <w:sz w:val="20"/>
                      <w:szCs w:val="20"/>
                    </w:rPr>
                    <m:t>1.5 × 4.21 × 2.38 if in Stratum 2</m:t>
                  </m:r>
                </m:e>
                <m:e>
                  <m:r>
                    <w:rPr>
                      <w:rFonts w:ascii="Cambria Math" w:hAnsi="Cambria Math" w:cs="Arial"/>
                      <w:sz w:val="20"/>
                      <w:szCs w:val="20"/>
                    </w:rPr>
                    <m:t>1.5 × 4.21 × 3.71 if in Stratum 3</m:t>
                  </m:r>
                  <m:ctrlPr>
                    <w:rPr>
                      <w:rFonts w:ascii="Cambria Math" w:eastAsia="Cambria Math" w:hAnsi="Cambria Math" w:cs="Arial"/>
                      <w:i/>
                      <w:sz w:val="20"/>
                      <w:szCs w:val="20"/>
                    </w:rPr>
                  </m:ctrlPr>
                </m:e>
                <m:e>
                  <m:r>
                    <w:rPr>
                      <w:rFonts w:ascii="Cambria Math" w:hAnsi="Cambria Math" w:cs="Arial"/>
                      <w:sz w:val="20"/>
                      <w:szCs w:val="20"/>
                    </w:rPr>
                    <m:t>1.5 × 4.21 if in Stratum 4</m:t>
                  </m:r>
                  <m:ctrlPr>
                    <w:rPr>
                      <w:rFonts w:ascii="Cambria Math" w:eastAsia="Cambria Math" w:hAnsi="Cambria Math" w:cs="Arial"/>
                      <w:i/>
                      <w:sz w:val="20"/>
                      <w:szCs w:val="20"/>
                    </w:rPr>
                  </m:ctrlPr>
                </m:e>
                <m:e>
                  <m:r>
                    <w:rPr>
                      <w:rFonts w:ascii="Cambria Math" w:hAnsi="Cambria Math" w:cs="Arial"/>
                      <w:sz w:val="20"/>
                      <w:szCs w:val="20"/>
                    </w:rPr>
                    <m:t>1.5 × 2.38× 3.71 if in Stratum 5</m:t>
                  </m:r>
                  <m:ctrlPr>
                    <w:rPr>
                      <w:rFonts w:ascii="Cambria Math" w:eastAsia="Cambria Math" w:hAnsi="Cambria Math" w:cs="Arial"/>
                      <w:i/>
                      <w:sz w:val="20"/>
                      <w:szCs w:val="20"/>
                    </w:rPr>
                  </m:ctrlPr>
                </m:e>
                <m:e>
                  <m:r>
                    <w:rPr>
                      <w:rFonts w:ascii="Cambria Math" w:hAnsi="Cambria Math" w:cs="Arial"/>
                      <w:sz w:val="20"/>
                      <w:szCs w:val="20"/>
                    </w:rPr>
                    <m:t>1.5 ×2.38 if in Stratum 6</m:t>
                  </m:r>
                  <m:ctrlPr>
                    <w:rPr>
                      <w:rFonts w:ascii="Cambria Math" w:eastAsia="Cambria Math" w:hAnsi="Cambria Math" w:cs="Arial"/>
                      <w:i/>
                      <w:sz w:val="20"/>
                      <w:szCs w:val="20"/>
                    </w:rPr>
                  </m:ctrlPr>
                </m:e>
                <m:e>
                  <m:r>
                    <w:rPr>
                      <w:rFonts w:ascii="Cambria Math" w:hAnsi="Cambria Math" w:cs="Arial"/>
                      <w:sz w:val="20"/>
                      <w:szCs w:val="20"/>
                    </w:rPr>
                    <m:t>1.5 × 3.71 if in Stratum 7</m:t>
                  </m:r>
                  <m:ctrlPr>
                    <w:rPr>
                      <w:rFonts w:ascii="Cambria Math" w:eastAsia="Cambria Math" w:hAnsi="Cambria Math" w:cs="Arial"/>
                      <w:i/>
                      <w:sz w:val="20"/>
                      <w:szCs w:val="20"/>
                    </w:rPr>
                  </m:ctrlPr>
                </m:e>
                <m:e>
                  <m:r>
                    <w:rPr>
                      <w:rFonts w:ascii="Cambria Math" w:hAnsi="Cambria Math" w:cs="Arial"/>
                      <w:sz w:val="20"/>
                      <w:szCs w:val="20"/>
                    </w:rPr>
                    <m:t>1.5 if in Stratum 8</m:t>
                  </m:r>
                  <m:ctrlPr>
                    <w:rPr>
                      <w:rFonts w:ascii="Cambria Math" w:eastAsia="Cambria Math" w:hAnsi="Cambria Math" w:cs="Arial"/>
                      <w:i/>
                      <w:sz w:val="20"/>
                      <w:szCs w:val="20"/>
                    </w:rPr>
                  </m:ctrlPr>
                </m:e>
                <m:e>
                  <m:r>
                    <w:rPr>
                      <w:rFonts w:ascii="Cambria Math" w:hAnsi="Cambria Math" w:cs="Arial"/>
                      <w:sz w:val="20"/>
                      <w:szCs w:val="20"/>
                    </w:rPr>
                    <m:t>4.21 ×2.38 × 3.71 if in Stratum 9</m:t>
                  </m:r>
                  <m:ctrlPr>
                    <w:rPr>
                      <w:rFonts w:ascii="Cambria Math" w:eastAsia="Cambria Math" w:hAnsi="Cambria Math" w:cs="Arial"/>
                      <w:i/>
                      <w:sz w:val="20"/>
                      <w:szCs w:val="20"/>
                    </w:rPr>
                  </m:ctrlPr>
                </m:e>
                <m:e>
                  <m:r>
                    <w:rPr>
                      <w:rFonts w:ascii="Cambria Math" w:hAnsi="Cambria Math" w:cs="Arial"/>
                      <w:sz w:val="20"/>
                      <w:szCs w:val="20"/>
                    </w:rPr>
                    <m:t>4.21 ×2.38 if in Stratum 10</m:t>
                  </m:r>
                  <m:ctrlPr>
                    <w:rPr>
                      <w:rFonts w:ascii="Cambria Math" w:eastAsia="Cambria Math" w:hAnsi="Cambria Math" w:cs="Arial"/>
                      <w:i/>
                      <w:sz w:val="20"/>
                      <w:szCs w:val="20"/>
                    </w:rPr>
                  </m:ctrlPr>
                </m:e>
                <m:e>
                  <m:r>
                    <w:rPr>
                      <w:rFonts w:ascii="Cambria Math" w:hAnsi="Cambria Math" w:cs="Arial"/>
                      <w:sz w:val="20"/>
                      <w:szCs w:val="20"/>
                    </w:rPr>
                    <m:t>4.21 × 3.71 if in Stratum 11</m:t>
                  </m:r>
                  <m:ctrlPr>
                    <w:rPr>
                      <w:rFonts w:ascii="Cambria Math" w:eastAsia="Cambria Math" w:hAnsi="Cambria Math" w:cs="Arial"/>
                      <w:i/>
                      <w:sz w:val="20"/>
                      <w:szCs w:val="20"/>
                    </w:rPr>
                  </m:ctrlPr>
                </m:e>
                <m:e>
                  <m:r>
                    <w:rPr>
                      <w:rFonts w:ascii="Cambria Math" w:hAnsi="Cambria Math" w:cs="Arial"/>
                      <w:sz w:val="20"/>
                      <w:szCs w:val="20"/>
                    </w:rPr>
                    <m:t>4.21 if in Stratum 12</m:t>
                  </m:r>
                  <m:ctrlPr>
                    <w:rPr>
                      <w:rFonts w:ascii="Cambria Math" w:eastAsia="Cambria Math" w:hAnsi="Cambria Math" w:cs="Arial"/>
                      <w:i/>
                      <w:sz w:val="20"/>
                      <w:szCs w:val="20"/>
                    </w:rPr>
                  </m:ctrlPr>
                </m:e>
                <m:e>
                  <m:r>
                    <w:rPr>
                      <w:rFonts w:ascii="Cambria Math" w:hAnsi="Cambria Math" w:cs="Arial"/>
                      <w:sz w:val="20"/>
                      <w:szCs w:val="20"/>
                    </w:rPr>
                    <m:t>2.38 × 3.71 if in Stratum 13</m:t>
                  </m:r>
                  <m:ctrlPr>
                    <w:rPr>
                      <w:rFonts w:ascii="Cambria Math" w:eastAsia="Cambria Math" w:hAnsi="Cambria Math" w:cs="Arial"/>
                      <w:i/>
                      <w:sz w:val="20"/>
                      <w:szCs w:val="20"/>
                    </w:rPr>
                  </m:ctrlPr>
                </m:e>
                <m:e>
                  <m:r>
                    <w:rPr>
                      <w:rFonts w:ascii="Cambria Math" w:hAnsi="Cambria Math" w:cs="Arial"/>
                      <w:sz w:val="20"/>
                      <w:szCs w:val="20"/>
                    </w:rPr>
                    <m:t>2.38 if in Stratum 14</m:t>
                  </m:r>
                  <m:ctrlPr>
                    <w:rPr>
                      <w:rFonts w:ascii="Cambria Math" w:eastAsia="Cambria Math" w:hAnsi="Cambria Math" w:cs="Arial"/>
                      <w:i/>
                      <w:sz w:val="20"/>
                      <w:szCs w:val="20"/>
                    </w:rPr>
                  </m:ctrlPr>
                </m:e>
                <m:e>
                  <m:r>
                    <w:rPr>
                      <w:rFonts w:ascii="Cambria Math" w:hAnsi="Cambria Math" w:cs="Arial"/>
                      <w:sz w:val="20"/>
                      <w:szCs w:val="20"/>
                    </w:rPr>
                    <m:t>3.71 if in Stratum 15</m:t>
                  </m:r>
                  <m:ctrlPr>
                    <w:rPr>
                      <w:rFonts w:ascii="Cambria Math" w:eastAsia="Cambria Math" w:hAnsi="Cambria Math" w:cs="Arial"/>
                      <w:i/>
                      <w:sz w:val="20"/>
                      <w:szCs w:val="20"/>
                    </w:rPr>
                  </m:ctrlPr>
                </m:e>
                <m:e>
                  <m:r>
                    <w:rPr>
                      <w:rFonts w:ascii="Cambria Math" w:hAnsi="Cambria Math" w:cs="Arial"/>
                      <w:sz w:val="20"/>
                      <w:szCs w:val="20"/>
                    </w:rPr>
                    <m:t>1 if in Stratum 16</m:t>
                  </m:r>
                </m:e>
              </m:eqArr>
            </m:e>
          </m:d>
        </m:oMath>
      </m:oMathPara>
    </w:p>
    <w:p w14:paraId="55BCE624" w14:textId="3E3134E5" w:rsidR="00AD5382" w:rsidRDefault="00AD5382">
      <w:pPr>
        <w:rPr>
          <w:rFonts w:ascii="Arial" w:eastAsiaTheme="minorEastAsia" w:hAnsi="Arial" w:cs="Arial"/>
        </w:rPr>
      </w:pPr>
      <w:r>
        <w:rPr>
          <w:rFonts w:ascii="Arial" w:eastAsiaTheme="minorEastAsia" w:hAnsi="Arial" w:cs="Arial"/>
        </w:rPr>
        <w:br w:type="page"/>
      </w:r>
    </w:p>
    <w:p w14:paraId="0867F66F" w14:textId="77777777" w:rsidR="00265314" w:rsidRPr="008366E3" w:rsidRDefault="00265314" w:rsidP="00810925">
      <w:pPr>
        <w:pStyle w:val="Heading2"/>
        <w:spacing w:before="0"/>
        <w:rPr>
          <w:rFonts w:ascii="Arial" w:hAnsi="Arial" w:cs="Arial"/>
          <w:color w:val="auto"/>
          <w:lang w:val="en-CA"/>
        </w:rPr>
      </w:pPr>
      <w:bookmarkStart w:id="112" w:name="_Toc39537176"/>
      <w:r w:rsidRPr="008366E3">
        <w:rPr>
          <w:rFonts w:ascii="Arial" w:hAnsi="Arial" w:cs="Arial"/>
          <w:color w:val="auto"/>
          <w:lang w:val="en-CA"/>
        </w:rPr>
        <w:lastRenderedPageBreak/>
        <w:t>Parameter Values</w:t>
      </w:r>
      <w:bookmarkEnd w:id="112"/>
    </w:p>
    <w:p w14:paraId="1765AE09" w14:textId="77777777" w:rsidR="00265314" w:rsidRPr="0009316C" w:rsidRDefault="00265314" w:rsidP="008366E3">
      <w:pPr>
        <w:ind w:left="450"/>
        <w:rPr>
          <w:rFonts w:ascii="Arial" w:hAnsi="Arial" w:cs="Arial"/>
          <w:sz w:val="20"/>
        </w:rPr>
      </w:pPr>
    </w:p>
    <w:p w14:paraId="32D23B1B" w14:textId="77777777" w:rsidR="00265314" w:rsidRPr="001705CE" w:rsidRDefault="00265314" w:rsidP="008366E3">
      <w:pPr>
        <w:pStyle w:val="Heading3"/>
        <w:spacing w:before="160" w:after="120"/>
        <w:ind w:left="450"/>
        <w:rPr>
          <w:rFonts w:ascii="Arial" w:hAnsi="Arial" w:cs="Arial"/>
          <w:color w:val="auto"/>
          <w:sz w:val="24"/>
        </w:rPr>
      </w:pPr>
      <w:bookmarkStart w:id="113" w:name="_Toc522113775"/>
      <w:bookmarkStart w:id="114" w:name="_Toc39537177"/>
      <w:r w:rsidRPr="001705CE">
        <w:rPr>
          <w:rFonts w:ascii="Arial" w:hAnsi="Arial" w:cs="Arial"/>
          <w:color w:val="auto"/>
          <w:sz w:val="24"/>
        </w:rPr>
        <w:t>Pathogenetic Parameters (Stratum 16):</w:t>
      </w:r>
      <w:bookmarkEnd w:id="113"/>
      <w:bookmarkEnd w:id="114"/>
    </w:p>
    <w:p w14:paraId="46323840" w14:textId="77777777" w:rsidR="00265314" w:rsidRPr="00810925" w:rsidRDefault="00DA3B12" w:rsidP="008366E3">
      <w:pPr>
        <w:ind w:left="450"/>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16</m:t>
            </m:r>
          </m:sub>
        </m:sSub>
        <m:r>
          <w:rPr>
            <w:rFonts w:ascii="Cambria Math" w:hAnsi="Cambria Math" w:cs="Arial"/>
            <w:sz w:val="20"/>
            <w:szCs w:val="20"/>
          </w:rPr>
          <m:t>=if t&lt;19 then 0.0091</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-0.0188t</m:t>
            </m:r>
          </m:sup>
        </m:sSup>
        <m:r>
          <w:rPr>
            <w:rFonts w:ascii="Cambria Math" w:hAnsi="Cambria Math" w:cs="Arial"/>
            <w:sz w:val="20"/>
            <w:szCs w:val="20"/>
          </w:rPr>
          <m:t xml:space="preserve"> else if 19≤t&lt;52 then 0.00636666</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-0.159(t-19)</m:t>
            </m:r>
          </m:sup>
        </m:sSup>
        <m:r>
          <w:rPr>
            <w:rFonts w:ascii="Cambria Math" w:hAnsi="Cambria Math" w:cs="Arial"/>
            <w:sz w:val="20"/>
            <w:szCs w:val="20"/>
          </w:rPr>
          <m:t xml:space="preserve"> else 0.000035095+0.0001(t-52)</m:t>
        </m:r>
      </m:oMath>
      <w:r w:rsidR="00265314" w:rsidRPr="00810925">
        <w:rPr>
          <w:rFonts w:ascii="Arial" w:hAnsi="Arial" w:cs="Arial"/>
          <w:sz w:val="20"/>
          <w:szCs w:val="20"/>
        </w:rPr>
        <w:t xml:space="preserve"> </w:t>
      </w:r>
    </w:p>
    <w:p w14:paraId="0FA4C6FF" w14:textId="77777777" w:rsidR="00265314" w:rsidRPr="00810925" w:rsidRDefault="00DA3B12" w:rsidP="008366E3">
      <w:pPr>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16</m:t>
              </m:r>
            </m:sub>
          </m:sSub>
          <m:r>
            <w:rPr>
              <w:rFonts w:ascii="Cambria Math" w:hAnsi="Cambria Math" w:cs="Arial"/>
              <w:sz w:val="20"/>
              <w:szCs w:val="20"/>
            </w:rPr>
            <m:t>=if t ≤52 then 0.001-0.0000096t else 0.0005</m:t>
          </m:r>
        </m:oMath>
      </m:oMathPara>
    </w:p>
    <w:p w14:paraId="3F72CCA6" w14:textId="77777777" w:rsidR="00265314" w:rsidRPr="00810925" w:rsidRDefault="00DA3B12" w:rsidP="008366E3">
      <w:pPr>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16</m:t>
              </m:r>
            </m:sub>
          </m:sSub>
          <m:r>
            <w:rPr>
              <w:rFonts w:ascii="Cambria Math" w:hAnsi="Cambria Math" w:cs="Arial"/>
              <w:sz w:val="20"/>
              <w:szCs w:val="20"/>
            </w:rPr>
            <m:t>=0.19</m:t>
          </m:r>
          <m:r>
            <w:rPr>
              <w:rFonts w:ascii="Cambria Math" w:eastAsiaTheme="minorEastAsia" w:hAnsi="Cambria Math" w:cs="Arial"/>
              <w:sz w:val="20"/>
              <w:szCs w:val="20"/>
            </w:rPr>
            <m:t>÷</m:t>
          </m:r>
          <m:nary>
            <m:naryPr>
              <m:chr m:val="∑"/>
              <m:limLoc m:val="subSup"/>
              <m:ctrlPr>
                <w:rPr>
                  <w:rFonts w:ascii="Cambria Math" w:eastAsiaTheme="minorEastAsia" w:hAnsi="Cambria Math" w:cs="Arial"/>
                  <w:i/>
                  <w:sz w:val="20"/>
                  <w:szCs w:val="20"/>
                </w:rPr>
              </m:ctrlPr>
            </m:naryPr>
            <m:sub>
              <m:r>
                <w:rPr>
                  <w:rFonts w:ascii="Cambria Math" w:eastAsiaTheme="minorEastAsia" w:hAnsi="Cambria Math" w:cs="Arial"/>
                  <w:sz w:val="20"/>
                  <w:szCs w:val="20"/>
                </w:rPr>
                <m:t>i=1</m:t>
              </m:r>
            </m:sub>
            <m:sup>
              <m:r>
                <w:rPr>
                  <w:rFonts w:ascii="Cambria Math" w:eastAsiaTheme="minorEastAsia" w:hAnsi="Cambria Math" w:cs="Arial"/>
                  <w:sz w:val="20"/>
                  <w:szCs w:val="20"/>
                </w:rPr>
                <m:t>16</m:t>
              </m:r>
            </m:sup>
            <m:e>
              <m:r>
                <w:rPr>
                  <w:rFonts w:ascii="Cambria Math" w:eastAsiaTheme="minorEastAsia" w:hAnsi="Cambria Math" w:cs="Arial"/>
                  <w:sz w:val="20"/>
                  <w:szCs w:val="20"/>
                </w:rPr>
                <m:t>proportion of population in stratum i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EEdeath</m:t>
                  </m:r>
                </m:e>
                <m:sub>
                  <m:r>
                    <w:rPr>
                      <w:rFonts w:ascii="Cambria Math" w:eastAsiaTheme="minorEastAsia" w:hAnsi="Cambria Math" w:cs="Arial"/>
                      <w:sz w:val="20"/>
                      <w:szCs w:val="20"/>
                    </w:rPr>
                    <m:t>i</m:t>
                  </m:r>
                </m:sub>
              </m:sSub>
            </m:e>
          </m:nary>
        </m:oMath>
      </m:oMathPara>
    </w:p>
    <w:p w14:paraId="3221D5FF" w14:textId="77777777" w:rsidR="00265314" w:rsidRPr="00810925" w:rsidRDefault="00DA3B12" w:rsidP="008366E3">
      <w:pPr>
        <w:ind w:left="450"/>
        <w:rPr>
          <w:rFonts w:ascii="Arial" w:eastAsiaTheme="minorEastAsia"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zd</m:t>
              </m:r>
            </m:e>
            <m:sub>
              <m:r>
                <w:rPr>
                  <w:rFonts w:ascii="Cambria Math" w:hAnsi="Cambria Math" w:cs="Arial"/>
                  <w:sz w:val="20"/>
                  <w:szCs w:val="20"/>
                </w:rPr>
                <m:t>16</m:t>
              </m:r>
            </m:sub>
          </m:sSub>
          <m:r>
            <w:rPr>
              <w:rFonts w:ascii="Cambria Math" w:hAnsi="Cambria Math" w:cs="Arial"/>
              <w:sz w:val="20"/>
              <w:szCs w:val="20"/>
            </w:rPr>
            <m:t>=0.04</m:t>
          </m:r>
          <m:r>
            <w:rPr>
              <w:rFonts w:ascii="Cambria Math" w:eastAsiaTheme="minorEastAsia" w:hAnsi="Cambria Math" w:cs="Arial"/>
              <w:sz w:val="20"/>
              <w:szCs w:val="20"/>
            </w:rPr>
            <m:t>2 ÷</m:t>
          </m:r>
          <m:nary>
            <m:naryPr>
              <m:chr m:val="∑"/>
              <m:limLoc m:val="subSup"/>
              <m:ctrlPr>
                <w:rPr>
                  <w:rFonts w:ascii="Cambria Math" w:eastAsiaTheme="minorEastAsia" w:hAnsi="Cambria Math" w:cs="Arial"/>
                  <w:i/>
                  <w:sz w:val="20"/>
                  <w:szCs w:val="20"/>
                </w:rPr>
              </m:ctrlPr>
            </m:naryPr>
            <m:sub>
              <m:r>
                <w:rPr>
                  <w:rFonts w:ascii="Cambria Math" w:eastAsiaTheme="minorEastAsia" w:hAnsi="Cambria Math" w:cs="Arial"/>
                  <w:sz w:val="20"/>
                  <w:szCs w:val="20"/>
                </w:rPr>
                <m:t>i=1</m:t>
              </m:r>
            </m:sub>
            <m:sup>
              <m:r>
                <w:rPr>
                  <w:rFonts w:ascii="Cambria Math" w:eastAsiaTheme="minorEastAsia" w:hAnsi="Cambria Math" w:cs="Arial"/>
                  <w:sz w:val="20"/>
                  <w:szCs w:val="20"/>
                </w:rPr>
                <m:t>16</m:t>
              </m:r>
            </m:sup>
            <m:e>
              <m:r>
                <w:rPr>
                  <w:rFonts w:ascii="Cambria Math" w:eastAsiaTheme="minorEastAsia" w:hAnsi="Cambria Math" w:cs="Arial"/>
                  <w:sz w:val="20"/>
                  <w:szCs w:val="20"/>
                </w:rPr>
                <m:t>proportion of population in stratum i ×</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EEdeath</m:t>
                  </m:r>
                </m:e>
                <m:sub>
                  <m:r>
                    <w:rPr>
                      <w:rFonts w:ascii="Cambria Math" w:eastAsiaTheme="minorEastAsia" w:hAnsi="Cambria Math" w:cs="Arial"/>
                      <w:sz w:val="20"/>
                      <w:szCs w:val="20"/>
                    </w:rPr>
                    <m:t>i</m:t>
                  </m:r>
                </m:sub>
              </m:sSub>
            </m:e>
          </m:nary>
        </m:oMath>
      </m:oMathPara>
    </w:p>
    <w:p w14:paraId="571B5B5F" w14:textId="77777777" w:rsidR="00265314" w:rsidRPr="0009316C" w:rsidRDefault="00265314" w:rsidP="008366E3">
      <w:pPr>
        <w:ind w:left="450"/>
        <w:rPr>
          <w:rFonts w:ascii="Arial" w:hAnsi="Arial" w:cs="Arial"/>
          <w:sz w:val="22"/>
        </w:rPr>
      </w:pPr>
    </w:p>
    <w:p w14:paraId="4F8D2D25" w14:textId="4FB15B0F" w:rsidR="00265314" w:rsidRPr="001705CE" w:rsidRDefault="00265314" w:rsidP="008366E3">
      <w:pPr>
        <w:pStyle w:val="Heading3"/>
        <w:spacing w:before="160"/>
        <w:ind w:left="450"/>
        <w:rPr>
          <w:rFonts w:ascii="Arial" w:hAnsi="Arial" w:cs="Arial"/>
          <w:color w:val="auto"/>
          <w:sz w:val="24"/>
        </w:rPr>
      </w:pPr>
      <w:bookmarkStart w:id="115" w:name="_Toc39537178"/>
      <w:r w:rsidRPr="001705CE">
        <w:rPr>
          <w:rFonts w:ascii="Arial" w:hAnsi="Arial" w:cs="Arial"/>
          <w:color w:val="auto"/>
          <w:sz w:val="24"/>
        </w:rPr>
        <w:t>Pathogenetic Parameters (all other strata)</w:t>
      </w:r>
      <w:bookmarkEnd w:id="115"/>
    </w:p>
    <w:p w14:paraId="7609B1EA" w14:textId="77777777" w:rsidR="00265314" w:rsidRPr="001705CE" w:rsidRDefault="00265314" w:rsidP="008366E3">
      <w:pPr>
        <w:spacing w:before="60" w:after="120"/>
        <w:ind w:left="450"/>
        <w:rPr>
          <w:sz w:val="22"/>
          <w:lang w:eastAsia="en-CA"/>
        </w:rPr>
      </w:pPr>
      <w:r w:rsidRPr="001705CE">
        <w:rPr>
          <w:rFonts w:ascii="Arial" w:hAnsi="Arial" w:cs="Arial"/>
          <w:sz w:val="22"/>
        </w:rPr>
        <w:t xml:space="preserve">For </w:t>
      </w:r>
      <w:proofErr w:type="spellStart"/>
      <w:r w:rsidRPr="001705CE">
        <w:rPr>
          <w:rFonts w:ascii="Arial" w:hAnsi="Arial" w:cs="Arial"/>
          <w:i/>
          <w:sz w:val="22"/>
        </w:rPr>
        <w:t>i</w:t>
      </w:r>
      <w:proofErr w:type="spellEnd"/>
      <w:r w:rsidRPr="001705CE">
        <w:rPr>
          <w:rFonts w:ascii="Arial" w:hAnsi="Arial" w:cs="Arial"/>
          <w:sz w:val="22"/>
        </w:rPr>
        <w:t xml:space="preserve"> in {1, 2, 3, …, 16},</w:t>
      </w:r>
    </w:p>
    <w:p w14:paraId="6CFB572A" w14:textId="77777777" w:rsidR="00265314" w:rsidRPr="00810925" w:rsidRDefault="00DA3B12" w:rsidP="008366E3">
      <w:pPr>
        <w:ind w:left="450"/>
        <w:rPr>
          <w:rFonts w:ascii="Arial" w:hAnsi="Arial" w:cs="Arial"/>
          <w:i/>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EEprogression</m:t>
              </m:r>
            </m:e>
            <m:sub>
              <m:r>
                <w:rPr>
                  <w:rFonts w:ascii="Cambria Math" w:eastAsiaTheme="minorEastAsia" w:hAnsi="Cambria Math" w:cs="Arial"/>
                  <w:sz w:val="20"/>
                  <w:szCs w:val="20"/>
                </w:rPr>
                <m:t>i</m:t>
              </m:r>
            </m:sub>
          </m:sSub>
        </m:oMath>
      </m:oMathPara>
    </w:p>
    <w:p w14:paraId="014BDB86" w14:textId="77777777" w:rsidR="00265314" w:rsidRPr="00810925" w:rsidRDefault="00DA3B12" w:rsidP="008366E3">
      <w:pPr>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EEprogression</m:t>
              </m:r>
            </m:e>
            <m:sub>
              <m:r>
                <w:rPr>
                  <w:rFonts w:ascii="Cambria Math" w:eastAsiaTheme="minorEastAsia" w:hAnsi="Cambria Math" w:cs="Arial"/>
                  <w:sz w:val="20"/>
                  <w:szCs w:val="20"/>
                </w:rPr>
                <m:t>i</m:t>
              </m:r>
            </m:sub>
          </m:sSub>
        </m:oMath>
      </m:oMathPara>
    </w:p>
    <w:p w14:paraId="5631617F" w14:textId="77777777" w:rsidR="00265314" w:rsidRPr="00810925" w:rsidRDefault="00DA3B12" w:rsidP="008366E3">
      <w:pPr>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i</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z</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EEdeath</m:t>
              </m:r>
            </m:e>
            <m:sub>
              <m:r>
                <w:rPr>
                  <w:rFonts w:ascii="Cambria Math" w:eastAsiaTheme="minorEastAsia" w:hAnsi="Cambria Math" w:cs="Arial"/>
                  <w:sz w:val="20"/>
                  <w:szCs w:val="20"/>
                </w:rPr>
                <m:t>i</m:t>
              </m:r>
            </m:sub>
          </m:sSub>
        </m:oMath>
      </m:oMathPara>
    </w:p>
    <w:p w14:paraId="3F76195C" w14:textId="77777777" w:rsidR="00265314" w:rsidRPr="00810925" w:rsidRDefault="00DA3B12" w:rsidP="008366E3">
      <w:pPr>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zd</m:t>
              </m:r>
            </m:e>
            <m:sub>
              <m:r>
                <w:rPr>
                  <w:rFonts w:ascii="Cambria Math" w:hAnsi="Cambria Math" w:cs="Arial"/>
                  <w:sz w:val="20"/>
                  <w:szCs w:val="20"/>
                </w:rPr>
                <m:t>i</m:t>
              </m:r>
            </m:sub>
          </m:sSub>
          <m:r>
            <w:rPr>
              <w:rFonts w:ascii="Cambria Math" w:hAnsi="Cambria Math" w:cs="Arial"/>
              <w:sz w:val="20"/>
              <w:szCs w:val="20"/>
            </w:rPr>
            <m:t>=z</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16</m:t>
              </m:r>
            </m:sub>
          </m:sSub>
          <m:r>
            <w:rPr>
              <w:rFonts w:ascii="Cambria Math" w:hAnsi="Cambria Math" w:cs="Arial"/>
              <w:sz w:val="20"/>
              <w:szCs w:val="20"/>
            </w:rPr>
            <m:t>*</m:t>
          </m:r>
          <m:sSub>
            <m:sSubPr>
              <m:ctrlPr>
                <w:rPr>
                  <w:rFonts w:ascii="Cambria Math" w:eastAsiaTheme="minorEastAsia" w:hAnsi="Cambria Math" w:cs="Arial"/>
                  <w:i/>
                  <w:sz w:val="20"/>
                  <w:szCs w:val="20"/>
                </w:rPr>
              </m:ctrlPr>
            </m:sSubPr>
            <m:e>
              <m:r>
                <w:rPr>
                  <w:rFonts w:ascii="Cambria Math" w:eastAsiaTheme="minorEastAsia" w:hAnsi="Cambria Math" w:cs="Arial"/>
                  <w:sz w:val="20"/>
                  <w:szCs w:val="20"/>
                </w:rPr>
                <m:t>EEdeath</m:t>
              </m:r>
            </m:e>
            <m:sub>
              <m:r>
                <w:rPr>
                  <w:rFonts w:ascii="Cambria Math" w:eastAsiaTheme="minorEastAsia" w:hAnsi="Cambria Math" w:cs="Arial"/>
                  <w:sz w:val="20"/>
                  <w:szCs w:val="20"/>
                </w:rPr>
                <m:t>i</m:t>
              </m:r>
            </m:sub>
          </m:sSub>
        </m:oMath>
      </m:oMathPara>
    </w:p>
    <w:p w14:paraId="30B7A3A8" w14:textId="77777777" w:rsidR="00265314" w:rsidRPr="00810925" w:rsidRDefault="00265314" w:rsidP="008366E3">
      <w:pPr>
        <w:ind w:left="450"/>
        <w:rPr>
          <w:rFonts w:ascii="Arial" w:hAnsi="Arial" w:cs="Arial"/>
        </w:rPr>
      </w:pPr>
    </w:p>
    <w:p w14:paraId="100E3794" w14:textId="24D23622" w:rsidR="00265314" w:rsidRPr="008366E3" w:rsidRDefault="00265314" w:rsidP="008366E3">
      <w:pPr>
        <w:pStyle w:val="Heading3"/>
        <w:ind w:left="450"/>
        <w:rPr>
          <w:rFonts w:ascii="Arial" w:hAnsi="Arial" w:cs="Arial"/>
          <w:color w:val="auto"/>
          <w:sz w:val="24"/>
        </w:rPr>
      </w:pPr>
      <w:bookmarkStart w:id="116" w:name="_Toc522113777"/>
      <w:bookmarkStart w:id="117" w:name="_Toc39537179"/>
      <w:r w:rsidRPr="008366E3">
        <w:rPr>
          <w:rFonts w:ascii="Arial" w:hAnsi="Arial" w:cs="Arial"/>
          <w:color w:val="auto"/>
          <w:sz w:val="24"/>
        </w:rPr>
        <w:t xml:space="preserve">Other Parameters (Common to </w:t>
      </w:r>
      <w:bookmarkEnd w:id="116"/>
      <w:r w:rsidRPr="008366E3">
        <w:rPr>
          <w:rFonts w:ascii="Arial" w:hAnsi="Arial" w:cs="Arial"/>
          <w:color w:val="auto"/>
          <w:sz w:val="24"/>
        </w:rPr>
        <w:t>all strata)</w:t>
      </w:r>
      <w:bookmarkEnd w:id="117"/>
    </w:p>
    <w:p w14:paraId="0C76F08D" w14:textId="77777777" w:rsidR="00265314" w:rsidRPr="001705CE" w:rsidRDefault="00265314" w:rsidP="008366E3">
      <w:pPr>
        <w:ind w:left="450"/>
        <w:rPr>
          <w:rFonts w:ascii="Arial" w:hAnsi="Arial" w:cs="Arial"/>
          <w:bCs/>
          <w:sz w:val="16"/>
        </w:rPr>
      </w:pPr>
    </w:p>
    <w:p w14:paraId="49F70526"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t=0.25</m:t>
          </m:r>
        </m:oMath>
      </m:oMathPara>
    </w:p>
    <w:p w14:paraId="248D57ED"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d=0.25</m:t>
          </m:r>
        </m:oMath>
      </m:oMathPara>
    </w:p>
    <w:p w14:paraId="5D72DFC2"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im=0.55</m:t>
          </m:r>
        </m:oMath>
      </m:oMathPara>
    </w:p>
    <w:p w14:paraId="1AFF0C51"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c</m:t>
          </m:r>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latent</m:t>
              </m:r>
            </m:sub>
          </m:sSub>
          <m:r>
            <w:rPr>
              <w:rFonts w:ascii="Cambria Math" w:hAnsi="Cambria Math" w:cs="Arial"/>
              <w:sz w:val="20"/>
              <w:szCs w:val="20"/>
            </w:rPr>
            <m:t>=if t&lt;20 then 0 else if 20≤t&lt;45 then 0.0012</m:t>
          </m:r>
          <m:d>
            <m:dPr>
              <m:ctrlPr>
                <w:rPr>
                  <w:rFonts w:ascii="Cambria Math" w:hAnsi="Cambria Math" w:cs="Arial"/>
                  <w:i/>
                  <w:sz w:val="20"/>
                  <w:szCs w:val="20"/>
                </w:rPr>
              </m:ctrlPr>
            </m:dPr>
            <m:e>
              <m:r>
                <w:rPr>
                  <w:rFonts w:ascii="Cambria Math" w:hAnsi="Cambria Math" w:cs="Arial"/>
                  <w:sz w:val="20"/>
                  <w:szCs w:val="20"/>
                </w:rPr>
                <m:t>t-20</m:t>
              </m:r>
            </m:e>
          </m:d>
          <m:r>
            <w:rPr>
              <w:rFonts w:ascii="Cambria Math" w:hAnsi="Cambria Math" w:cs="Arial"/>
              <w:sz w:val="20"/>
              <w:szCs w:val="20"/>
            </w:rPr>
            <m:t xml:space="preserve"> else 0.03</m:t>
          </m:r>
        </m:oMath>
      </m:oMathPara>
    </w:p>
    <w:p w14:paraId="4588360C"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cd= if t&lt;20 then 0 else if 20≤t&lt;30 then 0.08</m:t>
          </m:r>
          <m:d>
            <m:dPr>
              <m:ctrlPr>
                <w:rPr>
                  <w:rFonts w:ascii="Cambria Math" w:hAnsi="Cambria Math" w:cs="Arial"/>
                  <w:i/>
                  <w:sz w:val="20"/>
                  <w:szCs w:val="20"/>
                </w:rPr>
              </m:ctrlPr>
            </m:dPr>
            <m:e>
              <m:r>
                <w:rPr>
                  <w:rFonts w:ascii="Cambria Math" w:hAnsi="Cambria Math" w:cs="Arial"/>
                  <w:sz w:val="20"/>
                  <w:szCs w:val="20"/>
                </w:rPr>
                <m:t>t-20</m:t>
              </m:r>
            </m:e>
          </m:d>
          <m:r>
            <w:rPr>
              <w:rFonts w:ascii="Cambria Math" w:hAnsi="Cambria Math" w:cs="Arial"/>
              <w:sz w:val="20"/>
              <w:szCs w:val="20"/>
            </w:rPr>
            <m:t>+0.1 else 0.9</m:t>
          </m:r>
        </m:oMath>
      </m:oMathPara>
    </w:p>
    <w:p w14:paraId="158E5429"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t</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rate</m:t>
              </m:r>
            </m:sub>
          </m:sSub>
          <m:r>
            <w:rPr>
              <w:rFonts w:ascii="Cambria Math" w:hAnsi="Cambria Math" w:cs="Arial"/>
              <w:sz w:val="20"/>
              <w:szCs w:val="20"/>
            </w:rPr>
            <m:t>=1</m:t>
          </m:r>
        </m:oMath>
      </m:oMathPara>
    </w:p>
    <w:p w14:paraId="103F6EA8"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txs=0.97</m:t>
          </m:r>
        </m:oMath>
      </m:oMathPara>
    </w:p>
    <w:p w14:paraId="6C84DAA0"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pro</m:t>
          </m:r>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ltbi</m:t>
              </m:r>
            </m:sub>
          </m:sSub>
          <m:r>
            <w:rPr>
              <w:rFonts w:ascii="Cambria Math" w:hAnsi="Cambria Math" w:cs="Arial"/>
              <w:sz w:val="20"/>
              <w:szCs w:val="20"/>
            </w:rPr>
            <m:t>=0.4833</m:t>
          </m:r>
        </m:oMath>
      </m:oMathPara>
    </w:p>
    <w:p w14:paraId="3FC423C9" w14:textId="77777777" w:rsidR="00265314" w:rsidRPr="00810925" w:rsidRDefault="00265314" w:rsidP="008366E3">
      <w:pPr>
        <w:spacing w:line="288" w:lineRule="auto"/>
        <w:ind w:left="450"/>
        <w:rPr>
          <w:rFonts w:ascii="Arial" w:hAnsi="Arial" w:cs="Arial"/>
          <w:sz w:val="20"/>
          <w:szCs w:val="20"/>
        </w:rPr>
      </w:pPr>
      <m:oMathPara>
        <m:oMathParaPr>
          <m:jc m:val="left"/>
        </m:oMathParaPr>
        <m:oMath>
          <m:r>
            <w:rPr>
              <w:rFonts w:ascii="Cambria Math" w:hAnsi="Cambria Math" w:cs="Arial"/>
              <w:sz w:val="20"/>
              <w:szCs w:val="20"/>
            </w:rPr>
            <m:t xml:space="preserve">N=1000000 </m:t>
          </m:r>
          <m:d>
            <m:dPr>
              <m:begChr m:val="{"/>
              <m:endChr m:val="}"/>
              <m:ctrlPr>
                <w:rPr>
                  <w:rFonts w:ascii="Cambria Math" w:hAnsi="Cambria Math" w:cs="Arial"/>
                  <w:i/>
                  <w:sz w:val="20"/>
                  <w:szCs w:val="20"/>
                </w:rPr>
              </m:ctrlPr>
            </m:dPr>
            <m:e>
              <m:r>
                <w:rPr>
                  <w:rFonts w:ascii="Cambria Math" w:hAnsi="Cambria Math" w:cs="Arial"/>
                  <w:sz w:val="20"/>
                  <w:szCs w:val="20"/>
                </w:rPr>
                <m:t>total population</m:t>
              </m:r>
            </m:e>
          </m:d>
        </m:oMath>
      </m:oMathPara>
    </w:p>
    <w:p w14:paraId="629DB301" w14:textId="77777777" w:rsidR="00265314" w:rsidRPr="00810925" w:rsidRDefault="00DA3B12" w:rsidP="008366E3">
      <w:pPr>
        <w:spacing w:line="288" w:lineRule="auto"/>
        <w:ind w:left="450"/>
        <w:rPr>
          <w:rFonts w:ascii="Arial" w:hAnsi="Arial" w:cs="Arial"/>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d</m:t>
              </m:r>
            </m:e>
            <m:sub>
              <m:r>
                <w:rPr>
                  <w:rFonts w:ascii="Cambria Math" w:hAnsi="Cambria Math" w:cs="Arial"/>
                  <w:sz w:val="20"/>
                  <w:szCs w:val="20"/>
                </w:rPr>
                <m:t>rate</m:t>
              </m:r>
            </m:sub>
          </m:sSub>
          <m:r>
            <w:rPr>
              <w:rFonts w:ascii="Cambria Math" w:hAnsi="Cambria Math" w:cs="Arial"/>
              <w:sz w:val="20"/>
              <w:szCs w:val="20"/>
            </w:rPr>
            <m:t>=0.000005</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-0.0004t+0.023</m:t>
          </m:r>
        </m:oMath>
      </m:oMathPara>
    </w:p>
    <w:p w14:paraId="56E91729" w14:textId="77777777" w:rsidR="00265314" w:rsidRPr="00810925" w:rsidRDefault="00265314" w:rsidP="008366E3">
      <w:pPr>
        <w:spacing w:line="288" w:lineRule="auto"/>
        <w:ind w:left="450"/>
        <w:rPr>
          <w:rFonts w:ascii="Arial" w:hAnsi="Arial" w:cs="Arial"/>
          <w:sz w:val="20"/>
          <w:szCs w:val="20"/>
        </w:rPr>
      </w:pPr>
      <m:oMath>
        <m:r>
          <w:rPr>
            <w:rFonts w:ascii="Cambria Math" w:hAnsi="Cambria Math" w:cs="Arial"/>
            <w:sz w:val="20"/>
            <w:szCs w:val="20"/>
          </w:rPr>
          <m:t>b=if t&lt;19 then 0.925</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-0.051t</m:t>
            </m:r>
          </m:sup>
        </m:sSup>
        <m:r>
          <w:rPr>
            <w:rFonts w:ascii="Cambria Math" w:hAnsi="Cambria Math" w:cs="Arial"/>
            <w:sz w:val="20"/>
            <w:szCs w:val="20"/>
          </w:rPr>
          <m:t xml:space="preserve"> else if 19≤t&lt;52 then 0.351003</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-0.005</m:t>
            </m:r>
            <m:d>
              <m:dPr>
                <m:ctrlPr>
                  <w:rPr>
                    <w:rFonts w:ascii="Cambria Math" w:hAnsi="Cambria Math" w:cs="Arial"/>
                    <w:i/>
                    <w:sz w:val="20"/>
                    <w:szCs w:val="20"/>
                  </w:rPr>
                </m:ctrlPr>
              </m:dPr>
              <m:e>
                <m:r>
                  <w:rPr>
                    <w:rFonts w:ascii="Cambria Math" w:hAnsi="Cambria Math" w:cs="Arial"/>
                    <w:sz w:val="20"/>
                    <w:szCs w:val="20"/>
                  </w:rPr>
                  <m:t>t-19</m:t>
                </m:r>
              </m:e>
            </m:d>
          </m:sup>
        </m:sSup>
        <m:r>
          <w:rPr>
            <w:rFonts w:ascii="Cambria Math" w:hAnsi="Cambria Math" w:cs="Arial"/>
            <w:sz w:val="20"/>
            <w:szCs w:val="20"/>
          </w:rPr>
          <m:t xml:space="preserve"> else 0.27613+0.032(t-52)</m:t>
        </m:r>
      </m:oMath>
      <w:r w:rsidRPr="00810925">
        <w:rPr>
          <w:rFonts w:ascii="Arial" w:hAnsi="Arial" w:cs="Arial"/>
          <w:sz w:val="20"/>
          <w:szCs w:val="20"/>
        </w:rPr>
        <w:t xml:space="preserve"> </w:t>
      </w:r>
    </w:p>
    <w:p w14:paraId="472A6C04" w14:textId="77777777" w:rsidR="00265314" w:rsidRPr="00810925" w:rsidRDefault="00265314" w:rsidP="008366E3">
      <w:pPr>
        <w:spacing w:line="288" w:lineRule="auto"/>
        <w:ind w:left="450"/>
        <w:rPr>
          <w:rFonts w:ascii="Arial" w:hAnsi="Arial" w:cs="Arial"/>
          <w:sz w:val="20"/>
          <w:szCs w:val="20"/>
        </w:rPr>
      </w:pPr>
      <m:oMath>
        <m:r>
          <w:rPr>
            <w:rFonts w:ascii="Cambria Math" w:hAnsi="Cambria Math" w:cs="Arial"/>
            <w:sz w:val="20"/>
            <w:szCs w:val="20"/>
          </w:rPr>
          <m:t>vSR=if t&lt;19 then 0.025 else if 19≤t&lt;52 then 0.025</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t-19</m:t>
                </m:r>
              </m:e>
            </m:d>
          </m:sup>
        </m:sSup>
        <m:r>
          <w:rPr>
            <w:rFonts w:ascii="Cambria Math" w:hAnsi="Cambria Math" w:cs="Arial"/>
            <w:sz w:val="20"/>
            <w:szCs w:val="20"/>
          </w:rPr>
          <m:t xml:space="preserve"> else 0.00480125+0.0006(t-52)</m:t>
        </m:r>
      </m:oMath>
      <w:r w:rsidRPr="00810925">
        <w:rPr>
          <w:rFonts w:ascii="Arial" w:hAnsi="Arial" w:cs="Arial"/>
          <w:sz w:val="20"/>
          <w:szCs w:val="20"/>
        </w:rPr>
        <w:t xml:space="preserve"> </w:t>
      </w:r>
    </w:p>
    <w:p w14:paraId="417EB36A" w14:textId="77777777" w:rsidR="00265314" w:rsidRPr="00810925" w:rsidRDefault="00265314" w:rsidP="008366E3">
      <w:pPr>
        <w:ind w:left="450"/>
        <w:rPr>
          <w:rFonts w:ascii="Arial" w:hAnsi="Arial" w:cs="Arial"/>
          <w:sz w:val="20"/>
          <w:szCs w:val="20"/>
        </w:rPr>
      </w:pPr>
      <m:oMath>
        <m:r>
          <w:rPr>
            <w:rFonts w:ascii="Cambria Math" w:hAnsi="Cambria Math" w:cs="Arial"/>
            <w:sz w:val="20"/>
            <w:szCs w:val="20"/>
          </w:rPr>
          <m:t>vAT=if t&lt;19 then 0.015 else if 19≤t&lt;52 then 0.015</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-0.05</m:t>
            </m:r>
            <m:d>
              <m:dPr>
                <m:ctrlPr>
                  <w:rPr>
                    <w:rFonts w:ascii="Cambria Math" w:hAnsi="Cambria Math" w:cs="Arial"/>
                    <w:i/>
                    <w:sz w:val="20"/>
                    <w:szCs w:val="20"/>
                  </w:rPr>
                </m:ctrlPr>
              </m:dPr>
              <m:e>
                <m:r>
                  <w:rPr>
                    <w:rFonts w:ascii="Cambria Math" w:hAnsi="Cambria Math" w:cs="Arial"/>
                    <w:sz w:val="20"/>
                    <w:szCs w:val="20"/>
                  </w:rPr>
                  <m:t>t-19</m:t>
                </m:r>
              </m:e>
            </m:d>
          </m:sup>
        </m:sSup>
        <m:r>
          <w:rPr>
            <w:rFonts w:ascii="Cambria Math" w:hAnsi="Cambria Math" w:cs="Arial"/>
            <w:sz w:val="20"/>
            <w:szCs w:val="20"/>
          </w:rPr>
          <m:t xml:space="preserve"> else 0.00288075+0.0006(t-52)</m:t>
        </m:r>
      </m:oMath>
      <w:r w:rsidRPr="00810925">
        <w:rPr>
          <w:rFonts w:ascii="Arial" w:hAnsi="Arial" w:cs="Arial"/>
          <w:sz w:val="20"/>
          <w:szCs w:val="20"/>
        </w:rPr>
        <w:t xml:space="preserve"> </w:t>
      </w:r>
    </w:p>
    <w:p w14:paraId="34B5BACE" w14:textId="77777777" w:rsidR="00265314" w:rsidRDefault="00265314" w:rsidP="008366E3">
      <w:pPr>
        <w:ind w:left="450"/>
        <w:rPr>
          <w:rFonts w:ascii="Arial" w:hAnsi="Arial" w:cs="Arial"/>
          <w:bCs/>
        </w:rPr>
      </w:pPr>
    </w:p>
    <w:p w14:paraId="559B0A9C" w14:textId="77777777" w:rsidR="0009316C" w:rsidRPr="0009316C" w:rsidRDefault="0009316C" w:rsidP="00265314">
      <w:pPr>
        <w:rPr>
          <w:rFonts w:ascii="Arial" w:hAnsi="Arial" w:cs="Arial"/>
          <w:bCs/>
        </w:rPr>
      </w:pPr>
    </w:p>
    <w:p w14:paraId="3ACC4DBF" w14:textId="56959071" w:rsidR="00265314" w:rsidRPr="008366E3" w:rsidRDefault="00265314" w:rsidP="00AD5382">
      <w:pPr>
        <w:pStyle w:val="Heading2"/>
        <w:spacing w:before="0" w:line="288" w:lineRule="auto"/>
        <w:jc w:val="both"/>
        <w:rPr>
          <w:rFonts w:ascii="Arial" w:hAnsi="Arial" w:cs="Arial"/>
          <w:color w:val="auto"/>
          <w:sz w:val="28"/>
          <w:lang w:val="en-CA"/>
        </w:rPr>
      </w:pPr>
      <w:bookmarkStart w:id="118" w:name="_Toc39537180"/>
      <w:r w:rsidRPr="008366E3">
        <w:rPr>
          <w:rFonts w:ascii="Arial" w:hAnsi="Arial" w:cs="Arial"/>
          <w:color w:val="auto"/>
          <w:sz w:val="28"/>
          <w:lang w:val="en-CA"/>
        </w:rPr>
        <w:t>Transition Rates</w:t>
      </w:r>
      <w:bookmarkEnd w:id="118"/>
    </w:p>
    <w:p w14:paraId="4ACF7B38" w14:textId="77777777" w:rsidR="00265314" w:rsidRPr="00810925" w:rsidRDefault="00265314" w:rsidP="00265314">
      <w:pPr>
        <w:jc w:val="both"/>
        <w:rPr>
          <w:rFonts w:ascii="Arial" w:hAnsi="Arial" w:cs="Arial"/>
          <w:i/>
          <w:sz w:val="22"/>
        </w:rPr>
      </w:pPr>
      <w:r w:rsidRPr="00810925">
        <w:rPr>
          <w:rFonts w:ascii="Arial" w:hAnsi="Arial" w:cs="Arial"/>
          <w:i/>
          <w:sz w:val="22"/>
        </w:rPr>
        <w:t>Dictate how individuals move between strata as prevalence of risk factors in the region changes over time</w:t>
      </w:r>
    </w:p>
    <w:p w14:paraId="14B6DD3A" w14:textId="77777777" w:rsidR="00265314" w:rsidRPr="00AD5382" w:rsidRDefault="00265314" w:rsidP="00265314">
      <w:pPr>
        <w:rPr>
          <w:rFonts w:ascii="Arial" w:hAnsi="Arial" w:cs="Arial"/>
          <w:sz w:val="16"/>
          <w:szCs w:val="20"/>
        </w:rPr>
      </w:pPr>
    </w:p>
    <w:p w14:paraId="4651B14B" w14:textId="77777777" w:rsidR="00265314" w:rsidRPr="00810925" w:rsidRDefault="00265314" w:rsidP="0009316C">
      <w:pPr>
        <w:spacing w:after="60"/>
        <w:rPr>
          <w:rFonts w:ascii="Arial" w:hAnsi="Arial" w:cs="Arial"/>
          <w:sz w:val="20"/>
          <w:szCs w:val="20"/>
        </w:rPr>
      </w:pPr>
      <m:oMath>
        <m:r>
          <w:rPr>
            <w:rFonts w:ascii="Cambria Math" w:hAnsi="Cambria Math" w:cs="Arial"/>
            <w:sz w:val="20"/>
            <w:szCs w:val="20"/>
          </w:rPr>
          <m:t>transitio</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smoke</m:t>
            </m:r>
          </m:sub>
        </m:sSub>
        <m:r>
          <w:rPr>
            <w:rFonts w:ascii="Cambria Math" w:hAnsi="Cambria Math" w:cs="Arial"/>
            <w:sz w:val="20"/>
            <w:szCs w:val="20"/>
          </w:rPr>
          <m:t>=if t&lt;20 then 0 else if 20≤t&lt;68 then-0.000024</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xml:space="preserve">+0.002106t-0.033237 else 0.000129 </m:t>
        </m:r>
      </m:oMath>
      <w:r w:rsidRPr="00810925">
        <w:rPr>
          <w:rFonts w:ascii="Arial" w:hAnsi="Arial" w:cs="Arial"/>
          <w:sz w:val="20"/>
          <w:szCs w:val="20"/>
        </w:rPr>
        <w:t xml:space="preserve"> </w:t>
      </w:r>
    </w:p>
    <w:p w14:paraId="470B5F11" w14:textId="77777777" w:rsidR="00265314" w:rsidRPr="00810925" w:rsidRDefault="00265314" w:rsidP="0009316C">
      <w:pPr>
        <w:spacing w:after="60"/>
        <w:rPr>
          <w:rFonts w:ascii="Arial" w:hAnsi="Arial" w:cs="Arial"/>
          <w:sz w:val="20"/>
          <w:szCs w:val="20"/>
        </w:rPr>
      </w:pPr>
      <m:oMath>
        <m:r>
          <w:rPr>
            <w:rFonts w:ascii="Cambria Math" w:hAnsi="Cambria Math" w:cs="Arial"/>
            <w:sz w:val="20"/>
            <w:szCs w:val="20"/>
          </w:rPr>
          <m:t>transitio</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drink</m:t>
            </m:r>
          </m:sub>
        </m:sSub>
        <m:r>
          <w:rPr>
            <w:rFonts w:ascii="Cambria Math" w:hAnsi="Cambria Math" w:cs="Arial"/>
            <w:sz w:val="20"/>
            <w:szCs w:val="20"/>
          </w:rPr>
          <m:t>=0.0007</m:t>
        </m:r>
      </m:oMath>
      <w:r w:rsidRPr="00810925">
        <w:rPr>
          <w:rFonts w:ascii="Arial" w:hAnsi="Arial" w:cs="Arial"/>
          <w:sz w:val="20"/>
          <w:szCs w:val="20"/>
        </w:rPr>
        <w:t xml:space="preserve"> </w:t>
      </w:r>
    </w:p>
    <w:p w14:paraId="1A4ADA55" w14:textId="77777777" w:rsidR="00265314" w:rsidRPr="00810925" w:rsidRDefault="00265314" w:rsidP="0009316C">
      <w:pPr>
        <w:spacing w:after="60"/>
        <w:rPr>
          <w:rFonts w:ascii="Arial" w:hAnsi="Arial" w:cs="Arial"/>
          <w:sz w:val="20"/>
          <w:szCs w:val="20"/>
        </w:rPr>
      </w:pPr>
      <m:oMath>
        <m:r>
          <w:rPr>
            <w:rFonts w:ascii="Cambria Math" w:hAnsi="Cambria Math" w:cs="Arial"/>
            <w:sz w:val="20"/>
            <w:szCs w:val="20"/>
          </w:rPr>
          <m:t>transitio</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food</m:t>
            </m:r>
          </m:sub>
        </m:sSub>
        <m:r>
          <w:rPr>
            <w:rFonts w:ascii="Cambria Math" w:hAnsi="Cambria Math" w:cs="Arial"/>
            <w:sz w:val="20"/>
            <w:szCs w:val="20"/>
          </w:rPr>
          <m:t>=if t&lt;52 then 0 else if 52≤t&lt;66 then 0.001649841608</m:t>
        </m:r>
        <m:sSup>
          <m:sSupPr>
            <m:ctrlPr>
              <w:rPr>
                <w:rFonts w:ascii="Cambria Math" w:hAnsi="Cambria Math" w:cs="Arial"/>
                <w:i/>
                <w:sz w:val="20"/>
                <w:szCs w:val="20"/>
              </w:rPr>
            </m:ctrlPr>
          </m:sSupPr>
          <m:e>
            <m:r>
              <w:rPr>
                <w:rFonts w:ascii="Cambria Math" w:hAnsi="Cambria Math" w:cs="Arial"/>
                <w:sz w:val="20"/>
                <w:szCs w:val="20"/>
              </w:rPr>
              <m:t>t</m:t>
            </m:r>
          </m:e>
          <m:sup>
            <m:r>
              <w:rPr>
                <w:rFonts w:ascii="Cambria Math" w:hAnsi="Cambria Math" w:cs="Arial"/>
                <w:sz w:val="20"/>
                <w:szCs w:val="20"/>
              </w:rPr>
              <m:t>2</m:t>
            </m:r>
          </m:sup>
        </m:sSup>
        <m:r>
          <w:rPr>
            <w:rFonts w:ascii="Cambria Math" w:hAnsi="Cambria Math" w:cs="Arial"/>
            <w:sz w:val="20"/>
            <w:szCs w:val="20"/>
          </w:rPr>
          <m:t xml:space="preserve">-0.200987885t+6.085236123 else -0.003599 </m:t>
        </m:r>
      </m:oMath>
      <w:r w:rsidRPr="00810925">
        <w:rPr>
          <w:rFonts w:ascii="Arial" w:hAnsi="Arial" w:cs="Arial"/>
          <w:sz w:val="20"/>
          <w:szCs w:val="20"/>
        </w:rPr>
        <w:t xml:space="preserve"> </w:t>
      </w:r>
    </w:p>
    <w:p w14:paraId="44A6A979" w14:textId="77777777" w:rsidR="00265314" w:rsidRPr="00810925" w:rsidRDefault="00265314" w:rsidP="00265314">
      <w:pPr>
        <w:rPr>
          <w:rFonts w:ascii="Arial" w:hAnsi="Arial" w:cs="Arial"/>
          <w:sz w:val="20"/>
          <w:szCs w:val="20"/>
        </w:rPr>
      </w:pPr>
      <m:oMath>
        <m:r>
          <w:rPr>
            <w:rFonts w:ascii="Cambria Math" w:hAnsi="Cambria Math" w:cs="Arial"/>
            <w:sz w:val="20"/>
            <w:szCs w:val="20"/>
          </w:rPr>
          <m:t>transitio</m:t>
        </m:r>
        <m:sSub>
          <m:sSubPr>
            <m:ctrlPr>
              <w:rPr>
                <w:rFonts w:ascii="Cambria Math" w:hAnsi="Cambria Math" w:cs="Arial"/>
                <w:i/>
                <w:sz w:val="20"/>
                <w:szCs w:val="20"/>
              </w:rPr>
            </m:ctrlPr>
          </m:sSubPr>
          <m:e>
            <m:r>
              <w:rPr>
                <w:rFonts w:ascii="Cambria Math" w:hAnsi="Cambria Math" w:cs="Arial"/>
                <w:sz w:val="20"/>
                <w:szCs w:val="20"/>
              </w:rPr>
              <m:t>n</m:t>
            </m:r>
          </m:e>
          <m:sub>
            <m:r>
              <w:rPr>
                <w:rFonts w:ascii="Cambria Math" w:hAnsi="Cambria Math" w:cs="Arial"/>
                <w:sz w:val="20"/>
                <w:szCs w:val="20"/>
              </w:rPr>
              <m:t>rowd</m:t>
            </m:r>
          </m:sub>
        </m:sSub>
        <m:r>
          <w:rPr>
            <w:rFonts w:ascii="Cambria Math" w:hAnsi="Cambria Math" w:cs="Arial"/>
            <w:sz w:val="20"/>
            <w:szCs w:val="20"/>
          </w:rPr>
          <m:t xml:space="preserve">=if t&lt;49 then 0 else 0.19854-0.003364t </m:t>
        </m:r>
      </m:oMath>
      <w:r w:rsidRPr="00810925">
        <w:rPr>
          <w:rFonts w:ascii="Arial" w:hAnsi="Arial" w:cs="Arial"/>
          <w:sz w:val="20"/>
          <w:szCs w:val="20"/>
        </w:rPr>
        <w:t xml:space="preserve"> </w:t>
      </w:r>
    </w:p>
    <w:p w14:paraId="48C06272" w14:textId="77777777" w:rsidR="00265314" w:rsidRPr="00810925" w:rsidRDefault="00265314" w:rsidP="00265314"/>
    <w:p w14:paraId="2216790A" w14:textId="77777777" w:rsidR="00805C33" w:rsidRPr="0009316C" w:rsidRDefault="00805C33">
      <w:pPr>
        <w:rPr>
          <w:rFonts w:asciiTheme="majorHAnsi" w:eastAsiaTheme="majorEastAsia" w:hAnsiTheme="majorHAnsi" w:cstheme="majorBidi"/>
          <w:b/>
          <w:bCs/>
          <w:kern w:val="3"/>
          <w:sz w:val="28"/>
          <w:szCs w:val="28"/>
          <w:lang w:eastAsia="en-CA"/>
        </w:rPr>
      </w:pPr>
    </w:p>
    <w:p w14:paraId="620A9E19" w14:textId="77777777" w:rsidR="00265314" w:rsidRPr="0009316C" w:rsidRDefault="00265314">
      <w:pPr>
        <w:rPr>
          <w:rFonts w:ascii="Arial" w:eastAsiaTheme="majorEastAsia" w:hAnsi="Arial" w:cs="Arial"/>
          <w:b/>
          <w:bCs/>
          <w:kern w:val="3"/>
          <w:sz w:val="28"/>
          <w:szCs w:val="28"/>
          <w:lang w:eastAsia="en-CA"/>
        </w:rPr>
      </w:pPr>
      <w:r w:rsidRPr="0009316C">
        <w:rPr>
          <w:rFonts w:ascii="Arial" w:hAnsi="Arial" w:cs="Arial"/>
        </w:rPr>
        <w:br w:type="page"/>
      </w:r>
    </w:p>
    <w:p w14:paraId="126D175D" w14:textId="222FF799" w:rsidR="00E43257" w:rsidRPr="0009316C" w:rsidRDefault="00E43257" w:rsidP="00265314">
      <w:pPr>
        <w:pStyle w:val="Heading1"/>
        <w:suppressLineNumbers/>
        <w:rPr>
          <w:rFonts w:ascii="Arial" w:hAnsi="Arial" w:cs="Arial"/>
          <w:color w:val="auto"/>
        </w:rPr>
      </w:pPr>
      <w:bookmarkStart w:id="119" w:name="_Toc39537181"/>
      <w:r w:rsidRPr="0009316C">
        <w:rPr>
          <w:rFonts w:ascii="Arial" w:hAnsi="Arial" w:cs="Arial"/>
          <w:color w:val="auto"/>
        </w:rPr>
        <w:lastRenderedPageBreak/>
        <w:t>References</w:t>
      </w:r>
      <w:bookmarkEnd w:id="96"/>
      <w:bookmarkEnd w:id="119"/>
    </w:p>
    <w:sectPr w:rsidR="00E43257" w:rsidRPr="0009316C" w:rsidSect="00D1774A">
      <w:type w:val="continuous"/>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0667" w14:textId="77777777" w:rsidR="00DA3B12" w:rsidRDefault="00DA3B12" w:rsidP="00866BFF">
      <w:r>
        <w:separator/>
      </w:r>
    </w:p>
  </w:endnote>
  <w:endnote w:type="continuationSeparator" w:id="0">
    <w:p w14:paraId="3DCA11ED" w14:textId="77777777" w:rsidR="00DA3B12" w:rsidRDefault="00DA3B12" w:rsidP="00866BFF">
      <w:r>
        <w:continuationSeparator/>
      </w:r>
    </w:p>
  </w:endnote>
  <w:endnote w:id="1">
    <w:p w14:paraId="44EC5336" w14:textId="77777777" w:rsidR="00AD7785" w:rsidRDefault="00AD7785" w:rsidP="00A059EA">
      <w:pPr>
        <w:pStyle w:val="EndNoteBibliography"/>
        <w:widowControl/>
        <w:suppressLineNumbers/>
        <w:spacing w:after="120"/>
        <w:ind w:left="720" w:hanging="720"/>
        <w:outlineLvl w:val="0"/>
        <w:rPr>
          <w:rFonts w:ascii="Arial" w:hAnsi="Arial"/>
          <w:color w:val="000000" w:themeColor="text1"/>
        </w:rPr>
      </w:pPr>
    </w:p>
    <w:p w14:paraId="061E5F92" w14:textId="70E3663A" w:rsidR="00AD7785" w:rsidRPr="003B6D1B" w:rsidRDefault="00AD7785" w:rsidP="00A059EA">
      <w:pPr>
        <w:pStyle w:val="EndNoteBibliography"/>
        <w:widowControl/>
        <w:suppressLineNumbers/>
        <w:spacing w:after="240"/>
        <w:ind w:left="720" w:hanging="720"/>
        <w:outlineLvl w:val="0"/>
        <w:rPr>
          <w:rFonts w:ascii="Arial" w:hAnsi="Arial" w:cs="Arial"/>
          <w:color w:val="000000" w:themeColor="text1"/>
          <w:sz w:val="24"/>
          <w:szCs w:val="24"/>
        </w:rPr>
      </w:pPr>
      <w:r w:rsidRPr="00265314">
        <w:rPr>
          <w:rStyle w:val="EndnoteReference"/>
          <w:rFonts w:ascii="Arial" w:hAnsi="Arial"/>
          <w:color w:val="000000" w:themeColor="text1"/>
          <w:vertAlign w:val="baseline"/>
        </w:rPr>
        <w:endnoteRef/>
      </w:r>
      <w:r>
        <w:rPr>
          <w:rFonts w:ascii="Arial" w:hAnsi="Arial"/>
          <w:color w:val="000000" w:themeColor="text1"/>
        </w:rPr>
        <w:t>.</w:t>
      </w:r>
      <w:r w:rsidRPr="00265314">
        <w:rPr>
          <w:rFonts w:ascii="Arial" w:hAnsi="Arial"/>
          <w:color w:val="000000" w:themeColor="text1"/>
        </w:rPr>
        <w:t xml:space="preserve"> </w:t>
      </w:r>
      <w:r>
        <w:rPr>
          <w:rFonts w:ascii="Arial" w:hAnsi="Arial"/>
          <w:color w:val="000000" w:themeColor="text1"/>
        </w:rPr>
        <w:tab/>
      </w:r>
      <w:r w:rsidRPr="003B6D1B">
        <w:rPr>
          <w:rFonts w:ascii="Arial" w:hAnsi="Arial" w:cs="Arial"/>
          <w:color w:val="000000" w:themeColor="text1"/>
          <w:sz w:val="24"/>
          <w:szCs w:val="24"/>
        </w:rPr>
        <w:t xml:space="preserve">Lönnroth K, Williams, BG, Stadlin S, Jaramillo E, Dye C. Alcohol use as a risk factor for tuberculosis – a systematic review. BMC Public Health. 2008;8:289. </w:t>
      </w:r>
      <w:hyperlink r:id="rId1" w:history="1">
        <w:r w:rsidRPr="003B6D1B">
          <w:rPr>
            <w:rStyle w:val="Hyperlink"/>
            <w:rFonts w:ascii="Arial" w:hAnsi="Arial" w:cs="Arial"/>
            <w:color w:val="000000" w:themeColor="text1"/>
            <w:sz w:val="24"/>
            <w:szCs w:val="24"/>
          </w:rPr>
          <w:t>https://bmcpublichealth.biomedcentral.com/track/pdf/10.1186/1471-2458-8-289</w:t>
        </w:r>
      </w:hyperlink>
      <w:r w:rsidRPr="003B6D1B">
        <w:rPr>
          <w:rFonts w:ascii="Arial" w:hAnsi="Arial" w:cs="Arial"/>
          <w:color w:val="000000" w:themeColor="text1"/>
          <w:sz w:val="24"/>
          <w:szCs w:val="24"/>
        </w:rPr>
        <w:t xml:space="preserve"> </w:t>
      </w:r>
    </w:p>
  </w:endnote>
  <w:endnote w:id="2">
    <w:p w14:paraId="35775A07" w14:textId="4F718971" w:rsidR="00AD7785" w:rsidRPr="003B6D1B" w:rsidRDefault="00AD7785" w:rsidP="00A059EA">
      <w:pPr>
        <w:pStyle w:val="EndNoteBibliography"/>
        <w:widowControl/>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N’Diaye DS, Nsengiyumva NP, Uppal A, Oxlade O, Alvarez GG, Schwartzman K. The potential impact and cost-effectiveness of tobacco reduction strategies for tuberculosis prevention in Canadian Inuit communities. BMC Medicine. 2019;17(26). </w:t>
      </w:r>
      <w:hyperlink r:id="rId2" w:history="1">
        <w:r w:rsidRPr="003B6D1B">
          <w:rPr>
            <w:rStyle w:val="Hyperlink"/>
            <w:rFonts w:ascii="Arial" w:hAnsi="Arial" w:cs="Arial"/>
            <w:color w:val="000000" w:themeColor="text1"/>
            <w:sz w:val="24"/>
            <w:szCs w:val="24"/>
          </w:rPr>
          <w:t>https://bmcmedicine.biomedcentral.com/track/pdf/10.1186/s12916-019-1261-5</w:t>
        </w:r>
      </w:hyperlink>
      <w:r w:rsidRPr="003B6D1B">
        <w:rPr>
          <w:rFonts w:ascii="Arial" w:hAnsi="Arial" w:cs="Arial"/>
          <w:color w:val="000000" w:themeColor="text1"/>
          <w:sz w:val="24"/>
          <w:szCs w:val="24"/>
        </w:rPr>
        <w:t xml:space="preserve"> </w:t>
      </w:r>
    </w:p>
  </w:endnote>
  <w:endnote w:id="3">
    <w:p w14:paraId="1D0A718C" w14:textId="717C6953" w:rsidR="00AD7785" w:rsidRPr="003B6D1B" w:rsidRDefault="00AD7785" w:rsidP="003B6D1B">
      <w:pPr>
        <w:pStyle w:val="EndnoteText"/>
        <w:spacing w:after="240"/>
        <w:ind w:left="720" w:hanging="720"/>
        <w:rPr>
          <w:rFonts w:ascii="Arial" w:hAnsi="Arial" w:cs="Arial"/>
          <w:sz w:val="24"/>
          <w:szCs w:val="24"/>
        </w:rPr>
      </w:pPr>
      <w:r w:rsidRPr="003B6D1B">
        <w:rPr>
          <w:rStyle w:val="EndnoteReference"/>
          <w:rFonts w:ascii="Arial" w:hAnsi="Arial" w:cs="Arial"/>
          <w:sz w:val="24"/>
          <w:szCs w:val="24"/>
          <w:vertAlign w:val="baseline"/>
        </w:rPr>
        <w:endnoteRef/>
      </w:r>
      <w:r w:rsidRPr="003B6D1B">
        <w:rPr>
          <w:rFonts w:ascii="Arial" w:hAnsi="Arial" w:cs="Arial"/>
          <w:sz w:val="24"/>
          <w:szCs w:val="24"/>
        </w:rPr>
        <w:t xml:space="preserve">. </w:t>
      </w:r>
      <w:r w:rsidRPr="003B6D1B">
        <w:rPr>
          <w:rFonts w:ascii="Arial" w:hAnsi="Arial" w:cs="Arial"/>
          <w:sz w:val="24"/>
          <w:szCs w:val="24"/>
        </w:rPr>
        <w:tab/>
      </w:r>
      <w:proofErr w:type="spellStart"/>
      <w:r w:rsidRPr="003B6D1B">
        <w:rPr>
          <w:rFonts w:ascii="Arial" w:hAnsi="Arial" w:cs="Arial"/>
          <w:sz w:val="24"/>
          <w:szCs w:val="24"/>
        </w:rPr>
        <w:t>Rieder</w:t>
      </w:r>
      <w:proofErr w:type="spellEnd"/>
      <w:r w:rsidRPr="003B6D1B">
        <w:rPr>
          <w:rFonts w:ascii="Arial" w:hAnsi="Arial" w:cs="Arial"/>
          <w:sz w:val="24"/>
          <w:szCs w:val="24"/>
        </w:rPr>
        <w:t xml:space="preserve"> H. Epidemiologic basis of tuberculosis control. International Union Against Tuberculosis and Lung Disease. 1999</w:t>
      </w:r>
    </w:p>
  </w:endnote>
  <w:endnote w:id="4">
    <w:p w14:paraId="1E0F2428" w14:textId="089C5BDA" w:rsidR="00AD7785" w:rsidRPr="003B6D1B" w:rsidRDefault="00AD7785" w:rsidP="003B6D1B">
      <w:pPr>
        <w:pStyle w:val="EndnoteText"/>
        <w:spacing w:after="240"/>
        <w:ind w:left="720" w:hanging="720"/>
        <w:rPr>
          <w:rFonts w:ascii="Arial" w:hAnsi="Arial" w:cs="Arial"/>
          <w:color w:val="0563C1" w:themeColor="hyperlink"/>
          <w:sz w:val="24"/>
          <w:szCs w:val="24"/>
          <w:u w:val="single"/>
        </w:rPr>
      </w:pPr>
      <w:r w:rsidRPr="003B6D1B">
        <w:rPr>
          <w:rStyle w:val="EndnoteReference"/>
          <w:rFonts w:ascii="Arial" w:hAnsi="Arial" w:cs="Arial"/>
          <w:sz w:val="24"/>
          <w:szCs w:val="24"/>
          <w:vertAlign w:val="baseline"/>
        </w:rPr>
        <w:endnoteRef/>
      </w:r>
      <w:r w:rsidRPr="003B6D1B">
        <w:rPr>
          <w:rFonts w:ascii="Arial" w:hAnsi="Arial" w:cs="Arial"/>
          <w:sz w:val="24"/>
          <w:szCs w:val="24"/>
        </w:rPr>
        <w:t xml:space="preserve">. </w:t>
      </w:r>
      <w:r w:rsidRPr="003B6D1B">
        <w:rPr>
          <w:rFonts w:ascii="Arial" w:hAnsi="Arial" w:cs="Arial"/>
          <w:sz w:val="24"/>
          <w:szCs w:val="24"/>
        </w:rPr>
        <w:tab/>
        <w:t xml:space="preserve">Canadian Human Mortality Database. Canada - Northwest Territories &amp; Nunavut, Life expectancy at birth (period, </w:t>
      </w:r>
      <w:r w:rsidRPr="003B6D1B">
        <w:rPr>
          <w:rFonts w:ascii="Arial" w:hAnsi="Arial" w:cs="Arial"/>
          <w:color w:val="000000" w:themeColor="text1"/>
          <w:sz w:val="24"/>
          <w:szCs w:val="24"/>
        </w:rPr>
        <w:t xml:space="preserve">1x1). In: Demography Do, editor. </w:t>
      </w:r>
      <w:proofErr w:type="spellStart"/>
      <w:r w:rsidRPr="003B6D1B">
        <w:rPr>
          <w:rFonts w:ascii="Arial" w:hAnsi="Arial" w:cs="Arial"/>
          <w:color w:val="000000" w:themeColor="text1"/>
          <w:sz w:val="24"/>
          <w:szCs w:val="24"/>
        </w:rPr>
        <w:t>Université</w:t>
      </w:r>
      <w:proofErr w:type="spellEnd"/>
      <w:r w:rsidRPr="003B6D1B">
        <w:rPr>
          <w:rFonts w:ascii="Arial" w:hAnsi="Arial" w:cs="Arial"/>
          <w:color w:val="000000" w:themeColor="text1"/>
          <w:sz w:val="24"/>
          <w:szCs w:val="24"/>
        </w:rPr>
        <w:t xml:space="preserve"> de Montréal (Canada)2018. </w:t>
      </w:r>
      <w:hyperlink r:id="rId3" w:history="1">
        <w:r w:rsidRPr="003B6D1B">
          <w:rPr>
            <w:rStyle w:val="Hyperlink"/>
            <w:rFonts w:ascii="Arial" w:hAnsi="Arial" w:cs="Arial"/>
            <w:color w:val="000000" w:themeColor="text1"/>
            <w:sz w:val="24"/>
            <w:szCs w:val="24"/>
          </w:rPr>
          <w:t>www.demo.umontreal.ca/chmd/</w:t>
        </w:r>
      </w:hyperlink>
    </w:p>
  </w:endnote>
  <w:endnote w:id="5">
    <w:p w14:paraId="336C1A90" w14:textId="28B02586" w:rsidR="00AD7785" w:rsidRPr="003B6D1B" w:rsidRDefault="00AD7785" w:rsidP="003B6D1B">
      <w:pPr>
        <w:pStyle w:val="EndnoteText"/>
        <w:spacing w:after="240"/>
        <w:ind w:left="720" w:hanging="720"/>
        <w:rPr>
          <w:rFonts w:ascii="Arial" w:hAnsi="Arial" w:cs="Arial"/>
          <w:noProof/>
          <w:color w:val="000000" w:themeColor="text1"/>
          <w:sz w:val="24"/>
          <w:szCs w:val="24"/>
          <w:u w:val="single"/>
        </w:rPr>
      </w:pPr>
      <w:r w:rsidRPr="003B6D1B">
        <w:rPr>
          <w:rStyle w:val="EndnoteReference"/>
          <w:rFonts w:ascii="Arial" w:hAnsi="Arial" w:cs="Arial"/>
          <w:sz w:val="24"/>
          <w:szCs w:val="24"/>
          <w:vertAlign w:val="baseline"/>
        </w:rPr>
        <w:endnoteRef/>
      </w:r>
      <w:r w:rsidRPr="003B6D1B">
        <w:rPr>
          <w:rFonts w:ascii="Arial" w:hAnsi="Arial" w:cs="Arial"/>
          <w:sz w:val="24"/>
          <w:szCs w:val="24"/>
        </w:rPr>
        <w:t xml:space="preserve">. </w:t>
      </w:r>
      <w:r w:rsidRPr="003B6D1B">
        <w:rPr>
          <w:rFonts w:ascii="Arial" w:hAnsi="Arial" w:cs="Arial"/>
          <w:sz w:val="24"/>
          <w:szCs w:val="24"/>
        </w:rPr>
        <w:tab/>
      </w:r>
      <w:r w:rsidRPr="003B6D1B">
        <w:rPr>
          <w:rFonts w:ascii="Arial" w:hAnsi="Arial" w:cs="Arial"/>
          <w:noProof/>
          <w:color w:val="000000" w:themeColor="text1"/>
          <w:sz w:val="24"/>
          <w:szCs w:val="24"/>
        </w:rPr>
        <w:t xml:space="preserve">LaFreniere M, Hussain H, He N, McGuire M. Tuberculosis in Canada: 2017. Can Commun Dis Rep 2019 Dec;45(2/3):68–74. </w:t>
      </w:r>
      <w:hyperlink r:id="rId4" w:history="1">
        <w:r w:rsidRPr="003B6D1B">
          <w:rPr>
            <w:rStyle w:val="Hyperlink"/>
            <w:rFonts w:ascii="Arial" w:hAnsi="Arial" w:cs="Arial"/>
            <w:noProof/>
            <w:color w:val="000000" w:themeColor="text1"/>
            <w:sz w:val="24"/>
            <w:szCs w:val="24"/>
          </w:rPr>
          <w:t>https://doi.org/10.14745/ccdr.v45i23a04</w:t>
        </w:r>
      </w:hyperlink>
    </w:p>
  </w:endnote>
  <w:endnote w:id="6">
    <w:p w14:paraId="3704100D" w14:textId="277B68A5"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bookmarkStart w:id="16" w:name="_Hlk534722836"/>
      <w:r w:rsidRPr="003B6D1B">
        <w:rPr>
          <w:rFonts w:ascii="Arial" w:hAnsi="Arial"/>
          <w:color w:val="000000" w:themeColor="text1"/>
          <w:sz w:val="24"/>
          <w:szCs w:val="24"/>
        </w:rPr>
        <w:tab/>
      </w:r>
      <w:r w:rsidRPr="003B6D1B">
        <w:rPr>
          <w:rFonts w:ascii="Arial" w:hAnsi="Arial" w:cs="Arial"/>
          <w:color w:val="000000" w:themeColor="text1"/>
          <w:sz w:val="24"/>
          <w:szCs w:val="24"/>
        </w:rPr>
        <w:t>Grzybowski S, Enarson DA. The fate of cases of pulmonary tuberculosis under various treatment programmes. Bull IUAT. 1978;53(2):70-5</w:t>
      </w:r>
      <w:bookmarkEnd w:id="16"/>
    </w:p>
  </w:endnote>
  <w:endnote w:id="7">
    <w:p w14:paraId="6AB43890" w14:textId="488CD6B1" w:rsidR="00AD7785" w:rsidRPr="003B6D1B" w:rsidRDefault="00AD7785" w:rsidP="003B6D1B">
      <w:pPr>
        <w:pStyle w:val="EndNoteBibliography"/>
        <w:widowControl/>
        <w:suppressLineNumbers/>
        <w:spacing w:after="24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Grzybowski S, Styblo K, Dorken E. Tuberculosis in eskimos. Tubercle. 1976;57(4):S1-S58</w:t>
      </w:r>
    </w:p>
  </w:endnote>
  <w:endnote w:id="8">
    <w:p w14:paraId="51C5ABA0" w14:textId="5635BCCF" w:rsidR="00AD7785" w:rsidRPr="003B6D1B" w:rsidRDefault="00AD7785" w:rsidP="003B6D1B">
      <w:pPr>
        <w:pStyle w:val="EndNoteBibliography"/>
        <w:widowControl/>
        <w:suppressLineNumbers/>
        <w:spacing w:after="24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Grzybowski S, Dorken E. Tuberculosis in Inuit. Ecol Dis. 1983;2(2):145-8</w:t>
      </w:r>
    </w:p>
  </w:endnote>
  <w:endnote w:id="9">
    <w:p w14:paraId="150ACBDF" w14:textId="577B2882"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Barsh RL. Canada’s Aboriginal peoples: Social integration or disintegration. The Canadian Journal of Native Studies. 1994;14(1):1-46</w:t>
      </w:r>
    </w:p>
  </w:endnote>
  <w:endnote w:id="10">
    <w:p w14:paraId="41D78918" w14:textId="312C6EED" w:rsidR="00AD7785" w:rsidRPr="003B6D1B" w:rsidRDefault="00AD7785" w:rsidP="003B6D1B">
      <w:pPr>
        <w:pStyle w:val="EndNoteBibliography"/>
        <w:widowControl/>
        <w:suppressLineNumbers/>
        <w:tabs>
          <w:tab w:val="left" w:pos="720"/>
        </w:tabs>
        <w:spacing w:after="240"/>
        <w:ind w:left="720" w:hanging="720"/>
        <w:outlineLvl w:val="0"/>
        <w:rPr>
          <w:rFonts w:ascii="Arial" w:hAnsi="Arial" w:cs="Arial"/>
          <w:color w:val="000000" w:themeColor="text1"/>
          <w:sz w:val="24"/>
          <w:szCs w:val="24"/>
          <w:lang w:val="fr-CA"/>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MacDonald N, Hébert PC, Stanbrook MB. Tuberculosis in Nunavut: a century of failure. </w:t>
      </w:r>
      <w:r w:rsidRPr="003B6D1B">
        <w:rPr>
          <w:rFonts w:ascii="Arial" w:hAnsi="Arial" w:cs="Arial"/>
          <w:color w:val="000000" w:themeColor="text1"/>
          <w:sz w:val="24"/>
          <w:szCs w:val="24"/>
          <w:lang w:val="fr-CA"/>
        </w:rPr>
        <w:t>CMAJ. 2011</w:t>
      </w:r>
    </w:p>
  </w:endnote>
  <w:endnote w:id="11">
    <w:p w14:paraId="0D02C3E9" w14:textId="010EBED0"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lang w:val="fr-CA"/>
        </w:rPr>
        <w:t xml:space="preserve">. </w:t>
      </w:r>
      <w:r w:rsidRPr="003B6D1B">
        <w:rPr>
          <w:rFonts w:ascii="Arial" w:hAnsi="Arial"/>
          <w:color w:val="000000" w:themeColor="text1"/>
          <w:sz w:val="24"/>
          <w:szCs w:val="24"/>
          <w:lang w:val="fr-CA"/>
        </w:rPr>
        <w:tab/>
      </w:r>
      <w:r w:rsidRPr="003B6D1B">
        <w:rPr>
          <w:rFonts w:ascii="Arial" w:hAnsi="Arial" w:cs="Arial"/>
          <w:color w:val="000000" w:themeColor="text1"/>
          <w:sz w:val="24"/>
          <w:szCs w:val="24"/>
          <w:lang w:val="fr-CA"/>
        </w:rPr>
        <w:t xml:space="preserve">Lee RS, Proulx J-F, Menzies D, Behr MA. </w:t>
      </w:r>
      <w:r w:rsidRPr="003B6D1B">
        <w:rPr>
          <w:rFonts w:ascii="Arial" w:hAnsi="Arial" w:cs="Arial"/>
          <w:color w:val="000000" w:themeColor="text1"/>
          <w:sz w:val="24"/>
          <w:szCs w:val="24"/>
        </w:rPr>
        <w:t xml:space="preserve">Progression to tuberculosis disease increases with multiple exposures. Eur Respir J. 2016;10.1183/13993003.00893-2016. </w:t>
      </w:r>
      <w:hyperlink r:id="rId5" w:history="1">
        <w:r w:rsidRPr="003B6D1B">
          <w:rPr>
            <w:rStyle w:val="Hyperlink"/>
            <w:rFonts w:ascii="Arial" w:hAnsi="Arial" w:cs="Arial"/>
            <w:color w:val="000000" w:themeColor="text1"/>
            <w:sz w:val="24"/>
            <w:szCs w:val="24"/>
          </w:rPr>
          <w:t>http://erj.ersjournals.com/content/48/6/1682</w:t>
        </w:r>
      </w:hyperlink>
    </w:p>
  </w:endnote>
  <w:endnote w:id="12">
    <w:p w14:paraId="269617EA" w14:textId="55E68ECE"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Statistics Canada.  Table  36-10-0200-01   Historical: Personal expenditure on consumer goods and services at 1981 prices, 1968 System of National Accounts (SNA), annual, 1947 - 1986 (x 1,000,000)</w:t>
      </w:r>
    </w:p>
  </w:endnote>
  <w:endnote w:id="13">
    <w:p w14:paraId="02311E0D" w14:textId="75B2A356"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Statistics Canada.  Table  36-10-0225-01   Detailed household final consumption expenditure, provincial and territorial, annual (x 1,000,000)</w:t>
      </w:r>
    </w:p>
  </w:endnote>
  <w:endnote w:id="14">
    <w:p w14:paraId="791305FD" w14:textId="39A52302"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Statistics Canada.  Table  13-10-0660-01   Fruit and vegetable consumption, by age group and sex, household population aged 12 and over, Canada, provinces, territories and selected health regions (June 2005 boundaries)</w:t>
      </w:r>
    </w:p>
  </w:endnote>
  <w:endnote w:id="15">
    <w:p w14:paraId="2ACC0483"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Bougie E, Kohen D. Smoking prevalence among Inuit in Canada. Health Reports. 2017 February; Statistics Canada Catalogue no. 82-003-X. </w:t>
      </w:r>
      <w:hyperlink r:id="rId6" w:history="1">
        <w:r w:rsidRPr="003B6D1B">
          <w:rPr>
            <w:rStyle w:val="Hyperlink"/>
            <w:rFonts w:ascii="Arial" w:hAnsi="Arial" w:cs="Arial"/>
            <w:color w:val="000000" w:themeColor="text1"/>
            <w:sz w:val="24"/>
            <w:szCs w:val="24"/>
          </w:rPr>
          <w:t>https://www150.statcan.gc.ca/n1/en/pub/82-003-x/2017002/article/14773-eng.pdf?st=DYMe5rG5</w:t>
        </w:r>
      </w:hyperlink>
      <w:r w:rsidRPr="003B6D1B">
        <w:rPr>
          <w:rFonts w:ascii="Arial" w:hAnsi="Arial" w:cs="Arial"/>
          <w:color w:val="000000" w:themeColor="text1"/>
          <w:sz w:val="24"/>
          <w:szCs w:val="24"/>
        </w:rPr>
        <w:t xml:space="preserve">  </w:t>
      </w:r>
    </w:p>
  </w:endnote>
  <w:endnote w:id="16">
    <w:p w14:paraId="6FD5E4B6" w14:textId="77777777" w:rsidR="00AD7785" w:rsidRPr="003B6D1B" w:rsidRDefault="00AD7785" w:rsidP="002734CE">
      <w:pPr>
        <w:pStyle w:val="EndNoteBibliography"/>
        <w:widowControl/>
        <w:suppressLineNumbers/>
        <w:spacing w:after="24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Statistics Canada.  Table  13-10-0451-01   Health indicators, annual estimates, 2003 - 2014</w:t>
      </w:r>
    </w:p>
  </w:endnote>
  <w:endnote w:id="17">
    <w:p w14:paraId="3214715A"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Ledrou I, Gervais J. Food Insecurity. Health Reports. 2005;16(3):47-51. Statistics Canada, Catalogue no. 82-003. </w:t>
      </w:r>
      <w:hyperlink r:id="rId7" w:history="1">
        <w:r w:rsidRPr="003B6D1B">
          <w:rPr>
            <w:rStyle w:val="Hyperlink"/>
            <w:rFonts w:ascii="Arial" w:hAnsi="Arial" w:cs="Arial"/>
            <w:color w:val="000000" w:themeColor="text1"/>
            <w:sz w:val="24"/>
            <w:szCs w:val="24"/>
          </w:rPr>
          <w:t>https://www150.statcan.gc.ca/n1/en/pub/82-003-x/2004003/article/7841-eng.pdf?st=vFM7I8SL</w:t>
        </w:r>
      </w:hyperlink>
      <w:r w:rsidRPr="003B6D1B">
        <w:rPr>
          <w:rFonts w:ascii="Arial" w:hAnsi="Arial" w:cs="Arial"/>
          <w:color w:val="000000" w:themeColor="text1"/>
          <w:sz w:val="24"/>
          <w:szCs w:val="24"/>
        </w:rPr>
        <w:t xml:space="preserve"> </w:t>
      </w:r>
    </w:p>
  </w:endnote>
  <w:endnote w:id="18">
    <w:p w14:paraId="554D4DBB"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Egeland GM. IPY Inuit Health Survey speaks to need to address inadequate housing, food insecurity and nutrition transition. International Journal of Circumpolar Health. 2011;70(5):444-6. </w:t>
      </w:r>
      <w:hyperlink r:id="rId8" w:history="1">
        <w:r w:rsidRPr="003B6D1B">
          <w:rPr>
            <w:rStyle w:val="Hyperlink"/>
            <w:rFonts w:ascii="Arial" w:hAnsi="Arial" w:cs="Arial"/>
            <w:color w:val="000000" w:themeColor="text1"/>
            <w:sz w:val="24"/>
            <w:szCs w:val="24"/>
          </w:rPr>
          <w:t>https://www.tandfonline.com/doi/pdf/10.3402/ijch.v70i5.17854?needAccess=true</w:t>
        </w:r>
      </w:hyperlink>
      <w:r w:rsidRPr="003B6D1B">
        <w:rPr>
          <w:rFonts w:ascii="Arial" w:hAnsi="Arial" w:cs="Arial"/>
          <w:color w:val="000000" w:themeColor="text1"/>
          <w:sz w:val="24"/>
          <w:szCs w:val="24"/>
        </w:rPr>
        <w:t xml:space="preserve"> </w:t>
      </w:r>
    </w:p>
  </w:endnote>
  <w:endnote w:id="19">
    <w:p w14:paraId="11ABD614"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Arriagada P. Food insecurity among Inuit living in Inuit Nunangat</w:t>
      </w:r>
      <w:r w:rsidRPr="003B6D1B">
        <w:rPr>
          <w:rFonts w:ascii="Arial" w:hAnsi="Arial" w:cs="Arial"/>
          <w:b/>
          <w:bCs/>
          <w:color w:val="000000" w:themeColor="text1"/>
          <w:sz w:val="24"/>
          <w:szCs w:val="24"/>
        </w:rPr>
        <w:t xml:space="preserve">. </w:t>
      </w:r>
      <w:r w:rsidRPr="003B6D1B">
        <w:rPr>
          <w:rFonts w:ascii="Arial" w:hAnsi="Arial" w:cs="Arial"/>
          <w:iCs/>
          <w:color w:val="000000" w:themeColor="text1"/>
          <w:sz w:val="24"/>
          <w:szCs w:val="24"/>
        </w:rPr>
        <w:t xml:space="preserve">Insights on Canadian Society. 2017 </w:t>
      </w:r>
      <w:r w:rsidRPr="003B6D1B">
        <w:rPr>
          <w:rFonts w:ascii="Arial" w:hAnsi="Arial" w:cs="Arial"/>
          <w:color w:val="000000" w:themeColor="text1"/>
          <w:sz w:val="24"/>
          <w:szCs w:val="24"/>
        </w:rPr>
        <w:t xml:space="preserve">February; Statistics Canada Catalogue no. 75-006-X. </w:t>
      </w:r>
      <w:hyperlink r:id="rId9" w:history="1">
        <w:r w:rsidRPr="003B6D1B">
          <w:rPr>
            <w:rStyle w:val="Hyperlink"/>
            <w:rFonts w:ascii="Arial" w:hAnsi="Arial" w:cs="Arial"/>
            <w:color w:val="000000" w:themeColor="text1"/>
            <w:sz w:val="24"/>
            <w:szCs w:val="24"/>
          </w:rPr>
          <w:t>https://www150.statcan.gc.ca/n1/en/pub/75-006-x/2017001/article/14774-eng.pdf?st=ls91FeEt</w:t>
        </w:r>
      </w:hyperlink>
      <w:r w:rsidRPr="003B6D1B">
        <w:rPr>
          <w:rFonts w:ascii="Arial" w:hAnsi="Arial" w:cs="Arial"/>
          <w:color w:val="000000" w:themeColor="text1"/>
          <w:sz w:val="24"/>
          <w:szCs w:val="24"/>
        </w:rPr>
        <w:t xml:space="preserve"> </w:t>
      </w:r>
    </w:p>
  </w:endnote>
  <w:endnote w:id="20">
    <w:p w14:paraId="08407A43"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Tarasuk V, Mitchell A, Dachner N. </w:t>
      </w:r>
      <w:r w:rsidRPr="003B6D1B">
        <w:rPr>
          <w:rFonts w:ascii="Arial" w:hAnsi="Arial" w:cs="Arial"/>
          <w:iCs/>
          <w:color w:val="000000" w:themeColor="text1"/>
          <w:sz w:val="24"/>
          <w:szCs w:val="24"/>
        </w:rPr>
        <w:t>Household Food Insecurity in Canada, 2014.</w:t>
      </w:r>
      <w:r w:rsidRPr="003B6D1B">
        <w:rPr>
          <w:rFonts w:ascii="Arial" w:hAnsi="Arial" w:cs="Arial"/>
          <w:color w:val="000000" w:themeColor="text1"/>
          <w:sz w:val="24"/>
          <w:szCs w:val="24"/>
        </w:rPr>
        <w:t> Toronto. Research to identify policy options to reduce food insecurity (PROOF). 2016</w:t>
      </w:r>
    </w:p>
  </w:endnote>
  <w:endnote w:id="21">
    <w:p w14:paraId="43A7A8C7" w14:textId="77777777" w:rsidR="00AD7785" w:rsidRPr="003B6D1B" w:rsidRDefault="00AD7785" w:rsidP="002734CE">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Aboriginal Peoples in Canada in 2006: Inuit, Métis and First Nations, 2006 Census. Aboriginal Peoples, 2006 Census, Census year 2006. Statistics Canada Catalogue no. 97-558-XIE. </w:t>
      </w:r>
      <w:hyperlink r:id="rId10" w:history="1">
        <w:r w:rsidRPr="003B6D1B">
          <w:rPr>
            <w:rStyle w:val="Hyperlink"/>
            <w:rFonts w:ascii="Arial" w:hAnsi="Arial" w:cs="Arial"/>
            <w:bCs/>
            <w:color w:val="000000" w:themeColor="text1"/>
            <w:sz w:val="24"/>
            <w:szCs w:val="24"/>
          </w:rPr>
          <w:t>https://www12.statcan.gc.ca/census-recensement/2006/as-sa/97-558/pdf/97-558-XIE2006001.pdf</w:t>
        </w:r>
      </w:hyperlink>
      <w:r w:rsidRPr="003B6D1B">
        <w:rPr>
          <w:rFonts w:ascii="Arial" w:hAnsi="Arial" w:cs="Arial"/>
          <w:bCs/>
          <w:color w:val="000000" w:themeColor="text1"/>
          <w:sz w:val="24"/>
          <w:szCs w:val="24"/>
        </w:rPr>
        <w:t xml:space="preserve"> </w:t>
      </w:r>
    </w:p>
  </w:endnote>
  <w:endnote w:id="22">
    <w:p w14:paraId="1202A646" w14:textId="77777777" w:rsidR="00AD7785" w:rsidRPr="003B6D1B" w:rsidRDefault="00AD7785" w:rsidP="002734CE">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Census in Brief: The housing conditions of Aboriginal people in Canada. Census of Population, 2016. Statistics Canada Catalogue no. 98-200-X2016021. </w:t>
      </w:r>
      <w:hyperlink r:id="rId11" w:history="1">
        <w:r w:rsidRPr="003B6D1B">
          <w:rPr>
            <w:rStyle w:val="Hyperlink"/>
            <w:rFonts w:ascii="Arial" w:hAnsi="Arial" w:cs="Arial"/>
            <w:bCs/>
            <w:color w:val="000000" w:themeColor="text1"/>
            <w:sz w:val="24"/>
            <w:szCs w:val="24"/>
          </w:rPr>
          <w:t>https://www12.statcan.gc.ca/census-recensement/2016/as-sa/98-200-x/2016021/98-200-x2016021-eng.pdf</w:t>
        </w:r>
      </w:hyperlink>
      <w:r w:rsidRPr="003B6D1B">
        <w:rPr>
          <w:rFonts w:ascii="Arial" w:hAnsi="Arial" w:cs="Arial"/>
          <w:bCs/>
          <w:color w:val="000000" w:themeColor="text1"/>
          <w:sz w:val="24"/>
          <w:szCs w:val="24"/>
        </w:rPr>
        <w:t xml:space="preserve"> </w:t>
      </w:r>
    </w:p>
  </w:endnote>
  <w:endnote w:id="23">
    <w:p w14:paraId="0AB185F4" w14:textId="77777777" w:rsidR="00AD7785" w:rsidRPr="003B6D1B" w:rsidRDefault="00AD7785" w:rsidP="002734CE">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Statistics Canada. 2017. </w:t>
      </w:r>
      <w:r w:rsidRPr="003B6D1B">
        <w:rPr>
          <w:rFonts w:ascii="Arial" w:hAnsi="Arial" w:cs="Arial"/>
          <w:i/>
          <w:iCs/>
          <w:color w:val="000000" w:themeColor="text1"/>
          <w:sz w:val="24"/>
          <w:szCs w:val="24"/>
        </w:rPr>
        <w:t>Nunavut [Territory] and Canada [Country]</w:t>
      </w:r>
      <w:r w:rsidRPr="003B6D1B">
        <w:rPr>
          <w:rFonts w:ascii="Arial" w:hAnsi="Arial" w:cs="Arial"/>
          <w:color w:val="000000" w:themeColor="text1"/>
          <w:sz w:val="24"/>
          <w:szCs w:val="24"/>
        </w:rPr>
        <w:t> (table). </w:t>
      </w:r>
      <w:r w:rsidRPr="003B6D1B">
        <w:rPr>
          <w:rFonts w:ascii="Arial" w:hAnsi="Arial" w:cs="Arial"/>
          <w:i/>
          <w:iCs/>
          <w:color w:val="000000" w:themeColor="text1"/>
          <w:sz w:val="24"/>
          <w:szCs w:val="24"/>
        </w:rPr>
        <w:t>Census Profile</w:t>
      </w:r>
      <w:r w:rsidRPr="003B6D1B">
        <w:rPr>
          <w:rFonts w:ascii="Arial" w:hAnsi="Arial" w:cs="Arial"/>
          <w:color w:val="000000" w:themeColor="text1"/>
          <w:sz w:val="24"/>
          <w:szCs w:val="24"/>
        </w:rPr>
        <w:t>. 2016 Census. Statistics Canada Catalogue no. 98-316-X2016001. Ottawa. Released November 29, 2017.</w:t>
      </w:r>
      <w:r w:rsidRPr="003B6D1B">
        <w:rPr>
          <w:rFonts w:ascii="Arial" w:hAnsi="Arial" w:cs="Arial"/>
          <w:color w:val="000000" w:themeColor="text1"/>
          <w:sz w:val="24"/>
          <w:szCs w:val="24"/>
        </w:rPr>
        <w:br/>
      </w:r>
      <w:hyperlink r:id="rId12" w:history="1">
        <w:r w:rsidRPr="003B6D1B">
          <w:rPr>
            <w:rStyle w:val="Hyperlink"/>
            <w:rFonts w:ascii="Arial" w:hAnsi="Arial" w:cs="Arial"/>
            <w:color w:val="000000" w:themeColor="text1"/>
            <w:sz w:val="24"/>
            <w:szCs w:val="24"/>
          </w:rPr>
          <w:t>https://www12.statcan.gc.ca/census-recensement/2016/dp-pd/prof/index.cfm?Lang=E</w:t>
        </w:r>
      </w:hyperlink>
      <w:r w:rsidRPr="003B6D1B">
        <w:rPr>
          <w:rFonts w:ascii="Arial" w:hAnsi="Arial" w:cs="Arial"/>
          <w:color w:val="000000" w:themeColor="text1"/>
          <w:sz w:val="24"/>
          <w:szCs w:val="24"/>
        </w:rPr>
        <w:t xml:space="preserve"> </w:t>
      </w:r>
    </w:p>
  </w:endnote>
  <w:endnote w:id="24">
    <w:p w14:paraId="288E4F39" w14:textId="4BF16D3F"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NUNAVUT DEPARTMENT OF HEALTH. Nunavut TB Manual 2017: NUNAVUT DEPARTMENT OF HEALTH; 2017. </w:t>
      </w:r>
      <w:hyperlink r:id="rId13" w:history="1">
        <w:r w:rsidRPr="003B6D1B">
          <w:rPr>
            <w:rStyle w:val="Hyperlink"/>
            <w:rFonts w:ascii="Arial" w:hAnsi="Arial" w:cs="Arial"/>
            <w:color w:val="000000" w:themeColor="text1"/>
            <w:sz w:val="24"/>
            <w:szCs w:val="24"/>
          </w:rPr>
          <w:t>https://www.gov.nu.ca/sites/default/files/nunavut_tb_manual_2017.pdf</w:t>
        </w:r>
      </w:hyperlink>
      <w:r w:rsidRPr="003B6D1B">
        <w:rPr>
          <w:rFonts w:ascii="Arial" w:hAnsi="Arial" w:cs="Arial"/>
          <w:color w:val="000000" w:themeColor="text1"/>
          <w:sz w:val="24"/>
          <w:szCs w:val="24"/>
        </w:rPr>
        <w:t>.</w:t>
      </w:r>
    </w:p>
  </w:endnote>
  <w:endnote w:id="25">
    <w:p w14:paraId="4BD65BE5" w14:textId="2023CA7A"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Centre for Communicable Diseases and Infection Control. Canadian Tuberculosis Standards. Public Health Agency, Canada. 2014;7th edition.</w:t>
      </w:r>
      <w:hyperlink r:id="rId14" w:history="1">
        <w:r w:rsidRPr="003B6D1B">
          <w:rPr>
            <w:rStyle w:val="Hyperlink"/>
            <w:rFonts w:ascii="Arial" w:hAnsi="Arial" w:cs="Arial"/>
            <w:color w:val="000000" w:themeColor="text1"/>
            <w:sz w:val="24"/>
            <w:szCs w:val="24"/>
          </w:rPr>
          <w:t>www.phac-aspc.gc.ca</w:t>
        </w:r>
      </w:hyperlink>
    </w:p>
  </w:endnote>
  <w:endnote w:id="26">
    <w:p w14:paraId="20A549AF" w14:textId="7BDB55B7" w:rsidR="00AD7785" w:rsidRPr="00506C6D" w:rsidRDefault="00AD7785" w:rsidP="00506C6D">
      <w:pPr>
        <w:pStyle w:val="NormalWeb"/>
        <w:ind w:left="720" w:hanging="720"/>
      </w:pPr>
      <w:r w:rsidRPr="003B6D1B">
        <w:rPr>
          <w:rStyle w:val="EndnoteReference"/>
          <w:rFonts w:ascii="Arial" w:hAnsi="Arial"/>
          <w:color w:val="000000" w:themeColor="text1"/>
          <w:vertAlign w:val="baseline"/>
        </w:rPr>
        <w:endnoteRef/>
      </w:r>
      <w:r w:rsidRPr="003B6D1B">
        <w:rPr>
          <w:rFonts w:ascii="Arial" w:hAnsi="Arial"/>
          <w:color w:val="000000" w:themeColor="text1"/>
        </w:rPr>
        <w:t xml:space="preserve">. </w:t>
      </w:r>
      <w:r w:rsidRPr="003B6D1B">
        <w:rPr>
          <w:rFonts w:ascii="Arial" w:hAnsi="Arial"/>
          <w:color w:val="000000" w:themeColor="text1"/>
        </w:rPr>
        <w:tab/>
      </w:r>
      <w:bookmarkStart w:id="58" w:name="_GoBack"/>
      <w:bookmarkEnd w:id="58"/>
      <w:r w:rsidR="00506C6D" w:rsidRPr="003A166B">
        <w:rPr>
          <w:rFonts w:ascii="Arial" w:hAnsi="Arial" w:cs="Arial"/>
        </w:rPr>
        <w:t xml:space="preserve">Pease C, Zwerling A, Mallick R, Patterson M, </w:t>
      </w:r>
      <w:proofErr w:type="spellStart"/>
      <w:r w:rsidR="00506C6D" w:rsidRPr="003A166B">
        <w:rPr>
          <w:rFonts w:ascii="Arial" w:hAnsi="Arial" w:cs="Arial"/>
        </w:rPr>
        <w:t>Demaio</w:t>
      </w:r>
      <w:proofErr w:type="spellEnd"/>
      <w:r w:rsidR="00506C6D" w:rsidRPr="003A166B">
        <w:rPr>
          <w:rFonts w:ascii="Arial" w:hAnsi="Arial" w:cs="Arial"/>
        </w:rPr>
        <w:t xml:space="preserve"> P, Finn S, Allen J, Van Dyk D, Alvarez GG. The latent tuberculosis infection cascade of care in Iqaluit, Nunavut, 2012–2016. BMC infectious diseases. 2019 Dec 1;19(1):890. </w:t>
      </w:r>
      <w:hyperlink r:id="rId15" w:history="1">
        <w:r w:rsidR="00506C6D" w:rsidRPr="003A166B">
          <w:rPr>
            <w:rStyle w:val="Hyperlink"/>
            <w:rFonts w:ascii="Arial" w:hAnsi="Arial" w:cs="Arial"/>
            <w:color w:val="auto"/>
          </w:rPr>
          <w:t>https://link.springer.com/content/pdf/10.1186/s12879-019-4557-3.pdf</w:t>
        </w:r>
      </w:hyperlink>
      <w:r w:rsidR="00506C6D" w:rsidRPr="00506C6D">
        <w:rPr>
          <w:rFonts w:ascii="Arial" w:hAnsi="Arial" w:cs="Arial"/>
        </w:rPr>
        <w:t xml:space="preserve"> </w:t>
      </w:r>
    </w:p>
  </w:endnote>
  <w:endnote w:id="27">
    <w:p w14:paraId="04EF572D" w14:textId="6DFF8ECE" w:rsidR="00AD7785" w:rsidRPr="003A166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Prochaska JJ, Delucchi K, Hall SM. A meta-analysis of smoking cessation interventions with individuals in substance abuse treatment or recovery. </w:t>
      </w:r>
      <w:r w:rsidRPr="003B6D1B">
        <w:rPr>
          <w:rFonts w:ascii="Arial" w:hAnsi="Arial" w:cs="Arial"/>
          <w:bCs/>
          <w:color w:val="000000" w:themeColor="text1"/>
          <w:sz w:val="24"/>
          <w:szCs w:val="24"/>
          <w:lang w:val="fr-CA"/>
        </w:rPr>
        <w:t xml:space="preserve">J Consult Clin Psychol. 2004;72(6):1144. </w:t>
      </w:r>
      <w:hyperlink r:id="rId16" w:history="1">
        <w:r w:rsidRPr="003A166B">
          <w:rPr>
            <w:rStyle w:val="Hyperlink"/>
            <w:rFonts w:ascii="Arial" w:hAnsi="Arial" w:cs="Arial"/>
            <w:bCs/>
            <w:color w:val="000000" w:themeColor="text1"/>
            <w:sz w:val="24"/>
            <w:szCs w:val="24"/>
          </w:rPr>
          <w:t>https://cloudfront.escholarship.org/dist/prd/content/qt0r8673wv/qt0r8673wv.pdf?t=lnrsdv</w:t>
        </w:r>
      </w:hyperlink>
      <w:r w:rsidRPr="003A166B">
        <w:rPr>
          <w:rFonts w:ascii="Arial" w:hAnsi="Arial" w:cs="Arial"/>
          <w:bCs/>
          <w:color w:val="000000" w:themeColor="text1"/>
          <w:sz w:val="24"/>
          <w:szCs w:val="24"/>
        </w:rPr>
        <w:t xml:space="preserve"> </w:t>
      </w:r>
    </w:p>
  </w:endnote>
  <w:endnote w:id="28">
    <w:p w14:paraId="0FAF940C" w14:textId="4E8991CF"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Stead LF, Perera R, Bullen C, Mant D, Hartmann-Boyce J, Cahill K, et al. Nicotine replacement therapy for smoking cessation. Cochrane Database Syst Rev. 2012;10.1002/14651858.CD000146.pub4(11). </w:t>
      </w:r>
      <w:hyperlink r:id="rId17" w:history="1">
        <w:r w:rsidRPr="003B6D1B">
          <w:rPr>
            <w:rStyle w:val="Hyperlink"/>
            <w:rFonts w:ascii="Arial" w:hAnsi="Arial" w:cs="Arial"/>
            <w:bCs/>
            <w:color w:val="000000" w:themeColor="text1"/>
            <w:sz w:val="24"/>
            <w:szCs w:val="24"/>
          </w:rPr>
          <w:t>http://dx.doi.org/10.1002/14651858.CD000146.pub4</w:t>
        </w:r>
      </w:hyperlink>
      <w:r w:rsidRPr="003B6D1B">
        <w:rPr>
          <w:rFonts w:ascii="Arial" w:hAnsi="Arial" w:cs="Arial"/>
          <w:bCs/>
          <w:color w:val="000000" w:themeColor="text1"/>
          <w:sz w:val="24"/>
          <w:szCs w:val="24"/>
        </w:rPr>
        <w:t xml:space="preserve"> </w:t>
      </w:r>
    </w:p>
  </w:endnote>
  <w:endnote w:id="29">
    <w:p w14:paraId="3D304897" w14:textId="5E217C7F"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Stead LF, Koilpillai P, Lancaster T. Additional behavioural support as an adjunct to pharmacotherapy for smoking cessation. Cochrane Database Syst Rev. 2015;10.1002/14651858.CD009670.pub3(10). </w:t>
      </w:r>
      <w:hyperlink r:id="rId18" w:history="1">
        <w:r w:rsidRPr="003B6D1B">
          <w:rPr>
            <w:rStyle w:val="Hyperlink"/>
            <w:rFonts w:ascii="Arial" w:hAnsi="Arial" w:cs="Arial"/>
            <w:bCs/>
            <w:color w:val="000000" w:themeColor="text1"/>
            <w:sz w:val="24"/>
            <w:szCs w:val="24"/>
          </w:rPr>
          <w:t>http://dx.doi.org/10.1002/14651858.CD009670.pub3</w:t>
        </w:r>
      </w:hyperlink>
    </w:p>
  </w:endnote>
  <w:endnote w:id="30">
    <w:p w14:paraId="1B2A536C" w14:textId="2F4F034F"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Marley JV, Atkinson D, Kitaura T, Nelson C, Gray D, Metcalf S, et al. The Be Our Ally Beat Smoking (BOABS) study, a randomised controlled trial of an intensive smoking cessation intervention in a remote aboriginal Australian health care setting. BMC public health. 2014;14(1):32</w:t>
      </w:r>
    </w:p>
  </w:endnote>
  <w:endnote w:id="31">
    <w:p w14:paraId="31C96E17" w14:textId="2485ED39"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Levy DT, Chaloupka F, Gitchell J. The effects of tobacco control policies on smoking rates: a tobacco control scorecard. J Public Health Manag Pract. 2004;10(4):338-53. </w:t>
      </w:r>
      <w:hyperlink r:id="rId19" w:history="1">
        <w:r w:rsidRPr="003B6D1B">
          <w:rPr>
            <w:rStyle w:val="Hyperlink"/>
            <w:rFonts w:ascii="Arial" w:hAnsi="Arial" w:cs="Arial"/>
            <w:bCs/>
            <w:color w:val="000000" w:themeColor="text1"/>
            <w:sz w:val="24"/>
            <w:szCs w:val="24"/>
          </w:rPr>
          <w:t>http://ovidsp.tx.ovid.com/ovftpdfs/FPDDNCGCFCDFCG00/fs047/ovft/live/gv031/00124784/00124784-200407000-00011.pdf</w:t>
        </w:r>
      </w:hyperlink>
    </w:p>
  </w:endnote>
  <w:endnote w:id="32">
    <w:p w14:paraId="0BB15C61" w14:textId="30A46258"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Gallet CA, List JA. Cigarette demand: a meta-analysis of elasticities. Health Econ. 2002;12(10):821-35. </w:t>
      </w:r>
      <w:hyperlink r:id="rId20" w:history="1">
        <w:r w:rsidRPr="003B6D1B">
          <w:rPr>
            <w:rStyle w:val="Hyperlink"/>
            <w:rFonts w:ascii="Arial" w:hAnsi="Arial" w:cs="Arial"/>
            <w:color w:val="000000" w:themeColor="text1"/>
            <w:sz w:val="24"/>
            <w:szCs w:val="24"/>
          </w:rPr>
          <w:t>http://dx.doi.org/10.1002/hec.765</w:t>
        </w:r>
      </w:hyperlink>
    </w:p>
  </w:endnote>
  <w:endnote w:id="33">
    <w:p w14:paraId="3ED356F7" w14:textId="276048AC"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bookmarkStart w:id="66" w:name="_Hlk534631210"/>
      <w:r w:rsidRPr="003B6D1B">
        <w:rPr>
          <w:rFonts w:ascii="Arial" w:hAnsi="Arial"/>
          <w:color w:val="000000" w:themeColor="text1"/>
          <w:sz w:val="24"/>
          <w:szCs w:val="24"/>
        </w:rPr>
        <w:tab/>
      </w:r>
      <w:r w:rsidRPr="003B6D1B">
        <w:rPr>
          <w:rFonts w:ascii="Arial" w:hAnsi="Arial" w:cs="Arial"/>
          <w:color w:val="000000" w:themeColor="text1"/>
          <w:sz w:val="24"/>
          <w:szCs w:val="24"/>
        </w:rPr>
        <w:t>Levy DT, Hyland A, Higbee C, Remer L, Compton C. The role of public policies in reducing smoking prevalence in California: results from the California tobacco policy simulation model. Health policy. 2007;82(2):167-85</w:t>
      </w:r>
      <w:bookmarkEnd w:id="66"/>
      <w:r w:rsidRPr="003B6D1B">
        <w:rPr>
          <w:rFonts w:ascii="Arial" w:hAnsi="Arial" w:cs="Arial"/>
          <w:color w:val="000000" w:themeColor="text1"/>
          <w:sz w:val="24"/>
          <w:szCs w:val="24"/>
        </w:rPr>
        <w:t xml:space="preserve">. </w:t>
      </w:r>
      <w:hyperlink r:id="rId21" w:history="1">
        <w:r w:rsidRPr="003B6D1B">
          <w:rPr>
            <w:rStyle w:val="Hyperlink"/>
            <w:rFonts w:ascii="Arial" w:hAnsi="Arial" w:cs="Arial"/>
            <w:color w:val="000000" w:themeColor="text1"/>
            <w:sz w:val="24"/>
            <w:szCs w:val="24"/>
          </w:rPr>
          <w:t>https://www.ncbi.nlm.nih.gov/pmc/articles/PMC2743269/pdf/nihms25327.pdf</w:t>
        </w:r>
      </w:hyperlink>
    </w:p>
  </w:endnote>
  <w:endnote w:id="34">
    <w:p w14:paraId="3BAEFE1E" w14:textId="548FA349"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Levy D, de Almeida LM, Szklo A. The Brazil SimSmoke policy simulation model: the effect of strong tobacco control policies on smoking prevalence and smoking-attributable deaths in a middle income nation. PLoS Med. 2012;9(11):e1001336. </w:t>
      </w:r>
      <w:hyperlink r:id="rId22" w:history="1">
        <w:r w:rsidRPr="003B6D1B">
          <w:rPr>
            <w:rStyle w:val="Hyperlink"/>
            <w:rFonts w:ascii="Arial" w:hAnsi="Arial" w:cs="Arial"/>
            <w:color w:val="000000" w:themeColor="text1"/>
            <w:sz w:val="24"/>
            <w:szCs w:val="24"/>
          </w:rPr>
          <w:t>https://www.ncbi.nlm.nih.gov/pmc/articles/PMC3491001/pdf/pmed.1001336.pdf</w:t>
        </w:r>
      </w:hyperlink>
    </w:p>
  </w:endnote>
  <w:endnote w:id="35">
    <w:p w14:paraId="45269CD0" w14:textId="69C049E8"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Indigenous Services Canada. ISC and Nunavut government partner to fund mobile addiction treatment program. Government of Canada. 2019 March. </w:t>
      </w:r>
      <w:r w:rsidRPr="003B6D1B">
        <w:rPr>
          <w:rFonts w:ascii="Arial" w:hAnsi="Arial" w:cs="Arial"/>
          <w:bCs/>
          <w:color w:val="000000" w:themeColor="text1"/>
          <w:sz w:val="24"/>
          <w:szCs w:val="24"/>
          <w:u w:val="single"/>
        </w:rPr>
        <w:t>https://www.sac-isc.gc.ca/eng/1548425217756/1548425244542?wbdisable=true</w:t>
      </w:r>
    </w:p>
  </w:endnote>
  <w:endnote w:id="36">
    <w:p w14:paraId="5B881D55" w14:textId="2D002274"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NVision Insight Group Inc. Summary Report: Addictions and Trauma Treatment in Nunavut. Government of Nunavut. 2018 August. </w:t>
      </w:r>
      <w:hyperlink r:id="rId23" w:history="1">
        <w:r w:rsidRPr="003B6D1B">
          <w:rPr>
            <w:rStyle w:val="Hyperlink"/>
            <w:rFonts w:ascii="Arial" w:hAnsi="Arial" w:cs="Arial"/>
            <w:color w:val="000000" w:themeColor="text1"/>
            <w:sz w:val="24"/>
            <w:szCs w:val="24"/>
          </w:rPr>
          <w:t>https://www.gov.nu.ca/sites/default/files/gn_att_executive_summary_summary_report_-_final_-_english.pdf</w:t>
        </w:r>
      </w:hyperlink>
    </w:p>
  </w:endnote>
  <w:endnote w:id="37">
    <w:p w14:paraId="25C9BA82" w14:textId="3EF0E2E7"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Kenny TA, Wesche SD, Fillion M, MacLean J, Chan HM. Supporting Inuit food security: A synthesis of initiatives in the Inuvialuit Settlement Region, Northwest Territories. </w:t>
      </w:r>
      <w:r w:rsidRPr="003B6D1B">
        <w:rPr>
          <w:rFonts w:ascii="Arial" w:hAnsi="Arial" w:cs="Arial"/>
          <w:bCs/>
          <w:color w:val="000000" w:themeColor="text1"/>
          <w:sz w:val="24"/>
          <w:szCs w:val="24"/>
          <w:lang w:val="fr-CA"/>
        </w:rPr>
        <w:t xml:space="preserve">Canadian Food Studies/La Revue canadienne des études sur l'alimentation. </w:t>
      </w:r>
      <w:r w:rsidRPr="003B6D1B">
        <w:rPr>
          <w:rFonts w:ascii="Arial" w:hAnsi="Arial" w:cs="Arial"/>
          <w:bCs/>
          <w:color w:val="000000" w:themeColor="text1"/>
          <w:sz w:val="24"/>
          <w:szCs w:val="24"/>
        </w:rPr>
        <w:t xml:space="preserve">2018 May 28;5(2):73-110.  </w:t>
      </w:r>
      <w:hyperlink r:id="rId24" w:history="1">
        <w:r w:rsidRPr="003B6D1B">
          <w:rPr>
            <w:rStyle w:val="Hyperlink"/>
            <w:rFonts w:ascii="Arial" w:hAnsi="Arial" w:cs="Arial"/>
            <w:bCs/>
            <w:color w:val="000000" w:themeColor="text1"/>
            <w:sz w:val="24"/>
            <w:szCs w:val="24"/>
          </w:rPr>
          <w:t>https://canadianfoodstudies.uwaterloo.ca/index.php/cfs/article/view/213/281</w:t>
        </w:r>
      </w:hyperlink>
    </w:p>
  </w:endnote>
  <w:endnote w:id="38">
    <w:p w14:paraId="78361CEA" w14:textId="23E6C9AA" w:rsidR="00AD7785" w:rsidRPr="003B6D1B" w:rsidRDefault="00AD7785" w:rsidP="003B6D1B">
      <w:pPr>
        <w:pStyle w:val="EndNoteBibliography"/>
        <w:widowControl/>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Riva M, Fletcher C, Dufresne P, Perreault K, Muckle G, Potvin L, Bailie RS. Relocating to a new or pre-existing social housing unit: significant health improvements for Inuit adults in Nunavik and Nunavut. Canadian Journal of Public Health. 2020 Feb;111(1):21-30.</w:t>
      </w:r>
      <w:r w:rsidRPr="003B6D1B">
        <w:rPr>
          <w:rFonts w:ascii="Arial" w:hAnsi="Arial"/>
          <w:color w:val="000000" w:themeColor="text1"/>
          <w:sz w:val="24"/>
          <w:szCs w:val="24"/>
        </w:rPr>
        <w:t xml:space="preserve"> </w:t>
      </w:r>
      <w:hyperlink r:id="rId25" w:history="1">
        <w:r w:rsidRPr="003B6D1B">
          <w:rPr>
            <w:rStyle w:val="Hyperlink"/>
            <w:rFonts w:ascii="Arial" w:hAnsi="Arial" w:cs="Arial"/>
            <w:color w:val="000000" w:themeColor="text1"/>
            <w:sz w:val="24"/>
            <w:szCs w:val="24"/>
          </w:rPr>
          <w:t>https://link.springer.com/content/pdf/10.17269/s41997-019-00249-6.pdf</w:t>
        </w:r>
      </w:hyperlink>
      <w:r w:rsidRPr="003B6D1B">
        <w:rPr>
          <w:rFonts w:ascii="Arial" w:hAnsi="Arial" w:cs="Arial"/>
          <w:color w:val="000000" w:themeColor="text1"/>
          <w:sz w:val="24"/>
          <w:szCs w:val="24"/>
        </w:rPr>
        <w:t xml:space="preserve"> </w:t>
      </w:r>
    </w:p>
  </w:endnote>
  <w:endnote w:id="39">
    <w:p w14:paraId="04B40AE1" w14:textId="338F9052"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Levy DT, Cummings KM, Hyland A. Increasing taxes as a strategy to reduce cigarette use and deaths: results of a simulation model. Prev Med. 2000;31(3):279-86</w:t>
      </w:r>
    </w:p>
  </w:endnote>
  <w:endnote w:id="40">
    <w:p w14:paraId="055C9050" w14:textId="367AECA4"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Wright S, Nebelkopf E, King J, Maas M, Patel C, Samuel S. Holistic System of Care: Evidence of Effectiveness. Substance Use &amp; Misuse. 2011;46(11):1420-1430. </w:t>
      </w:r>
    </w:p>
  </w:endnote>
  <w:endnote w:id="41">
    <w:p w14:paraId="40C0000B" w14:textId="10C85E00"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Thompson S, Kamal AG, Alam MA, Wiebe J. </w:t>
      </w:r>
      <w:r w:rsidRPr="003B6D1B">
        <w:rPr>
          <w:rFonts w:ascii="Arial" w:hAnsi="Arial" w:cs="Arial"/>
          <w:bCs/>
          <w:color w:val="000000" w:themeColor="text1"/>
          <w:sz w:val="24"/>
          <w:szCs w:val="24"/>
        </w:rPr>
        <w:t>Community Development to Feed the Family</w:t>
      </w:r>
      <w:r w:rsidRPr="003B6D1B">
        <w:rPr>
          <w:rFonts w:ascii="Arial" w:hAnsi="Arial" w:cs="Arial"/>
          <w:bCs/>
          <w:color w:val="000000" w:themeColor="text1"/>
          <w:sz w:val="24"/>
          <w:szCs w:val="24"/>
        </w:rPr>
        <w:br/>
        <w:t xml:space="preserve">in Northern Manitoba Communities: Evaluating Food Activities Based on Their Food Sovereignty, Food Security, and Sustainable Livelihood Outcomes. Canadian Journal of Nonprofit and Social Economy Research. 2012;3(2):43-66. </w:t>
      </w:r>
      <w:hyperlink r:id="rId26" w:history="1">
        <w:r w:rsidRPr="003B6D1B">
          <w:rPr>
            <w:rStyle w:val="Hyperlink"/>
            <w:rFonts w:ascii="Arial" w:hAnsi="Arial" w:cs="Arial"/>
            <w:bCs/>
            <w:color w:val="000000" w:themeColor="text1"/>
            <w:sz w:val="24"/>
            <w:szCs w:val="24"/>
          </w:rPr>
          <w:t>https://anserj.ca/index.php/cjnser/article/view/121/67</w:t>
        </w:r>
      </w:hyperlink>
      <w:r w:rsidRPr="003B6D1B">
        <w:rPr>
          <w:rFonts w:ascii="Arial" w:hAnsi="Arial" w:cs="Arial"/>
          <w:bCs/>
          <w:color w:val="000000" w:themeColor="text1"/>
          <w:sz w:val="24"/>
          <w:szCs w:val="24"/>
        </w:rPr>
        <w:t xml:space="preserve"> </w:t>
      </w:r>
    </w:p>
  </w:endnote>
  <w:endnote w:id="42">
    <w:p w14:paraId="310D8708" w14:textId="56D0CF5E"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lang w:val="fr-FR"/>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lang w:val="fr-CA"/>
        </w:rPr>
        <w:t xml:space="preserve">. </w:t>
      </w:r>
      <w:r w:rsidRPr="003B6D1B">
        <w:rPr>
          <w:rFonts w:ascii="Arial" w:hAnsi="Arial"/>
          <w:color w:val="000000" w:themeColor="text1"/>
          <w:sz w:val="24"/>
          <w:szCs w:val="24"/>
          <w:lang w:val="fr-CA"/>
        </w:rPr>
        <w:tab/>
      </w:r>
      <w:r w:rsidRPr="003B6D1B">
        <w:rPr>
          <w:rFonts w:ascii="Arial" w:hAnsi="Arial" w:cs="Arial"/>
          <w:color w:val="000000" w:themeColor="text1"/>
          <w:sz w:val="24"/>
          <w:szCs w:val="24"/>
          <w:lang w:val="fr-CA"/>
        </w:rPr>
        <w:t xml:space="preserve">Service des relations avec la clientèle. </w:t>
      </w:r>
      <w:r w:rsidRPr="003B6D1B">
        <w:rPr>
          <w:rFonts w:ascii="Arial" w:hAnsi="Arial" w:cs="Arial"/>
          <w:color w:val="000000" w:themeColor="text1"/>
          <w:sz w:val="24"/>
          <w:szCs w:val="24"/>
          <w:lang w:val="en-GB"/>
        </w:rPr>
        <w:t xml:space="preserve">List of Medications. RAMQ, editor. </w:t>
      </w:r>
      <w:r w:rsidRPr="003B6D1B">
        <w:rPr>
          <w:rFonts w:ascii="Arial" w:hAnsi="Arial" w:cs="Arial"/>
          <w:color w:val="000000" w:themeColor="text1"/>
          <w:sz w:val="24"/>
          <w:szCs w:val="24"/>
          <w:lang w:val="fr-CA"/>
        </w:rPr>
        <w:t xml:space="preserve">Quebec: Bibliothèque et Archives nationales du Québec, 2017; 2017. </w:t>
      </w:r>
      <w:r w:rsidRPr="003B6D1B">
        <w:rPr>
          <w:rFonts w:ascii="Arial" w:hAnsi="Arial" w:cs="Arial"/>
          <w:color w:val="000000" w:themeColor="text1"/>
          <w:sz w:val="24"/>
          <w:szCs w:val="24"/>
          <w:lang w:val="fr-FR"/>
        </w:rPr>
        <w:t>642 p</w:t>
      </w:r>
      <w:hyperlink r:id="rId27" w:history="1">
        <w:r w:rsidRPr="003B6D1B">
          <w:rPr>
            <w:rStyle w:val="Hyperlink"/>
            <w:rFonts w:ascii="Arial" w:hAnsi="Arial" w:cs="Arial"/>
            <w:color w:val="000000" w:themeColor="text1"/>
            <w:sz w:val="24"/>
            <w:szCs w:val="24"/>
            <w:lang w:val="fr-FR"/>
          </w:rPr>
          <w:t>http://www.ramq.gouv.qc.ca/en/citizens/prescription-drug-insurance/Pages/prescription-drugs-covered.aspx</w:t>
        </w:r>
      </w:hyperlink>
    </w:p>
  </w:endnote>
  <w:endnote w:id="43">
    <w:p w14:paraId="5F733BC1" w14:textId="48F2E067"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Pauktuutit Inuit Women of Canada. Facilitator’s Guide, Atii! Reduce Second-Hand Smoke. In: Pauktuutit Inuit Women of Canada, editor. Canada2012.</w:t>
      </w:r>
      <w:hyperlink r:id="rId28" w:history="1">
        <w:r w:rsidRPr="003B6D1B">
          <w:rPr>
            <w:rStyle w:val="Hyperlink"/>
            <w:rFonts w:ascii="Arial" w:hAnsi="Arial" w:cs="Arial"/>
            <w:color w:val="000000" w:themeColor="text1"/>
            <w:sz w:val="24"/>
            <w:szCs w:val="24"/>
          </w:rPr>
          <w:t>http://pauktuutit.ca/wp-content/blogs.dir/1/assets/Pauktuutit-ATII-FG-Phase2-English.pdf</w:t>
        </w:r>
      </w:hyperlink>
    </w:p>
  </w:endnote>
  <w:endnote w:id="44">
    <w:p w14:paraId="41BF2B6F" w14:textId="0540F97F" w:rsidR="00AD7785" w:rsidRPr="003B6D1B" w:rsidRDefault="00AD7785" w:rsidP="003B6D1B">
      <w:pPr>
        <w:pStyle w:val="EndnoteText"/>
        <w:spacing w:after="240"/>
        <w:ind w:left="720" w:hanging="72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Oxlade O, Sugarman J, Alvarez GG, Pai M, Schwartzman K. </w:t>
      </w:r>
      <w:proofErr w:type="spellStart"/>
      <w:r w:rsidRPr="003B6D1B">
        <w:rPr>
          <w:rFonts w:ascii="Arial" w:hAnsi="Arial" w:cs="Arial"/>
          <w:color w:val="000000" w:themeColor="text1"/>
          <w:sz w:val="24"/>
          <w:szCs w:val="24"/>
        </w:rPr>
        <w:t>Xpert</w:t>
      </w:r>
      <w:proofErr w:type="spellEnd"/>
      <w:r w:rsidRPr="003B6D1B">
        <w:rPr>
          <w:rFonts w:ascii="Arial" w:hAnsi="Arial" w:cs="Arial"/>
          <w:color w:val="000000" w:themeColor="text1"/>
          <w:sz w:val="24"/>
          <w:szCs w:val="24"/>
        </w:rPr>
        <w:t xml:space="preserve">® MTB/RIF for the diagnosis of tuberculosis in a remote Arctic setting: Impact on cost and time to treatment initiation. </w:t>
      </w:r>
      <w:proofErr w:type="spellStart"/>
      <w:r w:rsidRPr="003B6D1B">
        <w:rPr>
          <w:rFonts w:ascii="Arial" w:hAnsi="Arial" w:cs="Arial"/>
          <w:color w:val="000000" w:themeColor="text1"/>
          <w:sz w:val="24"/>
          <w:szCs w:val="24"/>
        </w:rPr>
        <w:t>PloS</w:t>
      </w:r>
      <w:proofErr w:type="spellEnd"/>
      <w:r w:rsidRPr="003B6D1B">
        <w:rPr>
          <w:rFonts w:ascii="Arial" w:hAnsi="Arial" w:cs="Arial"/>
          <w:color w:val="000000" w:themeColor="text1"/>
          <w:sz w:val="24"/>
          <w:szCs w:val="24"/>
        </w:rPr>
        <w:t xml:space="preserve"> one. 2016;11(3</w:t>
      </w:r>
      <w:proofErr w:type="gramStart"/>
      <w:r w:rsidRPr="003B6D1B">
        <w:rPr>
          <w:rFonts w:ascii="Arial" w:hAnsi="Arial" w:cs="Arial"/>
          <w:color w:val="000000" w:themeColor="text1"/>
          <w:sz w:val="24"/>
          <w:szCs w:val="24"/>
        </w:rPr>
        <w:t>):e</w:t>
      </w:r>
      <w:proofErr w:type="gramEnd"/>
      <w:r w:rsidRPr="003B6D1B">
        <w:rPr>
          <w:rFonts w:ascii="Arial" w:hAnsi="Arial" w:cs="Arial"/>
          <w:color w:val="000000" w:themeColor="text1"/>
          <w:sz w:val="24"/>
          <w:szCs w:val="24"/>
        </w:rPr>
        <w:t xml:space="preserve">0150119. </w:t>
      </w:r>
      <w:hyperlink r:id="rId29" w:history="1">
        <w:r w:rsidRPr="003B6D1B">
          <w:rPr>
            <w:rStyle w:val="Hyperlink"/>
            <w:rFonts w:ascii="Arial" w:hAnsi="Arial" w:cs="Arial"/>
            <w:color w:val="000000" w:themeColor="text1"/>
            <w:sz w:val="24"/>
            <w:szCs w:val="24"/>
          </w:rPr>
          <w:t>https://www.ncbi.nlm.nih.gov/pmc/articles/PMC4798714/pdf/pone.0150119.pdf</w:t>
        </w:r>
      </w:hyperlink>
    </w:p>
  </w:endnote>
  <w:endnote w:id="45">
    <w:p w14:paraId="65B0FE0B" w14:textId="269CD2C0"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King BA, Pechacek TF, Mariolis P. Best practices for comprehensive tobacco control programs, 2014. 2014. </w:t>
      </w:r>
      <w:hyperlink r:id="rId30" w:history="1">
        <w:r w:rsidRPr="003B6D1B">
          <w:rPr>
            <w:rStyle w:val="Hyperlink"/>
            <w:rFonts w:ascii="Arial" w:hAnsi="Arial" w:cs="Arial"/>
            <w:color w:val="000000" w:themeColor="text1"/>
            <w:sz w:val="24"/>
            <w:szCs w:val="24"/>
          </w:rPr>
          <w:t>https://www.cdc.gov/tobacco/stateandcommunity/best_practices/pdfs/2014/comprehensive.pdf</w:t>
        </w:r>
      </w:hyperlink>
    </w:p>
  </w:endnote>
  <w:endnote w:id="46">
    <w:p w14:paraId="424C48DB" w14:textId="2DC07E90"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Niqinik Nuatisivik Nunavut Food Bank. Inuit Tapiriit Kanatami: Nuluaq Mapping Project. 2018. </w:t>
      </w:r>
      <w:hyperlink r:id="rId31" w:history="1">
        <w:r w:rsidRPr="003B6D1B">
          <w:rPr>
            <w:rStyle w:val="Hyperlink"/>
            <w:rFonts w:ascii="Arial" w:hAnsi="Arial" w:cs="Arial"/>
            <w:color w:val="000000" w:themeColor="text1"/>
            <w:sz w:val="24"/>
            <w:szCs w:val="24"/>
          </w:rPr>
          <w:t>https://www.itk.ca/nuluaq-mapping-project/initiative/niqinik-nuatsivik-nunavut-food-bank/</w:t>
        </w:r>
      </w:hyperlink>
    </w:p>
  </w:endnote>
  <w:endnote w:id="47">
    <w:p w14:paraId="3FB84A2D" w14:textId="7E22D98E"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The Canada Prenatal Nutrition Program: A Decade of Promoting the Health of Mothers, Babies and Communities. Public Health Agency of Canada, Division of Childhood and ADolescene, Centre for Health Promotion. 2007. </w:t>
      </w:r>
      <w:hyperlink r:id="rId32" w:history="1">
        <w:r w:rsidRPr="003B6D1B">
          <w:rPr>
            <w:rStyle w:val="Hyperlink"/>
            <w:rFonts w:ascii="Arial" w:hAnsi="Arial" w:cs="Arial"/>
            <w:color w:val="000000" w:themeColor="text1"/>
            <w:sz w:val="24"/>
            <w:szCs w:val="24"/>
          </w:rPr>
          <w:t>http://publications.gc.ca/collections/collection_2012/aspc-phac/HP10-11-2007-eng.pdf</w:t>
        </w:r>
      </w:hyperlink>
      <w:r w:rsidRPr="003B6D1B">
        <w:rPr>
          <w:rFonts w:ascii="Arial" w:hAnsi="Arial" w:cs="Arial"/>
          <w:color w:val="000000" w:themeColor="text1"/>
          <w:sz w:val="24"/>
          <w:szCs w:val="24"/>
        </w:rPr>
        <w:t xml:space="preserve"> </w:t>
      </w:r>
    </w:p>
  </w:endnote>
  <w:endnote w:id="48">
    <w:p w14:paraId="37B778E5" w14:textId="066453C1" w:rsidR="00AD7785" w:rsidRPr="003B6D1B" w:rsidRDefault="00AD7785" w:rsidP="003B6D1B">
      <w:pPr>
        <w:pStyle w:val="EndNoteBibliography"/>
        <w:widowControl/>
        <w:suppressLineNumbers/>
        <w:spacing w:after="240"/>
        <w:ind w:left="720" w:hanging="720"/>
        <w:outlineLvl w:val="0"/>
        <w:rPr>
          <w:rFonts w:ascii="Arial" w:hAnsi="Arial" w:cs="Arial"/>
          <w:bCs/>
          <w:noProof w:val="0"/>
          <w:color w:val="000000" w:themeColor="text1"/>
          <w:sz w:val="24"/>
          <w:szCs w:val="24"/>
          <w:u w:val="single"/>
          <w:lang w:val="en-US"/>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Department of Economic Development and Transportation. 2015-16 Annual Report: Country Food Distribution Program. Government of Nunavut. 2017. </w:t>
      </w:r>
      <w:hyperlink r:id="rId33" w:history="1">
        <w:r w:rsidRPr="003B6D1B">
          <w:rPr>
            <w:rStyle w:val="Hyperlink"/>
            <w:rFonts w:ascii="Arial" w:hAnsi="Arial" w:cs="Arial"/>
            <w:color w:val="000000" w:themeColor="text1"/>
            <w:sz w:val="24"/>
            <w:szCs w:val="24"/>
          </w:rPr>
          <w:t>https://www.gov.nu.ca/sites/default/files/edt-2017-cfdp-ar_eng.pdf</w:t>
        </w:r>
      </w:hyperlink>
    </w:p>
  </w:endnote>
  <w:endnote w:id="49">
    <w:p w14:paraId="1D55FD23" w14:textId="7C7AB432" w:rsidR="00AD7785" w:rsidRPr="003B6D1B" w:rsidRDefault="00AD7785" w:rsidP="003B6D1B">
      <w:pPr>
        <w:pStyle w:val="EndNoteBibliography"/>
        <w:widowControl/>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Department of Economic Development and Transportation. 2018-2019 Programs and Funding. Government of Nunavut. 2019. </w:t>
      </w:r>
      <w:hyperlink r:id="rId34" w:history="1">
        <w:r w:rsidRPr="003B6D1B">
          <w:rPr>
            <w:rStyle w:val="Hyperlink"/>
            <w:rFonts w:ascii="Arial" w:hAnsi="Arial" w:cs="Arial"/>
            <w:bCs/>
            <w:color w:val="000000" w:themeColor="text1"/>
            <w:sz w:val="24"/>
            <w:szCs w:val="24"/>
          </w:rPr>
          <w:t>https://gov.nu.ca/sites/default/files/program_overview_pamphlet_eng_0.pdf</w:t>
        </w:r>
      </w:hyperlink>
      <w:r w:rsidRPr="003B6D1B">
        <w:rPr>
          <w:rFonts w:ascii="Arial" w:hAnsi="Arial" w:cs="Arial"/>
          <w:bCs/>
          <w:color w:val="000000" w:themeColor="text1"/>
          <w:sz w:val="24"/>
          <w:szCs w:val="24"/>
        </w:rPr>
        <w:t xml:space="preserve"> </w:t>
      </w:r>
    </w:p>
  </w:endnote>
  <w:endnote w:id="50">
    <w:p w14:paraId="177FA293" w14:textId="312AA181"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Inuit Tapiriit Kanatami. Inuit Nunangat Housing Strategy. Government of Canada. 2019 April;</w:t>
      </w:r>
      <w:r w:rsidRPr="003B6D1B">
        <w:rPr>
          <w:rFonts w:ascii="Arial" w:eastAsia="Times New Roman" w:hAnsi="Arial" w:cs="Arial"/>
          <w:color w:val="000000" w:themeColor="text1"/>
          <w:sz w:val="24"/>
          <w:szCs w:val="24"/>
        </w:rPr>
        <w:t xml:space="preserve"> </w:t>
      </w:r>
      <w:r w:rsidRPr="003B6D1B">
        <w:rPr>
          <w:rFonts w:ascii="Arial" w:hAnsi="Arial" w:cs="Arial"/>
          <w:color w:val="000000" w:themeColor="text1"/>
          <w:sz w:val="24"/>
          <w:szCs w:val="24"/>
        </w:rPr>
        <w:t xml:space="preserve">ISBN: 978-1-989179-25-3. </w:t>
      </w:r>
      <w:hyperlink r:id="rId35" w:history="1">
        <w:r w:rsidRPr="003B6D1B">
          <w:rPr>
            <w:rStyle w:val="Hyperlink"/>
            <w:rFonts w:ascii="Arial" w:hAnsi="Arial" w:cs="Arial"/>
            <w:color w:val="000000" w:themeColor="text1"/>
            <w:sz w:val="24"/>
            <w:szCs w:val="24"/>
          </w:rPr>
          <w:t>https://www.itk.ca/wp-content/uploads/2019/04/2019-Inuit-Nunangat-Housing-Strategy-English.pdf</w:t>
        </w:r>
      </w:hyperlink>
      <w:r w:rsidRPr="003B6D1B">
        <w:rPr>
          <w:rFonts w:ascii="Arial" w:hAnsi="Arial" w:cs="Arial"/>
          <w:color w:val="000000" w:themeColor="text1"/>
          <w:sz w:val="24"/>
          <w:szCs w:val="24"/>
        </w:rPr>
        <w:t xml:space="preserve"> </w:t>
      </w:r>
    </w:p>
  </w:endnote>
  <w:endnote w:id="51">
    <w:p w14:paraId="0995B037" w14:textId="14B83232"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Nunavut Housing Corporation. Nunavut Housing Corporation Annual Report 2016-17. Legislative Assembly of Nunavut. 2017;372-4(3). </w:t>
      </w:r>
      <w:hyperlink r:id="rId36" w:history="1">
        <w:r w:rsidRPr="003B6D1B">
          <w:rPr>
            <w:rStyle w:val="Hyperlink"/>
            <w:rFonts w:ascii="Arial" w:hAnsi="Arial" w:cs="Arial"/>
            <w:color w:val="000000" w:themeColor="text1"/>
            <w:sz w:val="24"/>
            <w:szCs w:val="24"/>
          </w:rPr>
          <w:t>https://assembly.nu.ca/sites/default/files/TD-372-4(3)-EN-NHC-2016-2017-Annual-Report_0.pdf</w:t>
        </w:r>
      </w:hyperlink>
      <w:r w:rsidRPr="003B6D1B">
        <w:rPr>
          <w:rFonts w:ascii="Arial" w:hAnsi="Arial" w:cs="Arial"/>
          <w:color w:val="000000" w:themeColor="text1"/>
          <w:sz w:val="24"/>
          <w:szCs w:val="24"/>
        </w:rPr>
        <w:t xml:space="preserve"> </w:t>
      </w:r>
    </w:p>
  </w:endnote>
  <w:endnote w:id="52">
    <w:p w14:paraId="282AFA41" w14:textId="12D97E66"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lang w:val="en-US"/>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Tan M, Menzies D, Schwartzman K. Tuberculosis screening of travelers to higher-incidence countries: a cost-effectiveness analysis. </w:t>
      </w:r>
      <w:r w:rsidRPr="003B6D1B">
        <w:rPr>
          <w:rFonts w:ascii="Arial" w:hAnsi="Arial" w:cs="Arial"/>
          <w:color w:val="000000" w:themeColor="text1"/>
          <w:sz w:val="24"/>
          <w:szCs w:val="24"/>
          <w:lang w:val="en-US"/>
        </w:rPr>
        <w:t>BMC Public Health. 2008;8(1):201</w:t>
      </w:r>
    </w:p>
  </w:endnote>
  <w:endnote w:id="53">
    <w:p w14:paraId="6F3545CC" w14:textId="14958BA3"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Khan K, Meunnig P, Behta M, Zivin G. Global drug-resistance and the management of latent tuberculosis infection in immigrants to the United States. N Engl J Med. 2002 Dec;347(23):1850-9. </w:t>
      </w:r>
      <w:hyperlink r:id="rId37" w:history="1">
        <w:r w:rsidRPr="003B6D1B">
          <w:rPr>
            <w:rStyle w:val="Hyperlink"/>
            <w:rFonts w:ascii="Arial" w:hAnsi="Arial" w:cs="Arial"/>
            <w:bCs/>
            <w:color w:val="000000" w:themeColor="text1"/>
            <w:sz w:val="24"/>
            <w:szCs w:val="24"/>
          </w:rPr>
          <w:t>https://www.nejm.org/doi/full/10.1056/nejmsa021099</w:t>
        </w:r>
      </w:hyperlink>
      <w:r w:rsidRPr="003B6D1B">
        <w:rPr>
          <w:rFonts w:ascii="Arial" w:hAnsi="Arial" w:cs="Arial"/>
          <w:bCs/>
          <w:color w:val="000000" w:themeColor="text1"/>
          <w:sz w:val="24"/>
          <w:szCs w:val="24"/>
        </w:rPr>
        <w:t xml:space="preserve"> </w:t>
      </w:r>
    </w:p>
  </w:endnote>
  <w:endnote w:id="54">
    <w:p w14:paraId="7CEBAC2D" w14:textId="01A83B26"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Ontario Ministry of Health and Long-Term Care. Schedule of Benefits, Physician Services Under the Health Insurance Act: Ministry of Health and Long-Term Care; 2015 May 1, 2015. </w:t>
      </w:r>
      <w:hyperlink r:id="rId38" w:history="1">
        <w:r w:rsidRPr="003B6D1B">
          <w:rPr>
            <w:rStyle w:val="Hyperlink"/>
            <w:rFonts w:ascii="Arial" w:hAnsi="Arial" w:cs="Arial"/>
            <w:color w:val="000000" w:themeColor="text1"/>
            <w:sz w:val="24"/>
            <w:szCs w:val="24"/>
          </w:rPr>
          <w:t>http://www.health.gov.on.ca/en/pro/programs/ohip/sob/physserv/sob_master11062015.pdf</w:t>
        </w:r>
      </w:hyperlink>
    </w:p>
  </w:endnote>
  <w:endnote w:id="55">
    <w:p w14:paraId="4D4F723F" w14:textId="0CB4CDC4"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Brown RE, Miller B, Taylor WR, Palmer C, Bosco L, Nicola RM, et al. Health-care expenditures for tuberculosis in the United States. Arch Intern Med. 1995 Aug;155(15):1595-600. </w:t>
      </w:r>
    </w:p>
  </w:endnote>
  <w:endnote w:id="56">
    <w:p w14:paraId="1BBDF25A" w14:textId="36E91F8B"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Nunavut nurses: salary and bonuses. Iqaluit, NU, Canada: Government of Nunavut. 2008. </w:t>
      </w:r>
      <w:hyperlink r:id="rId39" w:history="1">
        <w:r w:rsidRPr="003B6D1B">
          <w:rPr>
            <w:rStyle w:val="Hyperlink"/>
            <w:rFonts w:ascii="Arial" w:hAnsi="Arial" w:cs="Arial"/>
            <w:bCs/>
            <w:color w:val="000000" w:themeColor="text1"/>
            <w:sz w:val="24"/>
            <w:szCs w:val="24"/>
          </w:rPr>
          <w:t>http://www.nunavutnurses.ca/english/jobs/salary_bonuses.shtml</w:t>
        </w:r>
      </w:hyperlink>
      <w:r w:rsidRPr="003B6D1B">
        <w:rPr>
          <w:rFonts w:ascii="Arial" w:hAnsi="Arial" w:cs="Arial"/>
          <w:bCs/>
          <w:color w:val="000000" w:themeColor="text1"/>
          <w:sz w:val="24"/>
          <w:szCs w:val="24"/>
        </w:rPr>
        <w:t xml:space="preserve">. </w:t>
      </w:r>
    </w:p>
  </w:endnote>
  <w:endnote w:id="57">
    <w:p w14:paraId="01C9D394" w14:textId="0D34AD90"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Sugarman J, Alvarez G, Schwartzman K, Oxlade O. Sputum induction for tuberculosis diagnosis in an Arctic setting: a cost comparison. Int J Tuberc Lung Dis. 2014;18(10):1223-30.</w:t>
      </w:r>
    </w:p>
  </w:endnote>
  <w:endnote w:id="58">
    <w:p w14:paraId="2706413F" w14:textId="4E8FF1BC"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 xml:space="preserve">Smith BM, Schwartzman K, Bartlett G, Menzies D. Adverse events associated with treatment of latent tuberculosis in the general population. CMAJ. 2011 Feb;183(3):E173-9. doi: </w:t>
      </w:r>
      <w:hyperlink r:id="rId40" w:history="1">
        <w:r w:rsidRPr="003B6D1B">
          <w:rPr>
            <w:rStyle w:val="Hyperlink"/>
            <w:rFonts w:ascii="Arial" w:hAnsi="Arial" w:cs="Arial"/>
            <w:bCs/>
            <w:color w:val="000000" w:themeColor="text1"/>
            <w:sz w:val="24"/>
            <w:szCs w:val="24"/>
          </w:rPr>
          <w:t>https://dx.doi.org/10.1503%2Fcmaj.091824</w:t>
        </w:r>
      </w:hyperlink>
      <w:r w:rsidRPr="003B6D1B">
        <w:rPr>
          <w:rFonts w:ascii="Arial" w:hAnsi="Arial" w:cs="Arial"/>
          <w:bCs/>
          <w:color w:val="000000" w:themeColor="text1"/>
          <w:sz w:val="24"/>
          <w:szCs w:val="24"/>
        </w:rPr>
        <w:t xml:space="preserve"> </w:t>
      </w:r>
    </w:p>
  </w:endnote>
  <w:endnote w:id="59">
    <w:p w14:paraId="292639C7" w14:textId="046B4D8E"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Brassard P, Anderson KK, Schwartzman K, Macdonald ME, Menzies D. Challenges to tuberculin screening and follow-up in an urban Aboriginal sample in Montreal, Canada. J Health Care Poor Underserved. 2008 May;19(2):369-79. doi: </w:t>
      </w:r>
      <w:hyperlink r:id="rId41" w:history="1">
        <w:r w:rsidRPr="003B6D1B">
          <w:rPr>
            <w:rStyle w:val="Hyperlink"/>
            <w:rFonts w:ascii="Arial" w:hAnsi="Arial" w:cs="Arial"/>
            <w:color w:val="000000" w:themeColor="text1"/>
            <w:sz w:val="24"/>
            <w:szCs w:val="24"/>
          </w:rPr>
          <w:t>https://doi.org/10.1353/hpu.0.0029</w:t>
        </w:r>
      </w:hyperlink>
      <w:r w:rsidRPr="003B6D1B">
        <w:rPr>
          <w:rFonts w:ascii="Arial" w:hAnsi="Arial" w:cs="Arial"/>
          <w:color w:val="000000" w:themeColor="text1"/>
          <w:sz w:val="24"/>
          <w:szCs w:val="24"/>
        </w:rPr>
        <w:t xml:space="preserve"> </w:t>
      </w:r>
    </w:p>
  </w:endnote>
  <w:endnote w:id="60">
    <w:p w14:paraId="1FDEDC02" w14:textId="5C447E41"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Comstock GW, Edwards LB, Livesay VT. Tuberculosis Morbidity in the US Navy: Its Distribution and Decline 1, 2. Am Rev Respir Dis. 1974;110(5):572-80</w:t>
      </w:r>
    </w:p>
  </w:endnote>
  <w:endnote w:id="61">
    <w:p w14:paraId="678524E0" w14:textId="117D017D"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Nolan CM, Elarth AM. Tuberculosis in a cohort of Southeast Asian refugees. Am Rev Respir Dis. 1988;137:805-9</w:t>
      </w:r>
    </w:p>
  </w:endnote>
  <w:endnote w:id="62">
    <w:p w14:paraId="3E849B98" w14:textId="1EE00F00"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Behr MA, Edelstein PH, Ramakrishnan L. Revisiting the timetable of tuberculosis. BMJ. 2018;362:k2738.</w:t>
      </w:r>
      <w:hyperlink r:id="rId42" w:history="1">
        <w:r w:rsidRPr="003B6D1B">
          <w:rPr>
            <w:rStyle w:val="Hyperlink"/>
            <w:rFonts w:ascii="Arial" w:hAnsi="Arial" w:cs="Arial"/>
            <w:color w:val="000000" w:themeColor="text1"/>
            <w:sz w:val="24"/>
            <w:szCs w:val="24"/>
          </w:rPr>
          <w:t>https://www.bmj.com/content/bmj/362/bmj.k2738.full.pdf</w:t>
        </w:r>
      </w:hyperlink>
    </w:p>
  </w:endnote>
  <w:endnote w:id="63">
    <w:p w14:paraId="052A25F8" w14:textId="11053A2E" w:rsidR="00AD7785" w:rsidRPr="003B6D1B" w:rsidRDefault="00AD7785" w:rsidP="003B6D1B">
      <w:pPr>
        <w:pStyle w:val="EndNoteBibliography"/>
        <w:widowControl/>
        <w:suppressLineNumbers/>
        <w:spacing w:after="240"/>
        <w:ind w:left="720" w:hanging="720"/>
        <w:outlineLvl w:val="0"/>
        <w:rPr>
          <w:rFonts w:ascii="Arial" w:eastAsia="Times New Roman" w:hAnsi="Arial" w:cs="Arial"/>
          <w:color w:val="000000" w:themeColor="text1"/>
          <w:sz w:val="24"/>
          <w:szCs w:val="24"/>
          <w:shd w:val="clear" w:color="auto" w:fill="FFFFFF"/>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Ditkowsky JB, Schwartzman K. Potential cost-effectiveness of a new infant tuberculosis vaccine in South Africa--implications for clinical trials: a decision analysis. PLoS One. 2014 Jan;9(1):e83526. doi:</w:t>
      </w:r>
      <w:r w:rsidRPr="003B6D1B">
        <w:rPr>
          <w:rFonts w:ascii="Arial" w:eastAsia="Times New Roman" w:hAnsi="Arial" w:cs="Arial"/>
          <w:color w:val="000000" w:themeColor="text1"/>
          <w:sz w:val="24"/>
          <w:szCs w:val="24"/>
          <w:shd w:val="clear" w:color="auto" w:fill="FFFFFF"/>
        </w:rPr>
        <w:t xml:space="preserve"> </w:t>
      </w:r>
      <w:hyperlink r:id="rId43" w:history="1">
        <w:r w:rsidRPr="003B6D1B">
          <w:rPr>
            <w:rStyle w:val="Hyperlink"/>
            <w:rFonts w:ascii="Arial" w:eastAsia="Times New Roman" w:hAnsi="Arial" w:cs="Arial"/>
            <w:color w:val="000000" w:themeColor="text1"/>
            <w:sz w:val="24"/>
            <w:szCs w:val="24"/>
            <w:shd w:val="clear" w:color="auto" w:fill="FFFFFF"/>
          </w:rPr>
          <w:t>https://doi.org/10.1371/journal.pone.0083526</w:t>
        </w:r>
      </w:hyperlink>
      <w:r w:rsidRPr="003B6D1B">
        <w:rPr>
          <w:rFonts w:ascii="Arial" w:eastAsia="Times New Roman" w:hAnsi="Arial" w:cs="Arial"/>
          <w:color w:val="000000" w:themeColor="text1"/>
          <w:sz w:val="24"/>
          <w:szCs w:val="24"/>
          <w:shd w:val="clear" w:color="auto" w:fill="FFFFFF"/>
        </w:rPr>
        <w:t xml:space="preserve"> </w:t>
      </w:r>
    </w:p>
  </w:endnote>
  <w:endnote w:id="64">
    <w:p w14:paraId="406DF5A0" w14:textId="79384407" w:rsidR="00AD7785" w:rsidRPr="003B6D1B" w:rsidRDefault="00AD7785" w:rsidP="003B6D1B">
      <w:pPr>
        <w:pStyle w:val="EndNoteBibliography"/>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bCs/>
          <w:color w:val="000000" w:themeColor="text1"/>
          <w:sz w:val="24"/>
          <w:szCs w:val="24"/>
        </w:rPr>
        <w:t>Statistics Canada. 2012. </w:t>
      </w:r>
      <w:r w:rsidRPr="003B6D1B">
        <w:rPr>
          <w:rFonts w:ascii="Arial" w:hAnsi="Arial" w:cs="Arial"/>
          <w:bCs/>
          <w:iCs/>
          <w:color w:val="000000" w:themeColor="text1"/>
          <w:sz w:val="24"/>
          <w:szCs w:val="24"/>
        </w:rPr>
        <w:t>Nunavut (Code 62) and Canada (Code 01)</w:t>
      </w:r>
      <w:r w:rsidRPr="003B6D1B">
        <w:rPr>
          <w:rFonts w:ascii="Arial" w:hAnsi="Arial" w:cs="Arial"/>
          <w:bCs/>
          <w:color w:val="000000" w:themeColor="text1"/>
          <w:sz w:val="24"/>
          <w:szCs w:val="24"/>
        </w:rPr>
        <w:t> (table). </w:t>
      </w:r>
      <w:r w:rsidRPr="003B6D1B">
        <w:rPr>
          <w:rFonts w:ascii="Arial" w:hAnsi="Arial" w:cs="Arial"/>
          <w:bCs/>
          <w:iCs/>
          <w:color w:val="000000" w:themeColor="text1"/>
          <w:sz w:val="24"/>
          <w:szCs w:val="24"/>
        </w:rPr>
        <w:t>Census Profile</w:t>
      </w:r>
      <w:r w:rsidRPr="003B6D1B">
        <w:rPr>
          <w:rFonts w:ascii="Arial" w:hAnsi="Arial" w:cs="Arial"/>
          <w:bCs/>
          <w:color w:val="000000" w:themeColor="text1"/>
          <w:sz w:val="24"/>
          <w:szCs w:val="24"/>
        </w:rPr>
        <w:t>. 2011 Census. Statistics Canada Catalogue no. 98-316-XWE. Ottawa. Released October 24, 2012.</w:t>
      </w:r>
      <w:r w:rsidRPr="003B6D1B">
        <w:rPr>
          <w:rFonts w:ascii="Arial" w:hAnsi="Arial" w:cs="Arial"/>
          <w:bCs/>
          <w:color w:val="000000" w:themeColor="text1"/>
          <w:sz w:val="24"/>
          <w:szCs w:val="24"/>
        </w:rPr>
        <w:br/>
      </w:r>
      <w:hyperlink r:id="rId44" w:history="1">
        <w:r w:rsidRPr="003B6D1B">
          <w:rPr>
            <w:rStyle w:val="Hyperlink"/>
            <w:rFonts w:ascii="Arial" w:hAnsi="Arial" w:cs="Arial"/>
            <w:bCs/>
            <w:color w:val="000000" w:themeColor="text1"/>
            <w:sz w:val="24"/>
            <w:szCs w:val="24"/>
          </w:rPr>
          <w:t>http://www12.statcan.gc.ca/census-recensement/2011/dp-pd/prof/index.cfm?Lang=E</w:t>
        </w:r>
      </w:hyperlink>
      <w:r w:rsidRPr="003B6D1B">
        <w:rPr>
          <w:rFonts w:ascii="Arial" w:hAnsi="Arial" w:cs="Arial"/>
          <w:bCs/>
          <w:color w:val="000000" w:themeColor="text1"/>
          <w:sz w:val="24"/>
          <w:szCs w:val="24"/>
        </w:rPr>
        <w:t xml:space="preserve"> </w:t>
      </w:r>
    </w:p>
  </w:endnote>
  <w:endnote w:id="65">
    <w:p w14:paraId="5ED19A97" w14:textId="371B776F"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u w:val="single"/>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Lin H-H, Ezzati M, Murray M. Tobacco smoke, indoor air pollution and tuberculosis: a systematic review and meta-analysis. PLoS Med. 2007;4(1):e20. </w:t>
      </w:r>
      <w:hyperlink r:id="rId45" w:history="1">
        <w:r w:rsidRPr="003B6D1B">
          <w:rPr>
            <w:rStyle w:val="Hyperlink"/>
            <w:rFonts w:ascii="Arial" w:hAnsi="Arial" w:cs="Arial"/>
            <w:color w:val="000000" w:themeColor="text1"/>
            <w:sz w:val="24"/>
            <w:szCs w:val="24"/>
          </w:rPr>
          <w:t>https://www.ncbi.nlm.nih.gov/pmc/articles/PMC1769410/pdf/pmed.0040020.pdf</w:t>
        </w:r>
      </w:hyperlink>
    </w:p>
  </w:endnote>
  <w:endnote w:id="66">
    <w:p w14:paraId="48A70CC7" w14:textId="6F745C31"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Lin H-H, Murray M, Cohen T, Colijn C, Ezzati M. Effects of smoking and solid-fuel use on COPD, lung cancer, and tuberculosis in China: a time-based, multiple risk factor, modelling study. The Lancet. 2008;372(9648):1473-83</w:t>
      </w:r>
    </w:p>
  </w:endnote>
  <w:endnote w:id="67">
    <w:p w14:paraId="176BFC3C" w14:textId="04C28BCB"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lang w:val="fr-FR"/>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Borgdorff MW, Veen J, Kalisvaart NA, Nagelkerke N. </w:t>
      </w:r>
      <w:r w:rsidRPr="003B6D1B">
        <w:rPr>
          <w:rFonts w:ascii="Arial" w:hAnsi="Arial" w:cs="Arial"/>
          <w:bCs/>
          <w:color w:val="000000" w:themeColor="text1"/>
          <w:sz w:val="24"/>
          <w:szCs w:val="24"/>
        </w:rPr>
        <w:t xml:space="preserve">Mortality among tuberculosis patients in The Netherlands in the period 1993-1995. </w:t>
      </w:r>
      <w:r w:rsidRPr="003B6D1B">
        <w:rPr>
          <w:rFonts w:ascii="Arial" w:hAnsi="Arial" w:cs="Arial"/>
          <w:bCs/>
          <w:color w:val="000000" w:themeColor="text1"/>
          <w:sz w:val="24"/>
          <w:szCs w:val="24"/>
          <w:lang w:val="fr-FR"/>
        </w:rPr>
        <w:t xml:space="preserve">Eur Respir J. 1998 Apr;11(4):816-20. </w:t>
      </w:r>
      <w:hyperlink r:id="rId46" w:history="1">
        <w:r w:rsidRPr="003B6D1B">
          <w:rPr>
            <w:rStyle w:val="Hyperlink"/>
            <w:rFonts w:ascii="Arial" w:hAnsi="Arial" w:cs="Arial"/>
            <w:bCs/>
            <w:color w:val="000000" w:themeColor="text1"/>
            <w:sz w:val="24"/>
            <w:szCs w:val="24"/>
            <w:lang w:val="fr-FR"/>
          </w:rPr>
          <w:t>https://erj.ersjournals.com/content/erj/11/4/816.full.pdf</w:t>
        </w:r>
      </w:hyperlink>
      <w:r w:rsidRPr="003B6D1B">
        <w:rPr>
          <w:rFonts w:ascii="Arial" w:hAnsi="Arial" w:cs="Arial"/>
          <w:bCs/>
          <w:color w:val="000000" w:themeColor="text1"/>
          <w:sz w:val="24"/>
          <w:szCs w:val="24"/>
          <w:lang w:val="fr-FR"/>
        </w:rPr>
        <w:t xml:space="preserve"> </w:t>
      </w:r>
    </w:p>
  </w:endnote>
  <w:endnote w:id="68">
    <w:p w14:paraId="533DC788" w14:textId="27840DDF"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lang w:val="fr-FR"/>
        </w:rPr>
        <w:t xml:space="preserve">. </w:t>
      </w:r>
      <w:r w:rsidRPr="003B6D1B">
        <w:rPr>
          <w:rFonts w:ascii="Arial" w:hAnsi="Arial"/>
          <w:color w:val="000000" w:themeColor="text1"/>
          <w:sz w:val="24"/>
          <w:szCs w:val="24"/>
          <w:lang w:val="fr-FR"/>
        </w:rPr>
        <w:tab/>
      </w:r>
      <w:r w:rsidRPr="003B6D1B">
        <w:rPr>
          <w:rFonts w:ascii="Arial" w:hAnsi="Arial" w:cs="Arial"/>
          <w:color w:val="000000" w:themeColor="text1"/>
          <w:sz w:val="24"/>
          <w:szCs w:val="24"/>
          <w:lang w:val="fr-FR"/>
        </w:rPr>
        <w:t xml:space="preserve">Fox GJ, Lee RS, Lucas M, Khan FA, Proulx JF, Hornby K, et al. </w:t>
      </w:r>
      <w:r w:rsidRPr="003B6D1B">
        <w:rPr>
          <w:rFonts w:ascii="Arial" w:hAnsi="Arial" w:cs="Arial"/>
          <w:color w:val="000000" w:themeColor="text1"/>
          <w:sz w:val="24"/>
          <w:szCs w:val="24"/>
        </w:rPr>
        <w:t xml:space="preserve">Inadequate Diet Is Associated with Acquiring Mycobacterium tuberculosis Infection in an Inuit Community: A Case-Control Study. Ann Am Thorac Soc. 2015 Aug;12(8):1153-62. </w:t>
      </w:r>
      <w:hyperlink r:id="rId47" w:anchor="readcube-epdf" w:history="1">
        <w:r w:rsidRPr="003B6D1B">
          <w:rPr>
            <w:rStyle w:val="Hyperlink"/>
            <w:rFonts w:ascii="Arial" w:hAnsi="Arial" w:cs="Arial"/>
            <w:color w:val="000000" w:themeColor="text1"/>
            <w:sz w:val="24"/>
            <w:szCs w:val="24"/>
          </w:rPr>
          <w:t>https://www.atsjournals.org/doi/full/10.1513/AnnalsATS.201503-156OC?url_ver=Z39.88-2003&amp;rfr_id=ori%3Arid%3Acrossref.org&amp;rfr_dat=cr_pub%3Dpubmed#readcube-epdf</w:t>
        </w:r>
      </w:hyperlink>
      <w:r w:rsidRPr="003B6D1B">
        <w:rPr>
          <w:rFonts w:ascii="Arial" w:hAnsi="Arial" w:cs="Arial"/>
          <w:color w:val="000000" w:themeColor="text1"/>
          <w:sz w:val="24"/>
          <w:szCs w:val="24"/>
        </w:rPr>
        <w:t xml:space="preserve"> </w:t>
      </w:r>
    </w:p>
  </w:endnote>
  <w:endnote w:id="69">
    <w:p w14:paraId="665CDC56" w14:textId="3A0A2605"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Berhe G, Enquselassie F, Aseffa A. </w:t>
      </w:r>
      <w:r w:rsidRPr="003B6D1B">
        <w:rPr>
          <w:rFonts w:ascii="Arial" w:hAnsi="Arial" w:cs="Arial"/>
          <w:bCs/>
          <w:color w:val="000000" w:themeColor="text1"/>
          <w:sz w:val="24"/>
          <w:szCs w:val="24"/>
        </w:rPr>
        <w:t xml:space="preserve">Assessment of risk factors for development of active pulmonary tuberculosis in northern part of ethiopia: a matched case control study. </w:t>
      </w:r>
      <w:r w:rsidRPr="003B6D1B">
        <w:rPr>
          <w:rStyle w:val="Hyperlink"/>
          <w:rFonts w:ascii="Arial" w:hAnsi="Arial" w:cs="Arial"/>
          <w:bCs/>
          <w:color w:val="000000" w:themeColor="text1"/>
          <w:sz w:val="24"/>
          <w:szCs w:val="24"/>
        </w:rPr>
        <w:t>Ethiop Med J.</w:t>
      </w:r>
      <w:r w:rsidRPr="003B6D1B">
        <w:rPr>
          <w:rFonts w:ascii="Arial" w:hAnsi="Arial" w:cs="Arial"/>
          <w:bCs/>
          <w:color w:val="000000" w:themeColor="text1"/>
          <w:sz w:val="24"/>
          <w:szCs w:val="24"/>
        </w:rPr>
        <w:t> 2013 Oct;51(4):227-37.</w:t>
      </w:r>
    </w:p>
  </w:endnote>
  <w:endnote w:id="70">
    <w:p w14:paraId="0BE0DACC" w14:textId="2190A8BE"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Kilabuk E, Momoli F, Mallick R, Van Dyk D, Pease C, Zwerling A, et al. </w:t>
      </w:r>
      <w:r w:rsidRPr="003B6D1B">
        <w:rPr>
          <w:rFonts w:ascii="Arial" w:hAnsi="Arial" w:cs="Arial"/>
          <w:bCs/>
          <w:color w:val="000000" w:themeColor="text1"/>
          <w:sz w:val="24"/>
          <w:szCs w:val="24"/>
        </w:rPr>
        <w:t xml:space="preserve">Social determinants of health among residential areas with a high tuberculosis incidence in a remote Inuit community. </w:t>
      </w:r>
      <w:r w:rsidRPr="003B6D1B">
        <w:rPr>
          <w:rStyle w:val="Hyperlink"/>
          <w:rFonts w:ascii="Arial" w:hAnsi="Arial" w:cs="Arial"/>
          <w:bCs/>
          <w:color w:val="000000" w:themeColor="text1"/>
          <w:sz w:val="24"/>
          <w:szCs w:val="24"/>
        </w:rPr>
        <w:t>J Epidemiol Community Health.</w:t>
      </w:r>
      <w:r w:rsidRPr="003B6D1B">
        <w:rPr>
          <w:rFonts w:ascii="Arial" w:hAnsi="Arial" w:cs="Arial"/>
          <w:bCs/>
          <w:color w:val="000000" w:themeColor="text1"/>
          <w:sz w:val="24"/>
          <w:szCs w:val="24"/>
        </w:rPr>
        <w:t xml:space="preserve"> 2019 May;73(5):401-406. </w:t>
      </w:r>
      <w:hyperlink r:id="rId48" w:history="1">
        <w:r w:rsidRPr="003B6D1B">
          <w:rPr>
            <w:rStyle w:val="Hyperlink"/>
            <w:rFonts w:ascii="Arial" w:hAnsi="Arial" w:cs="Arial"/>
            <w:bCs/>
            <w:color w:val="000000" w:themeColor="text1"/>
            <w:sz w:val="24"/>
            <w:szCs w:val="24"/>
          </w:rPr>
          <w:t>https://jech.bmj.com/content/jech/73/5/401.full.pdf</w:t>
        </w:r>
      </w:hyperlink>
    </w:p>
  </w:endnote>
  <w:endnote w:id="71">
    <w:p w14:paraId="3ADEA975" w14:textId="29C3C028" w:rsidR="00AD7785" w:rsidRPr="003B6D1B" w:rsidRDefault="00AD7785" w:rsidP="003B6D1B">
      <w:pPr>
        <w:pStyle w:val="EndNoteBibliography"/>
        <w:widowControl/>
        <w:suppressLineNumbers/>
        <w:spacing w:after="240"/>
        <w:ind w:left="720" w:hanging="720"/>
        <w:outlineLvl w:val="0"/>
        <w:rPr>
          <w:rFonts w:ascii="Arial" w:hAnsi="Arial" w:cs="Arial"/>
          <w:bCs/>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Khan FA, Fox GJ, Lee RS, Riva M, Benedetti A, Proulx JF, et al. </w:t>
      </w:r>
      <w:r w:rsidRPr="003B6D1B">
        <w:rPr>
          <w:rFonts w:ascii="Arial" w:hAnsi="Arial" w:cs="Arial"/>
          <w:bCs/>
          <w:color w:val="000000" w:themeColor="text1"/>
          <w:sz w:val="24"/>
          <w:szCs w:val="24"/>
        </w:rPr>
        <w:t>Housing and tuberculosis in an Inuit village in northern Quebec: a case</w:t>
      </w:r>
      <w:r w:rsidRPr="003B6D1B">
        <w:rPr>
          <w:rFonts w:ascii="Arial" w:hAnsi="Arial" w:cs="Arial"/>
          <w:color w:val="000000" w:themeColor="text1"/>
          <w:sz w:val="24"/>
          <w:szCs w:val="24"/>
        </w:rPr>
        <w:t>–</w:t>
      </w:r>
      <w:r w:rsidRPr="003B6D1B">
        <w:rPr>
          <w:rFonts w:ascii="Arial" w:hAnsi="Arial" w:cs="Arial"/>
          <w:bCs/>
          <w:color w:val="000000" w:themeColor="text1"/>
          <w:sz w:val="24"/>
          <w:szCs w:val="24"/>
        </w:rPr>
        <w:t xml:space="preserve">control study. CMAJ Open. 2016;4(3):E496–E506. </w:t>
      </w:r>
      <w:hyperlink r:id="rId49" w:history="1">
        <w:r w:rsidRPr="003B6D1B">
          <w:rPr>
            <w:rStyle w:val="Hyperlink"/>
            <w:rFonts w:ascii="Arial" w:hAnsi="Arial" w:cs="Arial"/>
            <w:bCs/>
            <w:color w:val="000000" w:themeColor="text1"/>
            <w:sz w:val="24"/>
            <w:szCs w:val="24"/>
          </w:rPr>
          <w:t>https://www.ncbi.nlm.nih.gov/pmc/articles/PMC5047805/pdf/cmajo.20160049.pdf</w:t>
        </w:r>
      </w:hyperlink>
      <w:r w:rsidRPr="003B6D1B">
        <w:rPr>
          <w:rFonts w:ascii="Arial" w:hAnsi="Arial" w:cs="Arial"/>
          <w:bCs/>
          <w:color w:val="000000" w:themeColor="text1"/>
          <w:sz w:val="24"/>
          <w:szCs w:val="24"/>
        </w:rPr>
        <w:t xml:space="preserve"> </w:t>
      </w:r>
    </w:p>
  </w:endnote>
  <w:endnote w:id="72">
    <w:p w14:paraId="087D2C54" w14:textId="0D25D2B6" w:rsidR="00AD7785" w:rsidRPr="003B6D1B" w:rsidRDefault="00AD7785" w:rsidP="003B6D1B">
      <w:pPr>
        <w:pStyle w:val="EndNoteBibliography"/>
        <w:widowControl/>
        <w:suppressLineNumbers/>
        <w:spacing w:after="240"/>
        <w:ind w:left="720" w:hanging="720"/>
        <w:outlineLvl w:val="0"/>
        <w:rPr>
          <w:rFonts w:ascii="Arial" w:hAnsi="Arial" w:cs="Arial"/>
          <w:color w:val="000000" w:themeColor="text1"/>
          <w:sz w:val="24"/>
          <w:szCs w:val="24"/>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Bauer M, Ahmed S, Benedetti A, Greenaway C, Lalli M, Leavens A, et al. Health-related quality of life and tuberculosis: a longitudinal cohort study. Health Qual Life Outcomes. 2015;13(1):65</w:t>
      </w:r>
    </w:p>
  </w:endnote>
  <w:endnote w:id="73">
    <w:p w14:paraId="6F81D671" w14:textId="4C02D809" w:rsidR="00AD7785" w:rsidRPr="005A65C6" w:rsidRDefault="00AD7785" w:rsidP="003B6D1B">
      <w:pPr>
        <w:pStyle w:val="EndNoteBibliography"/>
        <w:widowControl/>
        <w:suppressLineNumbers/>
        <w:spacing w:after="240"/>
        <w:ind w:left="720" w:hanging="720"/>
        <w:outlineLvl w:val="0"/>
        <w:rPr>
          <w:rFonts w:ascii="Arial" w:hAnsi="Arial" w:cs="Arial"/>
          <w:color w:val="000000" w:themeColor="text1"/>
        </w:rPr>
      </w:pPr>
      <w:r w:rsidRPr="003B6D1B">
        <w:rPr>
          <w:rStyle w:val="EndnoteReference"/>
          <w:rFonts w:ascii="Arial" w:hAnsi="Arial"/>
          <w:color w:val="000000" w:themeColor="text1"/>
          <w:sz w:val="24"/>
          <w:szCs w:val="24"/>
          <w:vertAlign w:val="baseline"/>
        </w:rPr>
        <w:endnoteRef/>
      </w:r>
      <w:r w:rsidRPr="003B6D1B">
        <w:rPr>
          <w:rFonts w:ascii="Arial" w:hAnsi="Arial"/>
          <w:color w:val="000000" w:themeColor="text1"/>
          <w:sz w:val="24"/>
          <w:szCs w:val="24"/>
        </w:rPr>
        <w:t xml:space="preserve">. </w:t>
      </w:r>
      <w:r w:rsidRPr="003B6D1B">
        <w:rPr>
          <w:rFonts w:ascii="Arial" w:hAnsi="Arial"/>
          <w:color w:val="000000" w:themeColor="text1"/>
          <w:sz w:val="24"/>
          <w:szCs w:val="24"/>
        </w:rPr>
        <w:tab/>
      </w:r>
      <w:r w:rsidRPr="003B6D1B">
        <w:rPr>
          <w:rFonts w:ascii="Arial" w:hAnsi="Arial" w:cs="Arial"/>
          <w:color w:val="000000" w:themeColor="text1"/>
          <w:sz w:val="24"/>
          <w:szCs w:val="24"/>
        </w:rPr>
        <w:t xml:space="preserve">Guo N, Marra CA, Marra F, Moadebi S, Elwood RK, FitzGerald JM. Health state utilities in latent and </w:t>
      </w:r>
      <w:r w:rsidRPr="00265314">
        <w:rPr>
          <w:rFonts w:ascii="Arial" w:hAnsi="Arial" w:cs="Arial"/>
          <w:color w:val="000000" w:themeColor="text1"/>
        </w:rPr>
        <w:t>active tuberculosis. Value in health. 2008;11(7):1154-61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965972"/>
      <w:docPartObj>
        <w:docPartGallery w:val="Page Numbers (Bottom of Page)"/>
        <w:docPartUnique/>
      </w:docPartObj>
    </w:sdtPr>
    <w:sdtEndPr>
      <w:rPr>
        <w:rStyle w:val="PageNumber"/>
      </w:rPr>
    </w:sdtEndPr>
    <w:sdtContent>
      <w:p w14:paraId="6BA4EDED" w14:textId="46662BB9" w:rsidR="00AD7785" w:rsidRDefault="00AD7785" w:rsidP="00866B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561C8" w14:textId="77777777" w:rsidR="00AD7785" w:rsidRDefault="00AD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C03E" w14:textId="34638C10" w:rsidR="00AD7785" w:rsidRDefault="00AD7785" w:rsidP="007A1D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141674"/>
      <w:docPartObj>
        <w:docPartGallery w:val="Page Numbers (Bottom of Page)"/>
        <w:docPartUnique/>
      </w:docPartObj>
    </w:sdtPr>
    <w:sdtEndPr>
      <w:rPr>
        <w:noProof/>
      </w:rPr>
    </w:sdtEndPr>
    <w:sdtContent>
      <w:p w14:paraId="4DBB0F90" w14:textId="77777777" w:rsidR="00AD7785" w:rsidRDefault="00AD7785" w:rsidP="007A1D77">
        <w:pPr>
          <w:pStyle w:val="Footer"/>
          <w:jc w:val="right"/>
        </w:pPr>
        <w:r>
          <w:fldChar w:fldCharType="begin"/>
        </w:r>
        <w:r>
          <w:instrText xml:space="preserve"> PAGE   \* MERGEFORMAT </w:instrText>
        </w:r>
        <w:r>
          <w:fldChar w:fldCharType="separate"/>
        </w:r>
        <w:r w:rsidR="00330FB4">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74B3" w14:textId="77777777" w:rsidR="00DA3B12" w:rsidRDefault="00DA3B12" w:rsidP="00866BFF">
      <w:r>
        <w:separator/>
      </w:r>
    </w:p>
  </w:footnote>
  <w:footnote w:type="continuationSeparator" w:id="0">
    <w:p w14:paraId="2A3E8C66" w14:textId="77777777" w:rsidR="00DA3B12" w:rsidRDefault="00DA3B12" w:rsidP="00866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68E"/>
    <w:multiLevelType w:val="hybridMultilevel"/>
    <w:tmpl w:val="F5AA1448"/>
    <w:lvl w:ilvl="0" w:tplc="37F62E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410A"/>
    <w:multiLevelType w:val="hybridMultilevel"/>
    <w:tmpl w:val="31944698"/>
    <w:lvl w:ilvl="0" w:tplc="6496390E">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CEE"/>
    <w:multiLevelType w:val="hybridMultilevel"/>
    <w:tmpl w:val="C0CC0558"/>
    <w:lvl w:ilvl="0" w:tplc="409CF4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57D2"/>
    <w:multiLevelType w:val="hybridMultilevel"/>
    <w:tmpl w:val="9B0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E4E6E"/>
    <w:multiLevelType w:val="hybridMultilevel"/>
    <w:tmpl w:val="021EB14A"/>
    <w:lvl w:ilvl="0" w:tplc="6386850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1C99"/>
    <w:multiLevelType w:val="hybridMultilevel"/>
    <w:tmpl w:val="2F7C32E4"/>
    <w:lvl w:ilvl="0" w:tplc="D52ECDF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DB3F3E"/>
    <w:multiLevelType w:val="hybridMultilevel"/>
    <w:tmpl w:val="CDB4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A2BC5"/>
    <w:multiLevelType w:val="hybridMultilevel"/>
    <w:tmpl w:val="31944698"/>
    <w:lvl w:ilvl="0" w:tplc="6496390E">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A4E82"/>
    <w:multiLevelType w:val="hybridMultilevel"/>
    <w:tmpl w:val="C2E09856"/>
    <w:lvl w:ilvl="0" w:tplc="854C2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7288F"/>
    <w:multiLevelType w:val="hybridMultilevel"/>
    <w:tmpl w:val="5D34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7FB5"/>
    <w:multiLevelType w:val="hybridMultilevel"/>
    <w:tmpl w:val="7118304C"/>
    <w:lvl w:ilvl="0" w:tplc="BF70B88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7092A20"/>
    <w:multiLevelType w:val="hybridMultilevel"/>
    <w:tmpl w:val="8A1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80806"/>
    <w:multiLevelType w:val="hybridMultilevel"/>
    <w:tmpl w:val="065A12F0"/>
    <w:lvl w:ilvl="0" w:tplc="CF800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7406C"/>
    <w:multiLevelType w:val="hybridMultilevel"/>
    <w:tmpl w:val="6AB084AA"/>
    <w:lvl w:ilvl="0" w:tplc="96164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45051"/>
    <w:multiLevelType w:val="hybridMultilevel"/>
    <w:tmpl w:val="B86C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C1E4D"/>
    <w:multiLevelType w:val="hybridMultilevel"/>
    <w:tmpl w:val="3024539E"/>
    <w:lvl w:ilvl="0" w:tplc="AA528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14"/>
  </w:num>
  <w:num w:numId="5">
    <w:abstractNumId w:val="11"/>
  </w:num>
  <w:num w:numId="6">
    <w:abstractNumId w:val="6"/>
  </w:num>
  <w:num w:numId="7">
    <w:abstractNumId w:val="10"/>
  </w:num>
  <w:num w:numId="8">
    <w:abstractNumId w:val="7"/>
  </w:num>
  <w:num w:numId="9">
    <w:abstractNumId w:val="1"/>
  </w:num>
  <w:num w:numId="10">
    <w:abstractNumId w:val="0"/>
  </w:num>
  <w:num w:numId="11">
    <w:abstractNumId w:val="3"/>
  </w:num>
  <w:num w:numId="12">
    <w:abstractNumId w:val="5"/>
  </w:num>
  <w:num w:numId="13">
    <w:abstractNumId w:val="2"/>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D3"/>
    <w:rsid w:val="000005A9"/>
    <w:rsid w:val="00011884"/>
    <w:rsid w:val="00011996"/>
    <w:rsid w:val="00024A6A"/>
    <w:rsid w:val="00025156"/>
    <w:rsid w:val="0002796A"/>
    <w:rsid w:val="00040197"/>
    <w:rsid w:val="00055FCB"/>
    <w:rsid w:val="00056702"/>
    <w:rsid w:val="000601D9"/>
    <w:rsid w:val="0007040C"/>
    <w:rsid w:val="00072383"/>
    <w:rsid w:val="00074CED"/>
    <w:rsid w:val="0009316C"/>
    <w:rsid w:val="000A29A7"/>
    <w:rsid w:val="000A3647"/>
    <w:rsid w:val="000A5751"/>
    <w:rsid w:val="000B44C7"/>
    <w:rsid w:val="000B5801"/>
    <w:rsid w:val="000B7D34"/>
    <w:rsid w:val="000C3720"/>
    <w:rsid w:val="000C468B"/>
    <w:rsid w:val="000C4BAC"/>
    <w:rsid w:val="000C557F"/>
    <w:rsid w:val="000D4387"/>
    <w:rsid w:val="000D7E00"/>
    <w:rsid w:val="000E2844"/>
    <w:rsid w:val="000F35D4"/>
    <w:rsid w:val="000F505A"/>
    <w:rsid w:val="000F528B"/>
    <w:rsid w:val="00103F77"/>
    <w:rsid w:val="00115C52"/>
    <w:rsid w:val="001230D8"/>
    <w:rsid w:val="00124B44"/>
    <w:rsid w:val="00130CBB"/>
    <w:rsid w:val="00130DBE"/>
    <w:rsid w:val="0014067A"/>
    <w:rsid w:val="001406E0"/>
    <w:rsid w:val="001468A7"/>
    <w:rsid w:val="001509C3"/>
    <w:rsid w:val="00150E34"/>
    <w:rsid w:val="0015216C"/>
    <w:rsid w:val="00155F36"/>
    <w:rsid w:val="00164D44"/>
    <w:rsid w:val="001658E7"/>
    <w:rsid w:val="001705CE"/>
    <w:rsid w:val="001756CA"/>
    <w:rsid w:val="00187A54"/>
    <w:rsid w:val="0019471D"/>
    <w:rsid w:val="001B176B"/>
    <w:rsid w:val="001B4F84"/>
    <w:rsid w:val="001C1F81"/>
    <w:rsid w:val="001D36B5"/>
    <w:rsid w:val="001D4063"/>
    <w:rsid w:val="001D4C96"/>
    <w:rsid w:val="001D6042"/>
    <w:rsid w:val="001D77E9"/>
    <w:rsid w:val="001E628A"/>
    <w:rsid w:val="001F467E"/>
    <w:rsid w:val="001F6D07"/>
    <w:rsid w:val="001F7046"/>
    <w:rsid w:val="002018C8"/>
    <w:rsid w:val="0020373C"/>
    <w:rsid w:val="00210B44"/>
    <w:rsid w:val="00210E94"/>
    <w:rsid w:val="0021197D"/>
    <w:rsid w:val="002172CF"/>
    <w:rsid w:val="00223E52"/>
    <w:rsid w:val="002257F3"/>
    <w:rsid w:val="00226EB2"/>
    <w:rsid w:val="002309F2"/>
    <w:rsid w:val="0023180F"/>
    <w:rsid w:val="00243AFA"/>
    <w:rsid w:val="0024634B"/>
    <w:rsid w:val="00246F41"/>
    <w:rsid w:val="00251CD2"/>
    <w:rsid w:val="002560E2"/>
    <w:rsid w:val="0025634D"/>
    <w:rsid w:val="002632E6"/>
    <w:rsid w:val="00263AA3"/>
    <w:rsid w:val="00265314"/>
    <w:rsid w:val="002734CE"/>
    <w:rsid w:val="00274852"/>
    <w:rsid w:val="002809A4"/>
    <w:rsid w:val="00296C30"/>
    <w:rsid w:val="00297C4B"/>
    <w:rsid w:val="002A187A"/>
    <w:rsid w:val="002A433D"/>
    <w:rsid w:val="002A6370"/>
    <w:rsid w:val="002B081F"/>
    <w:rsid w:val="002C4AA3"/>
    <w:rsid w:val="002C5747"/>
    <w:rsid w:val="002D2DA0"/>
    <w:rsid w:val="002E3194"/>
    <w:rsid w:val="002E3B77"/>
    <w:rsid w:val="002F18C7"/>
    <w:rsid w:val="002F546A"/>
    <w:rsid w:val="002F7821"/>
    <w:rsid w:val="003005E5"/>
    <w:rsid w:val="00300991"/>
    <w:rsid w:val="00302233"/>
    <w:rsid w:val="00303FBC"/>
    <w:rsid w:val="00306DC3"/>
    <w:rsid w:val="00330FB4"/>
    <w:rsid w:val="00335810"/>
    <w:rsid w:val="00337D8D"/>
    <w:rsid w:val="003600A5"/>
    <w:rsid w:val="00370304"/>
    <w:rsid w:val="00375CBD"/>
    <w:rsid w:val="0037601F"/>
    <w:rsid w:val="00377A3F"/>
    <w:rsid w:val="00377D4A"/>
    <w:rsid w:val="00386563"/>
    <w:rsid w:val="00387C8C"/>
    <w:rsid w:val="00391A0C"/>
    <w:rsid w:val="00392DA1"/>
    <w:rsid w:val="00393071"/>
    <w:rsid w:val="0039679C"/>
    <w:rsid w:val="00396ED1"/>
    <w:rsid w:val="003A166B"/>
    <w:rsid w:val="003A7F98"/>
    <w:rsid w:val="003B2E51"/>
    <w:rsid w:val="003B6D1B"/>
    <w:rsid w:val="003B7AB6"/>
    <w:rsid w:val="003C3F7D"/>
    <w:rsid w:val="003D759C"/>
    <w:rsid w:val="003E0B00"/>
    <w:rsid w:val="003E7210"/>
    <w:rsid w:val="003E7E79"/>
    <w:rsid w:val="00400F87"/>
    <w:rsid w:val="00406087"/>
    <w:rsid w:val="00410013"/>
    <w:rsid w:val="00413206"/>
    <w:rsid w:val="00427B35"/>
    <w:rsid w:val="00431280"/>
    <w:rsid w:val="004436C6"/>
    <w:rsid w:val="00446CA4"/>
    <w:rsid w:val="00454F05"/>
    <w:rsid w:val="00460620"/>
    <w:rsid w:val="004638AA"/>
    <w:rsid w:val="0046693B"/>
    <w:rsid w:val="00471B83"/>
    <w:rsid w:val="00473EC3"/>
    <w:rsid w:val="00475567"/>
    <w:rsid w:val="00477777"/>
    <w:rsid w:val="00492D52"/>
    <w:rsid w:val="00494B59"/>
    <w:rsid w:val="004A70D6"/>
    <w:rsid w:val="004A7E71"/>
    <w:rsid w:val="004B2505"/>
    <w:rsid w:val="004B2920"/>
    <w:rsid w:val="004B3917"/>
    <w:rsid w:val="004B5703"/>
    <w:rsid w:val="004D2678"/>
    <w:rsid w:val="004D401F"/>
    <w:rsid w:val="004D5863"/>
    <w:rsid w:val="004E2158"/>
    <w:rsid w:val="004E2E5E"/>
    <w:rsid w:val="004E5821"/>
    <w:rsid w:val="004E7AEB"/>
    <w:rsid w:val="004E7D7D"/>
    <w:rsid w:val="004F22EC"/>
    <w:rsid w:val="004F5773"/>
    <w:rsid w:val="004F6F2E"/>
    <w:rsid w:val="005007CE"/>
    <w:rsid w:val="00506C6D"/>
    <w:rsid w:val="00506D42"/>
    <w:rsid w:val="005210E8"/>
    <w:rsid w:val="00524119"/>
    <w:rsid w:val="005246A3"/>
    <w:rsid w:val="00524CCD"/>
    <w:rsid w:val="00525B1C"/>
    <w:rsid w:val="00531BA0"/>
    <w:rsid w:val="005375A5"/>
    <w:rsid w:val="00540784"/>
    <w:rsid w:val="0054219C"/>
    <w:rsid w:val="005615E6"/>
    <w:rsid w:val="005716E4"/>
    <w:rsid w:val="005737AA"/>
    <w:rsid w:val="00575F0E"/>
    <w:rsid w:val="005819B4"/>
    <w:rsid w:val="0058262D"/>
    <w:rsid w:val="0058552D"/>
    <w:rsid w:val="005857AA"/>
    <w:rsid w:val="0058644D"/>
    <w:rsid w:val="0059554E"/>
    <w:rsid w:val="00597622"/>
    <w:rsid w:val="005A4116"/>
    <w:rsid w:val="005A65C6"/>
    <w:rsid w:val="005A7E71"/>
    <w:rsid w:val="005B4402"/>
    <w:rsid w:val="005B6487"/>
    <w:rsid w:val="005B65CB"/>
    <w:rsid w:val="005C3EC5"/>
    <w:rsid w:val="005C49D0"/>
    <w:rsid w:val="005D0531"/>
    <w:rsid w:val="005D1B6A"/>
    <w:rsid w:val="005D6365"/>
    <w:rsid w:val="005D7795"/>
    <w:rsid w:val="005F4875"/>
    <w:rsid w:val="00600ABC"/>
    <w:rsid w:val="00604B0C"/>
    <w:rsid w:val="00606CFF"/>
    <w:rsid w:val="006071AE"/>
    <w:rsid w:val="00611637"/>
    <w:rsid w:val="006120C5"/>
    <w:rsid w:val="00612ACB"/>
    <w:rsid w:val="0061428E"/>
    <w:rsid w:val="00615545"/>
    <w:rsid w:val="00617F5B"/>
    <w:rsid w:val="00625DD3"/>
    <w:rsid w:val="00626238"/>
    <w:rsid w:val="00627A0D"/>
    <w:rsid w:val="00630578"/>
    <w:rsid w:val="00634A17"/>
    <w:rsid w:val="00640580"/>
    <w:rsid w:val="006456DF"/>
    <w:rsid w:val="00646557"/>
    <w:rsid w:val="006514EF"/>
    <w:rsid w:val="00651B50"/>
    <w:rsid w:val="00653A3D"/>
    <w:rsid w:val="00657963"/>
    <w:rsid w:val="00660466"/>
    <w:rsid w:val="00676617"/>
    <w:rsid w:val="00686C24"/>
    <w:rsid w:val="006924B2"/>
    <w:rsid w:val="00693895"/>
    <w:rsid w:val="006960DA"/>
    <w:rsid w:val="006A2190"/>
    <w:rsid w:val="006A7C34"/>
    <w:rsid w:val="006B6B7B"/>
    <w:rsid w:val="006B6DE4"/>
    <w:rsid w:val="006C0301"/>
    <w:rsid w:val="006C2B9F"/>
    <w:rsid w:val="006C3091"/>
    <w:rsid w:val="006C3AD4"/>
    <w:rsid w:val="006D2676"/>
    <w:rsid w:val="006D448D"/>
    <w:rsid w:val="006E388F"/>
    <w:rsid w:val="006E51E6"/>
    <w:rsid w:val="006E682A"/>
    <w:rsid w:val="006F4981"/>
    <w:rsid w:val="006F4ABE"/>
    <w:rsid w:val="007043E6"/>
    <w:rsid w:val="00711680"/>
    <w:rsid w:val="00711CF6"/>
    <w:rsid w:val="00713918"/>
    <w:rsid w:val="0072464E"/>
    <w:rsid w:val="007269B1"/>
    <w:rsid w:val="0074157B"/>
    <w:rsid w:val="007512CF"/>
    <w:rsid w:val="007531DC"/>
    <w:rsid w:val="007614BA"/>
    <w:rsid w:val="00763D8B"/>
    <w:rsid w:val="00765575"/>
    <w:rsid w:val="00767378"/>
    <w:rsid w:val="00781739"/>
    <w:rsid w:val="00781CD9"/>
    <w:rsid w:val="00784AF3"/>
    <w:rsid w:val="0078654A"/>
    <w:rsid w:val="007A1909"/>
    <w:rsid w:val="007A1AD5"/>
    <w:rsid w:val="007A1D77"/>
    <w:rsid w:val="007B361B"/>
    <w:rsid w:val="007B3A66"/>
    <w:rsid w:val="007C2881"/>
    <w:rsid w:val="007D11BE"/>
    <w:rsid w:val="007D138B"/>
    <w:rsid w:val="007D2C43"/>
    <w:rsid w:val="007D4225"/>
    <w:rsid w:val="007D47E9"/>
    <w:rsid w:val="007E1E7E"/>
    <w:rsid w:val="007F1FA7"/>
    <w:rsid w:val="007F5E3C"/>
    <w:rsid w:val="008009E3"/>
    <w:rsid w:val="0080573C"/>
    <w:rsid w:val="00805C33"/>
    <w:rsid w:val="00810925"/>
    <w:rsid w:val="008157C1"/>
    <w:rsid w:val="00821BDE"/>
    <w:rsid w:val="0082738F"/>
    <w:rsid w:val="008327CE"/>
    <w:rsid w:val="00832830"/>
    <w:rsid w:val="00836034"/>
    <w:rsid w:val="008366E3"/>
    <w:rsid w:val="008409E4"/>
    <w:rsid w:val="00843D8F"/>
    <w:rsid w:val="0084523A"/>
    <w:rsid w:val="008579D0"/>
    <w:rsid w:val="00862BFD"/>
    <w:rsid w:val="0086326B"/>
    <w:rsid w:val="00865168"/>
    <w:rsid w:val="00866BFF"/>
    <w:rsid w:val="008706E2"/>
    <w:rsid w:val="00875F80"/>
    <w:rsid w:val="00882192"/>
    <w:rsid w:val="008942E9"/>
    <w:rsid w:val="0089486D"/>
    <w:rsid w:val="008A1814"/>
    <w:rsid w:val="008B14DE"/>
    <w:rsid w:val="008B27B4"/>
    <w:rsid w:val="008C07F7"/>
    <w:rsid w:val="008C3AA9"/>
    <w:rsid w:val="008C62CC"/>
    <w:rsid w:val="008D1D3A"/>
    <w:rsid w:val="008D629B"/>
    <w:rsid w:val="008D79D5"/>
    <w:rsid w:val="008E0D9C"/>
    <w:rsid w:val="008E3273"/>
    <w:rsid w:val="008F7AA3"/>
    <w:rsid w:val="009041B5"/>
    <w:rsid w:val="00910E62"/>
    <w:rsid w:val="00911567"/>
    <w:rsid w:val="00930141"/>
    <w:rsid w:val="00930751"/>
    <w:rsid w:val="009317C9"/>
    <w:rsid w:val="00932A14"/>
    <w:rsid w:val="00932F6C"/>
    <w:rsid w:val="00934022"/>
    <w:rsid w:val="009367FF"/>
    <w:rsid w:val="00936944"/>
    <w:rsid w:val="00936C0A"/>
    <w:rsid w:val="00940074"/>
    <w:rsid w:val="00941BAF"/>
    <w:rsid w:val="009420DD"/>
    <w:rsid w:val="00942AE8"/>
    <w:rsid w:val="009503C7"/>
    <w:rsid w:val="00952F62"/>
    <w:rsid w:val="0096260E"/>
    <w:rsid w:val="0097118B"/>
    <w:rsid w:val="00975D39"/>
    <w:rsid w:val="0097778F"/>
    <w:rsid w:val="0098440F"/>
    <w:rsid w:val="0098772D"/>
    <w:rsid w:val="0099488C"/>
    <w:rsid w:val="009A4249"/>
    <w:rsid w:val="009B5F4C"/>
    <w:rsid w:val="009D17EF"/>
    <w:rsid w:val="009D2AD8"/>
    <w:rsid w:val="009D4D1D"/>
    <w:rsid w:val="009E5B2D"/>
    <w:rsid w:val="009F1F5F"/>
    <w:rsid w:val="009F224B"/>
    <w:rsid w:val="009F37F2"/>
    <w:rsid w:val="009F5D90"/>
    <w:rsid w:val="009F6179"/>
    <w:rsid w:val="00A010CB"/>
    <w:rsid w:val="00A02460"/>
    <w:rsid w:val="00A0286F"/>
    <w:rsid w:val="00A059EA"/>
    <w:rsid w:val="00A10999"/>
    <w:rsid w:val="00A11B01"/>
    <w:rsid w:val="00A13CBC"/>
    <w:rsid w:val="00A1614A"/>
    <w:rsid w:val="00A21178"/>
    <w:rsid w:val="00A25FB9"/>
    <w:rsid w:val="00A278B5"/>
    <w:rsid w:val="00A34386"/>
    <w:rsid w:val="00A343FE"/>
    <w:rsid w:val="00A34F09"/>
    <w:rsid w:val="00A37D3F"/>
    <w:rsid w:val="00A46B93"/>
    <w:rsid w:val="00A531AF"/>
    <w:rsid w:val="00A61325"/>
    <w:rsid w:val="00A62B24"/>
    <w:rsid w:val="00A658F5"/>
    <w:rsid w:val="00A70218"/>
    <w:rsid w:val="00A716A7"/>
    <w:rsid w:val="00A7317E"/>
    <w:rsid w:val="00A73C0E"/>
    <w:rsid w:val="00A7444F"/>
    <w:rsid w:val="00A756D9"/>
    <w:rsid w:val="00A7602A"/>
    <w:rsid w:val="00A7671C"/>
    <w:rsid w:val="00A8088C"/>
    <w:rsid w:val="00A81508"/>
    <w:rsid w:val="00A82022"/>
    <w:rsid w:val="00A86E92"/>
    <w:rsid w:val="00A87DCC"/>
    <w:rsid w:val="00A93B97"/>
    <w:rsid w:val="00AA0F5A"/>
    <w:rsid w:val="00AA42F8"/>
    <w:rsid w:val="00AA59C6"/>
    <w:rsid w:val="00AB29C7"/>
    <w:rsid w:val="00AB39EE"/>
    <w:rsid w:val="00AB4B73"/>
    <w:rsid w:val="00AB4F16"/>
    <w:rsid w:val="00AC1597"/>
    <w:rsid w:val="00AC6250"/>
    <w:rsid w:val="00AD2E29"/>
    <w:rsid w:val="00AD5382"/>
    <w:rsid w:val="00AD587A"/>
    <w:rsid w:val="00AD7785"/>
    <w:rsid w:val="00AE163A"/>
    <w:rsid w:val="00AE2C73"/>
    <w:rsid w:val="00AE4964"/>
    <w:rsid w:val="00AE5533"/>
    <w:rsid w:val="00AF4D54"/>
    <w:rsid w:val="00AF6D85"/>
    <w:rsid w:val="00B0016E"/>
    <w:rsid w:val="00B025BA"/>
    <w:rsid w:val="00B1114F"/>
    <w:rsid w:val="00B15D27"/>
    <w:rsid w:val="00B16A03"/>
    <w:rsid w:val="00B23BC3"/>
    <w:rsid w:val="00B25E7A"/>
    <w:rsid w:val="00B30D81"/>
    <w:rsid w:val="00B45C89"/>
    <w:rsid w:val="00B470BC"/>
    <w:rsid w:val="00B47903"/>
    <w:rsid w:val="00B503B3"/>
    <w:rsid w:val="00B5476D"/>
    <w:rsid w:val="00B55AB0"/>
    <w:rsid w:val="00B75D7C"/>
    <w:rsid w:val="00B76A66"/>
    <w:rsid w:val="00B848E3"/>
    <w:rsid w:val="00B85571"/>
    <w:rsid w:val="00B918E8"/>
    <w:rsid w:val="00B952FF"/>
    <w:rsid w:val="00BA453B"/>
    <w:rsid w:val="00BB31B6"/>
    <w:rsid w:val="00BB7F59"/>
    <w:rsid w:val="00BC0C1C"/>
    <w:rsid w:val="00BC25CF"/>
    <w:rsid w:val="00BC4776"/>
    <w:rsid w:val="00BC7D01"/>
    <w:rsid w:val="00BD3102"/>
    <w:rsid w:val="00BD5555"/>
    <w:rsid w:val="00BE091B"/>
    <w:rsid w:val="00BE53B8"/>
    <w:rsid w:val="00BE6F63"/>
    <w:rsid w:val="00BF5ED6"/>
    <w:rsid w:val="00BF62D6"/>
    <w:rsid w:val="00C00CF0"/>
    <w:rsid w:val="00C1159C"/>
    <w:rsid w:val="00C11D43"/>
    <w:rsid w:val="00C11E4E"/>
    <w:rsid w:val="00C146AF"/>
    <w:rsid w:val="00C15895"/>
    <w:rsid w:val="00C27430"/>
    <w:rsid w:val="00C27AD6"/>
    <w:rsid w:val="00C27E71"/>
    <w:rsid w:val="00C31D74"/>
    <w:rsid w:val="00C42C0A"/>
    <w:rsid w:val="00C45A33"/>
    <w:rsid w:val="00C45DDF"/>
    <w:rsid w:val="00C5106F"/>
    <w:rsid w:val="00C53F1A"/>
    <w:rsid w:val="00C563B6"/>
    <w:rsid w:val="00C65901"/>
    <w:rsid w:val="00C6742B"/>
    <w:rsid w:val="00C675E0"/>
    <w:rsid w:val="00C76AD7"/>
    <w:rsid w:val="00C8118C"/>
    <w:rsid w:val="00CA0501"/>
    <w:rsid w:val="00CA15CD"/>
    <w:rsid w:val="00CA1A43"/>
    <w:rsid w:val="00CA25A3"/>
    <w:rsid w:val="00CA4A3D"/>
    <w:rsid w:val="00CA5002"/>
    <w:rsid w:val="00CB3A5E"/>
    <w:rsid w:val="00CC52D6"/>
    <w:rsid w:val="00CC5635"/>
    <w:rsid w:val="00CC79A2"/>
    <w:rsid w:val="00CD50F7"/>
    <w:rsid w:val="00CD62AB"/>
    <w:rsid w:val="00CE2DE0"/>
    <w:rsid w:val="00CE64ED"/>
    <w:rsid w:val="00CE6B7A"/>
    <w:rsid w:val="00CE6F74"/>
    <w:rsid w:val="00CE74DE"/>
    <w:rsid w:val="00CF3983"/>
    <w:rsid w:val="00CF4D26"/>
    <w:rsid w:val="00CF6791"/>
    <w:rsid w:val="00D02A29"/>
    <w:rsid w:val="00D13E5D"/>
    <w:rsid w:val="00D15AE6"/>
    <w:rsid w:val="00D1774A"/>
    <w:rsid w:val="00D24ADE"/>
    <w:rsid w:val="00D273D1"/>
    <w:rsid w:val="00D32AEF"/>
    <w:rsid w:val="00D35665"/>
    <w:rsid w:val="00D35F7E"/>
    <w:rsid w:val="00D3759F"/>
    <w:rsid w:val="00D40486"/>
    <w:rsid w:val="00D44093"/>
    <w:rsid w:val="00D4441D"/>
    <w:rsid w:val="00D51E91"/>
    <w:rsid w:val="00D53D84"/>
    <w:rsid w:val="00D61D96"/>
    <w:rsid w:val="00D63496"/>
    <w:rsid w:val="00D63DCD"/>
    <w:rsid w:val="00D675E2"/>
    <w:rsid w:val="00D71874"/>
    <w:rsid w:val="00D74E07"/>
    <w:rsid w:val="00D7633A"/>
    <w:rsid w:val="00D77B52"/>
    <w:rsid w:val="00D82C26"/>
    <w:rsid w:val="00DA1374"/>
    <w:rsid w:val="00DA1700"/>
    <w:rsid w:val="00DA3B12"/>
    <w:rsid w:val="00DA5C2B"/>
    <w:rsid w:val="00DA6039"/>
    <w:rsid w:val="00DB044D"/>
    <w:rsid w:val="00DB7948"/>
    <w:rsid w:val="00DC6007"/>
    <w:rsid w:val="00DD7502"/>
    <w:rsid w:val="00DE7F59"/>
    <w:rsid w:val="00E00025"/>
    <w:rsid w:val="00E01B50"/>
    <w:rsid w:val="00E02A34"/>
    <w:rsid w:val="00E12EEE"/>
    <w:rsid w:val="00E23635"/>
    <w:rsid w:val="00E27B77"/>
    <w:rsid w:val="00E36B7C"/>
    <w:rsid w:val="00E40C1E"/>
    <w:rsid w:val="00E43257"/>
    <w:rsid w:val="00E4351E"/>
    <w:rsid w:val="00E450F7"/>
    <w:rsid w:val="00E46AB9"/>
    <w:rsid w:val="00E50972"/>
    <w:rsid w:val="00E55510"/>
    <w:rsid w:val="00E57833"/>
    <w:rsid w:val="00E64FBA"/>
    <w:rsid w:val="00E66B9F"/>
    <w:rsid w:val="00E708A2"/>
    <w:rsid w:val="00E70A59"/>
    <w:rsid w:val="00E712A2"/>
    <w:rsid w:val="00E77EAD"/>
    <w:rsid w:val="00E8071D"/>
    <w:rsid w:val="00E843C4"/>
    <w:rsid w:val="00E8602E"/>
    <w:rsid w:val="00E87E18"/>
    <w:rsid w:val="00E90813"/>
    <w:rsid w:val="00EB38C4"/>
    <w:rsid w:val="00EB518E"/>
    <w:rsid w:val="00EC576A"/>
    <w:rsid w:val="00ED22DD"/>
    <w:rsid w:val="00ED40EB"/>
    <w:rsid w:val="00EF3BBB"/>
    <w:rsid w:val="00EF5DC9"/>
    <w:rsid w:val="00F035EA"/>
    <w:rsid w:val="00F050D2"/>
    <w:rsid w:val="00F10046"/>
    <w:rsid w:val="00F15C1D"/>
    <w:rsid w:val="00F16ADD"/>
    <w:rsid w:val="00F20C14"/>
    <w:rsid w:val="00F21B8E"/>
    <w:rsid w:val="00F31A1C"/>
    <w:rsid w:val="00F36652"/>
    <w:rsid w:val="00F43646"/>
    <w:rsid w:val="00F45FE4"/>
    <w:rsid w:val="00F60912"/>
    <w:rsid w:val="00F70707"/>
    <w:rsid w:val="00F75476"/>
    <w:rsid w:val="00F8219B"/>
    <w:rsid w:val="00F87226"/>
    <w:rsid w:val="00F8747E"/>
    <w:rsid w:val="00F9365D"/>
    <w:rsid w:val="00F966FD"/>
    <w:rsid w:val="00FA2F87"/>
    <w:rsid w:val="00FB43C8"/>
    <w:rsid w:val="00FB508F"/>
    <w:rsid w:val="00FC1E02"/>
    <w:rsid w:val="00FC217C"/>
    <w:rsid w:val="00FC6B61"/>
    <w:rsid w:val="00FD2718"/>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F4B"/>
  <w14:defaultImageDpi w14:val="32767"/>
  <w15:docId w15:val="{CB9246D8-914D-FF47-A78D-46531C49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0C"/>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427B35"/>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2F5496" w:themeColor="accent1" w:themeShade="BF"/>
      <w:kern w:val="3"/>
      <w:sz w:val="28"/>
      <w:szCs w:val="28"/>
      <w:lang w:eastAsia="en-CA"/>
    </w:rPr>
  </w:style>
  <w:style w:type="paragraph" w:styleId="Heading2">
    <w:name w:val="heading 2"/>
    <w:basedOn w:val="Normal"/>
    <w:next w:val="Normal"/>
    <w:link w:val="Heading2Char"/>
    <w:rsid w:val="00427B35"/>
    <w:pPr>
      <w:keepNext/>
      <w:keepLines/>
      <w:suppressAutoHyphens/>
      <w:autoSpaceDN w:val="0"/>
      <w:spacing w:before="200" w:line="276" w:lineRule="auto"/>
      <w:textAlignment w:val="baseline"/>
      <w:outlineLvl w:val="1"/>
    </w:pPr>
    <w:rPr>
      <w:rFonts w:ascii="Calibri Light" w:eastAsia="MS Mincho" w:hAnsi="Calibri Light"/>
      <w:b/>
      <w:bCs/>
      <w:color w:val="5B9BD5"/>
      <w:kern w:val="3"/>
      <w:sz w:val="26"/>
      <w:szCs w:val="26"/>
      <w:lang w:val="en-US"/>
    </w:rPr>
  </w:style>
  <w:style w:type="paragraph" w:styleId="Heading3">
    <w:name w:val="heading 3"/>
    <w:basedOn w:val="Normal"/>
    <w:next w:val="Normal"/>
    <w:link w:val="Heading3Char"/>
    <w:uiPriority w:val="9"/>
    <w:unhideWhenUsed/>
    <w:qFormat/>
    <w:rsid w:val="00427B35"/>
    <w:pPr>
      <w:keepNext/>
      <w:keepLines/>
      <w:widowControl w:val="0"/>
      <w:suppressAutoHyphens/>
      <w:autoSpaceDN w:val="0"/>
      <w:spacing w:before="200"/>
      <w:textAlignment w:val="baseline"/>
      <w:outlineLvl w:val="2"/>
    </w:pPr>
    <w:rPr>
      <w:rFonts w:asciiTheme="majorHAnsi" w:eastAsiaTheme="majorEastAsia" w:hAnsiTheme="majorHAnsi" w:cstheme="majorBidi"/>
      <w:b/>
      <w:bCs/>
      <w:color w:val="4472C4" w:themeColor="accent1"/>
      <w:kern w:val="3"/>
      <w:sz w:val="22"/>
      <w:szCs w:val="22"/>
      <w:lang w:eastAsia="en-CA"/>
    </w:rPr>
  </w:style>
  <w:style w:type="paragraph" w:styleId="Heading4">
    <w:name w:val="heading 4"/>
    <w:basedOn w:val="Normal"/>
    <w:next w:val="Normal"/>
    <w:link w:val="Heading4Char"/>
    <w:uiPriority w:val="9"/>
    <w:unhideWhenUsed/>
    <w:qFormat/>
    <w:rsid w:val="00427B35"/>
    <w:pPr>
      <w:keepNext/>
      <w:keepLines/>
      <w:widowControl w:val="0"/>
      <w:suppressAutoHyphens/>
      <w:autoSpaceDN w:val="0"/>
      <w:spacing w:before="200"/>
      <w:textAlignment w:val="baseline"/>
      <w:outlineLvl w:val="3"/>
    </w:pPr>
    <w:rPr>
      <w:rFonts w:asciiTheme="majorHAnsi" w:eastAsiaTheme="majorEastAsia" w:hAnsiTheme="majorHAnsi" w:cstheme="majorBidi"/>
      <w:b/>
      <w:bCs/>
      <w:i/>
      <w:iCs/>
      <w:color w:val="4472C4" w:themeColor="accent1"/>
      <w:kern w:val="3"/>
      <w:sz w:val="22"/>
      <w:szCs w:val="22"/>
      <w:lang w:eastAsia="en-CA"/>
    </w:rPr>
  </w:style>
  <w:style w:type="paragraph" w:styleId="Heading5">
    <w:name w:val="heading 5"/>
    <w:basedOn w:val="Normal"/>
    <w:next w:val="Normal"/>
    <w:link w:val="Heading5Char"/>
    <w:uiPriority w:val="9"/>
    <w:unhideWhenUsed/>
    <w:qFormat/>
    <w:rsid w:val="00427B35"/>
    <w:pPr>
      <w:keepNext/>
      <w:keepLines/>
      <w:widowControl w:val="0"/>
      <w:suppressAutoHyphens/>
      <w:autoSpaceDN w:val="0"/>
      <w:spacing w:before="200"/>
      <w:textAlignment w:val="baseline"/>
      <w:outlineLvl w:val="4"/>
    </w:pPr>
    <w:rPr>
      <w:rFonts w:asciiTheme="majorHAnsi" w:eastAsiaTheme="majorEastAsia" w:hAnsiTheme="majorHAnsi" w:cstheme="majorBidi"/>
      <w:color w:val="1F3763" w:themeColor="accent1" w:themeShade="7F"/>
      <w:kern w:val="3"/>
      <w:sz w:val="22"/>
      <w:szCs w:val="22"/>
      <w:lang w:eastAsia="en-CA"/>
    </w:rPr>
  </w:style>
  <w:style w:type="paragraph" w:styleId="Heading6">
    <w:name w:val="heading 6"/>
    <w:basedOn w:val="Normal"/>
    <w:next w:val="Normal"/>
    <w:link w:val="Heading6Char"/>
    <w:uiPriority w:val="9"/>
    <w:unhideWhenUsed/>
    <w:qFormat/>
    <w:rsid w:val="00427B35"/>
    <w:pPr>
      <w:keepNext/>
      <w:keepLines/>
      <w:widowControl w:val="0"/>
      <w:suppressAutoHyphens/>
      <w:autoSpaceDN w:val="0"/>
      <w:spacing w:before="200"/>
      <w:textAlignment w:val="baseline"/>
      <w:outlineLvl w:val="5"/>
    </w:pPr>
    <w:rPr>
      <w:rFonts w:asciiTheme="majorHAnsi" w:eastAsiaTheme="majorEastAsia" w:hAnsiTheme="majorHAnsi" w:cstheme="majorBidi"/>
      <w:i/>
      <w:iCs/>
      <w:color w:val="1F3763" w:themeColor="accent1" w:themeShade="7F"/>
      <w:kern w:val="3"/>
      <w:sz w:val="22"/>
      <w:szCs w:val="22"/>
      <w:lang w:eastAsia="en-CA"/>
    </w:rPr>
  </w:style>
  <w:style w:type="paragraph" w:styleId="Heading7">
    <w:name w:val="heading 7"/>
    <w:basedOn w:val="Normal"/>
    <w:next w:val="Normal"/>
    <w:link w:val="Heading7Char"/>
    <w:uiPriority w:val="9"/>
    <w:semiHidden/>
    <w:unhideWhenUsed/>
    <w:qFormat/>
    <w:rsid w:val="00CD62AB"/>
    <w:pPr>
      <w:keepNext/>
      <w:keepLines/>
      <w:spacing w:before="40"/>
      <w:outlineLvl w:val="6"/>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31">
    <w:name w:val="Plain Table 31"/>
    <w:basedOn w:val="TableNormal"/>
    <w:uiPriority w:val="43"/>
    <w:rsid w:val="00625D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31BA0"/>
    <w:rPr>
      <w:rFonts w:eastAsiaTheme="minorHAnsi"/>
      <w:sz w:val="18"/>
      <w:szCs w:val="18"/>
      <w:lang w:val="en-US"/>
    </w:rPr>
  </w:style>
  <w:style w:type="character" w:customStyle="1" w:styleId="BalloonTextChar">
    <w:name w:val="Balloon Text Char"/>
    <w:basedOn w:val="DefaultParagraphFont"/>
    <w:link w:val="BalloonText"/>
    <w:uiPriority w:val="99"/>
    <w:semiHidden/>
    <w:rsid w:val="00531BA0"/>
    <w:rPr>
      <w:rFonts w:ascii="Times New Roman" w:hAnsi="Times New Roman" w:cs="Times New Roman"/>
      <w:sz w:val="18"/>
      <w:szCs w:val="18"/>
    </w:rPr>
  </w:style>
  <w:style w:type="character" w:styleId="Hyperlink">
    <w:name w:val="Hyperlink"/>
    <w:basedOn w:val="DefaultParagraphFont"/>
    <w:uiPriority w:val="99"/>
    <w:unhideWhenUsed/>
    <w:rsid w:val="000B7D34"/>
    <w:rPr>
      <w:color w:val="0563C1" w:themeColor="hyperlink"/>
      <w:u w:val="single"/>
    </w:rPr>
  </w:style>
  <w:style w:type="character" w:customStyle="1" w:styleId="UnresolvedMention1">
    <w:name w:val="Unresolved Mention1"/>
    <w:basedOn w:val="DefaultParagraphFont"/>
    <w:uiPriority w:val="99"/>
    <w:rsid w:val="000B7D34"/>
    <w:rPr>
      <w:color w:val="605E5C"/>
      <w:shd w:val="clear" w:color="auto" w:fill="E1DFDD"/>
    </w:rPr>
  </w:style>
  <w:style w:type="character" w:styleId="FollowedHyperlink">
    <w:name w:val="FollowedHyperlink"/>
    <w:basedOn w:val="DefaultParagraphFont"/>
    <w:uiPriority w:val="99"/>
    <w:semiHidden/>
    <w:unhideWhenUsed/>
    <w:rsid w:val="000B7D34"/>
    <w:rPr>
      <w:color w:val="954F72" w:themeColor="followedHyperlink"/>
      <w:u w:val="single"/>
    </w:rPr>
  </w:style>
  <w:style w:type="paragraph" w:styleId="ListParagraph">
    <w:name w:val="List Paragraph"/>
    <w:basedOn w:val="Normal"/>
    <w:uiPriority w:val="34"/>
    <w:qFormat/>
    <w:rsid w:val="00BD5555"/>
    <w:pPr>
      <w:ind w:left="720"/>
      <w:contextualSpacing/>
    </w:pPr>
    <w:rPr>
      <w:rFonts w:asciiTheme="minorHAnsi" w:eastAsiaTheme="minorHAnsi" w:hAnsiTheme="minorHAnsi" w:cstheme="minorBidi"/>
      <w:lang w:val="en-US"/>
    </w:rPr>
  </w:style>
  <w:style w:type="character" w:styleId="LineNumber">
    <w:name w:val="line number"/>
    <w:basedOn w:val="DefaultParagraphFont"/>
    <w:uiPriority w:val="99"/>
    <w:semiHidden/>
    <w:unhideWhenUsed/>
    <w:rsid w:val="00BC7D01"/>
  </w:style>
  <w:style w:type="paragraph" w:styleId="Footer">
    <w:name w:val="footer"/>
    <w:basedOn w:val="Normal"/>
    <w:link w:val="FooterChar"/>
    <w:uiPriority w:val="99"/>
    <w:unhideWhenUsed/>
    <w:rsid w:val="00866BFF"/>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66BFF"/>
  </w:style>
  <w:style w:type="character" w:styleId="PageNumber">
    <w:name w:val="page number"/>
    <w:basedOn w:val="DefaultParagraphFont"/>
    <w:uiPriority w:val="99"/>
    <w:semiHidden/>
    <w:unhideWhenUsed/>
    <w:rsid w:val="00866BFF"/>
  </w:style>
  <w:style w:type="paragraph" w:styleId="Header">
    <w:name w:val="header"/>
    <w:basedOn w:val="Normal"/>
    <w:link w:val="HeaderChar"/>
    <w:uiPriority w:val="99"/>
    <w:unhideWhenUsed/>
    <w:rsid w:val="00243AFA"/>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43AFA"/>
  </w:style>
  <w:style w:type="character" w:styleId="CommentReference">
    <w:name w:val="annotation reference"/>
    <w:basedOn w:val="DefaultParagraphFont"/>
    <w:uiPriority w:val="99"/>
    <w:unhideWhenUsed/>
    <w:rsid w:val="00BC4776"/>
    <w:rPr>
      <w:sz w:val="16"/>
      <w:szCs w:val="16"/>
    </w:rPr>
  </w:style>
  <w:style w:type="paragraph" w:styleId="CommentText">
    <w:name w:val="annotation text"/>
    <w:basedOn w:val="Normal"/>
    <w:link w:val="CommentTextChar"/>
    <w:uiPriority w:val="99"/>
    <w:unhideWhenUsed/>
    <w:rsid w:val="00BC4776"/>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BC4776"/>
    <w:rPr>
      <w:sz w:val="20"/>
      <w:szCs w:val="20"/>
    </w:rPr>
  </w:style>
  <w:style w:type="paragraph" w:styleId="CommentSubject">
    <w:name w:val="annotation subject"/>
    <w:basedOn w:val="CommentText"/>
    <w:next w:val="CommentText"/>
    <w:link w:val="CommentSubjectChar"/>
    <w:uiPriority w:val="99"/>
    <w:semiHidden/>
    <w:unhideWhenUsed/>
    <w:rsid w:val="00BC4776"/>
    <w:rPr>
      <w:b/>
      <w:bCs/>
    </w:rPr>
  </w:style>
  <w:style w:type="character" w:customStyle="1" w:styleId="CommentSubjectChar">
    <w:name w:val="Comment Subject Char"/>
    <w:basedOn w:val="CommentTextChar"/>
    <w:link w:val="CommentSubject"/>
    <w:uiPriority w:val="99"/>
    <w:semiHidden/>
    <w:rsid w:val="00BC4776"/>
    <w:rPr>
      <w:b/>
      <w:bCs/>
      <w:sz w:val="20"/>
      <w:szCs w:val="20"/>
    </w:rPr>
  </w:style>
  <w:style w:type="table" w:styleId="TableGrid">
    <w:name w:val="Table Grid"/>
    <w:basedOn w:val="TableNormal"/>
    <w:uiPriority w:val="39"/>
    <w:rsid w:val="0019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1D36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427B35"/>
    <w:rPr>
      <w:rFonts w:ascii="Calibri Light" w:eastAsia="MS Mincho" w:hAnsi="Calibri Light" w:cs="Times New Roman"/>
      <w:b/>
      <w:bCs/>
      <w:color w:val="5B9BD5"/>
      <w:kern w:val="3"/>
      <w:sz w:val="26"/>
      <w:szCs w:val="26"/>
    </w:rPr>
  </w:style>
  <w:style w:type="character" w:customStyle="1" w:styleId="Heading3Char">
    <w:name w:val="Heading 3 Char"/>
    <w:basedOn w:val="DefaultParagraphFont"/>
    <w:link w:val="Heading3"/>
    <w:uiPriority w:val="9"/>
    <w:rsid w:val="00427B35"/>
    <w:rPr>
      <w:rFonts w:asciiTheme="majorHAnsi" w:eastAsiaTheme="majorEastAsia" w:hAnsiTheme="majorHAnsi" w:cstheme="majorBidi"/>
      <w:b/>
      <w:bCs/>
      <w:color w:val="4472C4" w:themeColor="accent1"/>
      <w:kern w:val="3"/>
      <w:sz w:val="22"/>
      <w:szCs w:val="22"/>
      <w:lang w:val="en-CA" w:eastAsia="en-CA"/>
    </w:rPr>
  </w:style>
  <w:style w:type="character" w:customStyle="1" w:styleId="Heading1Char">
    <w:name w:val="Heading 1 Char"/>
    <w:basedOn w:val="DefaultParagraphFont"/>
    <w:link w:val="Heading1"/>
    <w:uiPriority w:val="9"/>
    <w:rsid w:val="00427B35"/>
    <w:rPr>
      <w:rFonts w:asciiTheme="majorHAnsi" w:eastAsiaTheme="majorEastAsia" w:hAnsiTheme="majorHAnsi" w:cstheme="majorBidi"/>
      <w:b/>
      <w:bCs/>
      <w:color w:val="2F5496" w:themeColor="accent1" w:themeShade="BF"/>
      <w:kern w:val="3"/>
      <w:sz w:val="28"/>
      <w:szCs w:val="28"/>
      <w:lang w:val="en-CA" w:eastAsia="en-CA"/>
    </w:rPr>
  </w:style>
  <w:style w:type="character" w:customStyle="1" w:styleId="Heading4Char">
    <w:name w:val="Heading 4 Char"/>
    <w:basedOn w:val="DefaultParagraphFont"/>
    <w:link w:val="Heading4"/>
    <w:uiPriority w:val="9"/>
    <w:rsid w:val="00427B35"/>
    <w:rPr>
      <w:rFonts w:asciiTheme="majorHAnsi" w:eastAsiaTheme="majorEastAsia" w:hAnsiTheme="majorHAnsi" w:cstheme="majorBidi"/>
      <w:b/>
      <w:bCs/>
      <w:i/>
      <w:iCs/>
      <w:color w:val="4472C4" w:themeColor="accent1"/>
      <w:kern w:val="3"/>
      <w:sz w:val="22"/>
      <w:szCs w:val="22"/>
      <w:lang w:val="en-CA" w:eastAsia="en-CA"/>
    </w:rPr>
  </w:style>
  <w:style w:type="character" w:customStyle="1" w:styleId="Heading5Char">
    <w:name w:val="Heading 5 Char"/>
    <w:basedOn w:val="DefaultParagraphFont"/>
    <w:link w:val="Heading5"/>
    <w:uiPriority w:val="9"/>
    <w:rsid w:val="00427B35"/>
    <w:rPr>
      <w:rFonts w:asciiTheme="majorHAnsi" w:eastAsiaTheme="majorEastAsia" w:hAnsiTheme="majorHAnsi" w:cstheme="majorBidi"/>
      <w:color w:val="1F3763" w:themeColor="accent1" w:themeShade="7F"/>
      <w:kern w:val="3"/>
      <w:sz w:val="22"/>
      <w:szCs w:val="22"/>
      <w:lang w:val="en-CA" w:eastAsia="en-CA"/>
    </w:rPr>
  </w:style>
  <w:style w:type="character" w:customStyle="1" w:styleId="Heading6Char">
    <w:name w:val="Heading 6 Char"/>
    <w:basedOn w:val="DefaultParagraphFont"/>
    <w:link w:val="Heading6"/>
    <w:uiPriority w:val="9"/>
    <w:rsid w:val="00427B35"/>
    <w:rPr>
      <w:rFonts w:asciiTheme="majorHAnsi" w:eastAsiaTheme="majorEastAsia" w:hAnsiTheme="majorHAnsi" w:cstheme="majorBidi"/>
      <w:i/>
      <w:iCs/>
      <w:color w:val="1F3763" w:themeColor="accent1" w:themeShade="7F"/>
      <w:kern w:val="3"/>
      <w:sz w:val="22"/>
      <w:szCs w:val="22"/>
      <w:lang w:val="en-CA" w:eastAsia="en-CA"/>
    </w:rPr>
  </w:style>
  <w:style w:type="paragraph" w:customStyle="1" w:styleId="Standard">
    <w:name w:val="Standard"/>
    <w:rsid w:val="00427B35"/>
    <w:pPr>
      <w:suppressAutoHyphens/>
      <w:autoSpaceDN w:val="0"/>
      <w:spacing w:after="200" w:line="276" w:lineRule="auto"/>
      <w:textAlignment w:val="baseline"/>
    </w:pPr>
    <w:rPr>
      <w:rFonts w:ascii="Calibri" w:eastAsia="MS Mincho" w:hAnsi="Calibri" w:cs="Times New Roman"/>
      <w:kern w:val="3"/>
      <w:sz w:val="22"/>
      <w:szCs w:val="22"/>
    </w:rPr>
  </w:style>
  <w:style w:type="paragraph" w:customStyle="1" w:styleId="EndNoteBibliographyTitle">
    <w:name w:val="EndNote Bibliography Title"/>
    <w:basedOn w:val="Normal"/>
    <w:link w:val="EndNoteBibliographyTitleChar"/>
    <w:rsid w:val="00427B35"/>
    <w:pPr>
      <w:widowControl w:val="0"/>
      <w:suppressAutoHyphens/>
      <w:autoSpaceDN w:val="0"/>
      <w:jc w:val="center"/>
      <w:textAlignment w:val="baseline"/>
    </w:pPr>
    <w:rPr>
      <w:rFonts w:ascii="Calibri" w:eastAsia="MS Mincho" w:hAnsi="Calibri"/>
      <w:noProof/>
      <w:kern w:val="3"/>
      <w:sz w:val="22"/>
      <w:szCs w:val="22"/>
      <w:lang w:eastAsia="en-CA"/>
    </w:rPr>
  </w:style>
  <w:style w:type="character" w:customStyle="1" w:styleId="EndNoteBibliographyTitleChar">
    <w:name w:val="EndNote Bibliography Title Char"/>
    <w:basedOn w:val="DefaultParagraphFont"/>
    <w:link w:val="EndNoteBibliographyTitle"/>
    <w:rsid w:val="00427B35"/>
    <w:rPr>
      <w:rFonts w:ascii="Calibri" w:eastAsia="MS Mincho" w:hAnsi="Calibri" w:cs="Times New Roman"/>
      <w:noProof/>
      <w:kern w:val="3"/>
      <w:sz w:val="22"/>
      <w:szCs w:val="22"/>
      <w:lang w:val="en-CA" w:eastAsia="en-CA"/>
    </w:rPr>
  </w:style>
  <w:style w:type="paragraph" w:customStyle="1" w:styleId="EndNoteBibliography">
    <w:name w:val="EndNote Bibliography"/>
    <w:basedOn w:val="Normal"/>
    <w:link w:val="EndNoteBibliographyChar"/>
    <w:rsid w:val="00427B35"/>
    <w:pPr>
      <w:widowControl w:val="0"/>
      <w:suppressAutoHyphens/>
      <w:autoSpaceDN w:val="0"/>
      <w:textAlignment w:val="baseline"/>
    </w:pPr>
    <w:rPr>
      <w:rFonts w:ascii="Calibri" w:eastAsia="MS Mincho" w:hAnsi="Calibri"/>
      <w:noProof/>
      <w:kern w:val="3"/>
      <w:sz w:val="22"/>
      <w:szCs w:val="22"/>
      <w:lang w:eastAsia="en-CA"/>
    </w:rPr>
  </w:style>
  <w:style w:type="character" w:customStyle="1" w:styleId="EndNoteBibliographyChar">
    <w:name w:val="EndNote Bibliography Char"/>
    <w:basedOn w:val="DefaultParagraphFont"/>
    <w:link w:val="EndNoteBibliography"/>
    <w:rsid w:val="00427B35"/>
    <w:rPr>
      <w:rFonts w:ascii="Calibri" w:eastAsia="MS Mincho" w:hAnsi="Calibri" w:cs="Times New Roman"/>
      <w:noProof/>
      <w:kern w:val="3"/>
      <w:sz w:val="22"/>
      <w:szCs w:val="22"/>
      <w:lang w:val="en-CA" w:eastAsia="en-CA"/>
    </w:rPr>
  </w:style>
  <w:style w:type="paragraph" w:customStyle="1" w:styleId="Article">
    <w:name w:val="Article"/>
    <w:basedOn w:val="Standard"/>
    <w:rsid w:val="00427B35"/>
    <w:pPr>
      <w:spacing w:line="360" w:lineRule="auto"/>
      <w:jc w:val="both"/>
    </w:pPr>
    <w:rPr>
      <w:rFonts w:ascii="Times New Roman" w:hAnsi="Times New Roman"/>
      <w:sz w:val="24"/>
      <w:szCs w:val="24"/>
      <w:lang w:eastAsia="ja-JP"/>
    </w:rPr>
  </w:style>
  <w:style w:type="character" w:customStyle="1" w:styleId="ArticleCar">
    <w:name w:val="Article Car"/>
    <w:rsid w:val="00427B35"/>
    <w:rPr>
      <w:rFonts w:ascii="Times New Roman" w:eastAsia="Times New Roman" w:hAnsi="Times New Roman"/>
      <w:sz w:val="24"/>
      <w:lang w:val="en-US"/>
    </w:rPr>
  </w:style>
  <w:style w:type="paragraph" w:styleId="TOCHeading">
    <w:name w:val="TOC Heading"/>
    <w:basedOn w:val="Heading1"/>
    <w:next w:val="Normal"/>
    <w:uiPriority w:val="39"/>
    <w:unhideWhenUsed/>
    <w:qFormat/>
    <w:rsid w:val="00427B35"/>
    <w:pPr>
      <w:widowControl/>
      <w:suppressAutoHyphens w:val="0"/>
      <w:autoSpaceDN/>
      <w:spacing w:line="276" w:lineRule="auto"/>
      <w:textAlignment w:val="auto"/>
      <w:outlineLvl w:val="9"/>
    </w:pPr>
    <w:rPr>
      <w:kern w:val="0"/>
      <w:lang w:val="en-US" w:eastAsia="en-US"/>
    </w:rPr>
  </w:style>
  <w:style w:type="paragraph" w:styleId="TOC1">
    <w:name w:val="toc 1"/>
    <w:basedOn w:val="Normal"/>
    <w:next w:val="Normal"/>
    <w:autoRedefine/>
    <w:uiPriority w:val="39"/>
    <w:unhideWhenUsed/>
    <w:rsid w:val="00387C8C"/>
    <w:pPr>
      <w:suppressLineNumbers/>
      <w:tabs>
        <w:tab w:val="right" w:leader="dot" w:pos="10528"/>
      </w:tabs>
      <w:spacing w:before="120" w:after="120"/>
    </w:pPr>
    <w:rPr>
      <w:rFonts w:asciiTheme="minorHAnsi" w:eastAsiaTheme="minorHAnsi" w:hAnsiTheme="minorHAnsi" w:cstheme="minorBidi"/>
      <w:b/>
      <w:bCs/>
      <w:caps/>
      <w:sz w:val="20"/>
      <w:szCs w:val="20"/>
      <w:lang w:val="en-US"/>
    </w:rPr>
  </w:style>
  <w:style w:type="paragraph" w:styleId="TOC3">
    <w:name w:val="toc 3"/>
    <w:basedOn w:val="Normal"/>
    <w:next w:val="Normal"/>
    <w:autoRedefine/>
    <w:uiPriority w:val="39"/>
    <w:unhideWhenUsed/>
    <w:rsid w:val="00335810"/>
    <w:pPr>
      <w:suppressLineNumbers/>
      <w:tabs>
        <w:tab w:val="right" w:leader="dot" w:pos="9360"/>
        <w:tab w:val="right" w:leader="dot" w:pos="10528"/>
      </w:tabs>
      <w:ind w:left="90"/>
    </w:pPr>
    <w:rPr>
      <w:rFonts w:asciiTheme="minorHAnsi" w:eastAsiaTheme="minorHAnsi" w:hAnsiTheme="minorHAnsi" w:cstheme="minorBidi"/>
      <w:i/>
      <w:iCs/>
      <w:sz w:val="20"/>
      <w:szCs w:val="20"/>
      <w:lang w:val="en-US"/>
    </w:rPr>
  </w:style>
  <w:style w:type="paragraph" w:styleId="TOC2">
    <w:name w:val="toc 2"/>
    <w:basedOn w:val="Normal"/>
    <w:next w:val="Normal"/>
    <w:autoRedefine/>
    <w:uiPriority w:val="39"/>
    <w:unhideWhenUsed/>
    <w:rsid w:val="00387C8C"/>
    <w:pPr>
      <w:suppressLineNumbers/>
      <w:tabs>
        <w:tab w:val="right" w:leader="dot" w:pos="10528"/>
      </w:tabs>
      <w:ind w:left="240"/>
    </w:pPr>
    <w:rPr>
      <w:rFonts w:asciiTheme="minorHAnsi" w:eastAsiaTheme="minorHAnsi" w:hAnsiTheme="minorHAnsi" w:cstheme="minorBidi"/>
      <w:smallCaps/>
      <w:sz w:val="20"/>
      <w:szCs w:val="20"/>
      <w:lang w:val="en-US"/>
    </w:rPr>
  </w:style>
  <w:style w:type="paragraph" w:styleId="TOC4">
    <w:name w:val="toc 4"/>
    <w:basedOn w:val="Normal"/>
    <w:next w:val="Normal"/>
    <w:autoRedefine/>
    <w:uiPriority w:val="39"/>
    <w:unhideWhenUsed/>
    <w:rsid w:val="00387C8C"/>
    <w:pPr>
      <w:suppressLineNumbers/>
      <w:tabs>
        <w:tab w:val="right" w:leader="dot" w:pos="10528"/>
      </w:tabs>
      <w:ind w:left="720"/>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387C8C"/>
    <w:pPr>
      <w:suppressLineNumbers/>
      <w:tabs>
        <w:tab w:val="left" w:pos="1440"/>
        <w:tab w:val="right" w:leader="dot" w:pos="10528"/>
      </w:tabs>
      <w:ind w:left="960"/>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427B35"/>
    <w:pPr>
      <w:ind w:left="1200"/>
    </w:pPr>
    <w:rPr>
      <w:rFonts w:asciiTheme="minorHAnsi" w:eastAsiaTheme="minorHAnsi" w:hAnsiTheme="minorHAnsi" w:cstheme="minorBidi"/>
      <w:sz w:val="18"/>
      <w:szCs w:val="18"/>
      <w:lang w:val="en-US"/>
    </w:rPr>
  </w:style>
  <w:style w:type="paragraph" w:styleId="Caption">
    <w:name w:val="caption"/>
    <w:basedOn w:val="Normal"/>
    <w:next w:val="Normal"/>
    <w:uiPriority w:val="35"/>
    <w:unhideWhenUsed/>
    <w:qFormat/>
    <w:rsid w:val="00427B35"/>
    <w:pPr>
      <w:widowControl w:val="0"/>
      <w:suppressAutoHyphens/>
      <w:autoSpaceDN w:val="0"/>
      <w:spacing w:after="200"/>
      <w:textAlignment w:val="baseline"/>
    </w:pPr>
    <w:rPr>
      <w:rFonts w:ascii="Calibri" w:eastAsia="MS Mincho" w:hAnsi="Calibri"/>
      <w:b/>
      <w:bCs/>
      <w:color w:val="4472C4" w:themeColor="accent1"/>
      <w:kern w:val="3"/>
      <w:sz w:val="18"/>
      <w:szCs w:val="18"/>
      <w:lang w:eastAsia="en-CA"/>
    </w:rPr>
  </w:style>
  <w:style w:type="table" w:customStyle="1" w:styleId="TableGridLight1">
    <w:name w:val="Table Grid Light1"/>
    <w:basedOn w:val="TableNormal"/>
    <w:uiPriority w:val="40"/>
    <w:rsid w:val="00427B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27B35"/>
    <w:rPr>
      <w:color w:val="808080"/>
    </w:rPr>
  </w:style>
  <w:style w:type="paragraph" w:styleId="EndnoteText">
    <w:name w:val="endnote text"/>
    <w:basedOn w:val="Normal"/>
    <w:link w:val="EndnoteTextChar"/>
    <w:uiPriority w:val="99"/>
    <w:semiHidden/>
    <w:unhideWhenUsed/>
    <w:rsid w:val="00475567"/>
    <w:rPr>
      <w:sz w:val="20"/>
      <w:szCs w:val="20"/>
    </w:rPr>
  </w:style>
  <w:style w:type="character" w:customStyle="1" w:styleId="EndnoteTextChar">
    <w:name w:val="Endnote Text Char"/>
    <w:basedOn w:val="DefaultParagraphFont"/>
    <w:link w:val="EndnoteText"/>
    <w:uiPriority w:val="99"/>
    <w:semiHidden/>
    <w:rsid w:val="00475567"/>
    <w:rPr>
      <w:sz w:val="20"/>
      <w:szCs w:val="20"/>
    </w:rPr>
  </w:style>
  <w:style w:type="character" w:styleId="EndnoteReference">
    <w:name w:val="endnote reference"/>
    <w:basedOn w:val="DefaultParagraphFont"/>
    <w:uiPriority w:val="99"/>
    <w:semiHidden/>
    <w:unhideWhenUsed/>
    <w:rsid w:val="00475567"/>
    <w:rPr>
      <w:vertAlign w:val="superscript"/>
    </w:rPr>
  </w:style>
  <w:style w:type="paragraph" w:styleId="TOC7">
    <w:name w:val="toc 7"/>
    <w:basedOn w:val="Normal"/>
    <w:next w:val="Normal"/>
    <w:autoRedefine/>
    <w:uiPriority w:val="39"/>
    <w:unhideWhenUsed/>
    <w:rsid w:val="00CD62AB"/>
    <w:pPr>
      <w:ind w:left="1440"/>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D62AB"/>
    <w:pPr>
      <w:ind w:left="1680"/>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D62AB"/>
    <w:pPr>
      <w:ind w:left="1920"/>
    </w:pPr>
    <w:rPr>
      <w:rFonts w:asciiTheme="minorHAnsi" w:eastAsiaTheme="minorHAnsi" w:hAnsiTheme="minorHAnsi" w:cstheme="minorBidi"/>
      <w:sz w:val="18"/>
      <w:szCs w:val="18"/>
      <w:lang w:val="en-US"/>
    </w:rPr>
  </w:style>
  <w:style w:type="character" w:customStyle="1" w:styleId="Heading7Char">
    <w:name w:val="Heading 7 Char"/>
    <w:basedOn w:val="DefaultParagraphFont"/>
    <w:link w:val="Heading7"/>
    <w:uiPriority w:val="9"/>
    <w:semiHidden/>
    <w:rsid w:val="00CD62AB"/>
    <w:rPr>
      <w:rFonts w:asciiTheme="majorHAnsi" w:eastAsiaTheme="majorEastAsia" w:hAnsiTheme="majorHAnsi" w:cstheme="majorBidi"/>
      <w:i/>
      <w:iCs/>
      <w:color w:val="1F3763" w:themeColor="accent1" w:themeShade="7F"/>
    </w:rPr>
  </w:style>
  <w:style w:type="character" w:customStyle="1" w:styleId="UnresolvedMention2">
    <w:name w:val="Unresolved Mention2"/>
    <w:basedOn w:val="DefaultParagraphFont"/>
    <w:uiPriority w:val="99"/>
    <w:semiHidden/>
    <w:unhideWhenUsed/>
    <w:rsid w:val="009F6179"/>
    <w:rPr>
      <w:color w:val="605E5C"/>
      <w:shd w:val="clear" w:color="auto" w:fill="E1DFDD"/>
    </w:rPr>
  </w:style>
  <w:style w:type="paragraph" w:styleId="NormalWeb">
    <w:name w:val="Normal (Web)"/>
    <w:basedOn w:val="Normal"/>
    <w:uiPriority w:val="99"/>
    <w:unhideWhenUsed/>
    <w:rsid w:val="00506C6D"/>
    <w:pPr>
      <w:spacing w:before="100" w:beforeAutospacing="1" w:after="100" w:afterAutospacing="1"/>
    </w:pPr>
  </w:style>
  <w:style w:type="character" w:styleId="UnresolvedMention">
    <w:name w:val="Unresolved Mention"/>
    <w:basedOn w:val="DefaultParagraphFont"/>
    <w:uiPriority w:val="99"/>
    <w:semiHidden/>
    <w:unhideWhenUsed/>
    <w:rsid w:val="0050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246">
      <w:bodyDiv w:val="1"/>
      <w:marLeft w:val="0"/>
      <w:marRight w:val="0"/>
      <w:marTop w:val="0"/>
      <w:marBottom w:val="0"/>
      <w:divBdr>
        <w:top w:val="none" w:sz="0" w:space="0" w:color="auto"/>
        <w:left w:val="none" w:sz="0" w:space="0" w:color="auto"/>
        <w:bottom w:val="none" w:sz="0" w:space="0" w:color="auto"/>
        <w:right w:val="none" w:sz="0" w:space="0" w:color="auto"/>
      </w:divBdr>
      <w:divsChild>
        <w:div w:id="32970029">
          <w:marLeft w:val="0"/>
          <w:marRight w:val="0"/>
          <w:marTop w:val="0"/>
          <w:marBottom w:val="0"/>
          <w:divBdr>
            <w:top w:val="none" w:sz="0" w:space="0" w:color="auto"/>
            <w:left w:val="none" w:sz="0" w:space="0" w:color="auto"/>
            <w:bottom w:val="none" w:sz="0" w:space="0" w:color="auto"/>
            <w:right w:val="none" w:sz="0" w:space="0" w:color="auto"/>
          </w:divBdr>
          <w:divsChild>
            <w:div w:id="108203115">
              <w:marLeft w:val="0"/>
              <w:marRight w:val="0"/>
              <w:marTop w:val="0"/>
              <w:marBottom w:val="0"/>
              <w:divBdr>
                <w:top w:val="none" w:sz="0" w:space="0" w:color="auto"/>
                <w:left w:val="none" w:sz="0" w:space="0" w:color="auto"/>
                <w:bottom w:val="none" w:sz="0" w:space="0" w:color="auto"/>
                <w:right w:val="none" w:sz="0" w:space="0" w:color="auto"/>
              </w:divBdr>
              <w:divsChild>
                <w:div w:id="1280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624">
      <w:bodyDiv w:val="1"/>
      <w:marLeft w:val="0"/>
      <w:marRight w:val="0"/>
      <w:marTop w:val="0"/>
      <w:marBottom w:val="0"/>
      <w:divBdr>
        <w:top w:val="none" w:sz="0" w:space="0" w:color="auto"/>
        <w:left w:val="none" w:sz="0" w:space="0" w:color="auto"/>
        <w:bottom w:val="none" w:sz="0" w:space="0" w:color="auto"/>
        <w:right w:val="none" w:sz="0" w:space="0" w:color="auto"/>
      </w:divBdr>
    </w:div>
    <w:div w:id="228273014">
      <w:bodyDiv w:val="1"/>
      <w:marLeft w:val="0"/>
      <w:marRight w:val="0"/>
      <w:marTop w:val="0"/>
      <w:marBottom w:val="0"/>
      <w:divBdr>
        <w:top w:val="none" w:sz="0" w:space="0" w:color="auto"/>
        <w:left w:val="none" w:sz="0" w:space="0" w:color="auto"/>
        <w:bottom w:val="none" w:sz="0" w:space="0" w:color="auto"/>
        <w:right w:val="none" w:sz="0" w:space="0" w:color="auto"/>
      </w:divBdr>
      <w:divsChild>
        <w:div w:id="796266387">
          <w:marLeft w:val="0"/>
          <w:marRight w:val="0"/>
          <w:marTop w:val="0"/>
          <w:marBottom w:val="0"/>
          <w:divBdr>
            <w:top w:val="none" w:sz="0" w:space="0" w:color="auto"/>
            <w:left w:val="none" w:sz="0" w:space="0" w:color="auto"/>
            <w:bottom w:val="none" w:sz="0" w:space="0" w:color="auto"/>
            <w:right w:val="none" w:sz="0" w:space="0" w:color="auto"/>
          </w:divBdr>
          <w:divsChild>
            <w:div w:id="2028632874">
              <w:marLeft w:val="0"/>
              <w:marRight w:val="0"/>
              <w:marTop w:val="0"/>
              <w:marBottom w:val="0"/>
              <w:divBdr>
                <w:top w:val="none" w:sz="0" w:space="0" w:color="auto"/>
                <w:left w:val="none" w:sz="0" w:space="0" w:color="auto"/>
                <w:bottom w:val="none" w:sz="0" w:space="0" w:color="auto"/>
                <w:right w:val="none" w:sz="0" w:space="0" w:color="auto"/>
              </w:divBdr>
              <w:divsChild>
                <w:div w:id="4847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08897">
      <w:bodyDiv w:val="1"/>
      <w:marLeft w:val="0"/>
      <w:marRight w:val="0"/>
      <w:marTop w:val="0"/>
      <w:marBottom w:val="0"/>
      <w:divBdr>
        <w:top w:val="none" w:sz="0" w:space="0" w:color="auto"/>
        <w:left w:val="none" w:sz="0" w:space="0" w:color="auto"/>
        <w:bottom w:val="none" w:sz="0" w:space="0" w:color="auto"/>
        <w:right w:val="none" w:sz="0" w:space="0" w:color="auto"/>
      </w:divBdr>
    </w:div>
    <w:div w:id="1050109290">
      <w:bodyDiv w:val="1"/>
      <w:marLeft w:val="0"/>
      <w:marRight w:val="0"/>
      <w:marTop w:val="0"/>
      <w:marBottom w:val="0"/>
      <w:divBdr>
        <w:top w:val="none" w:sz="0" w:space="0" w:color="auto"/>
        <w:left w:val="none" w:sz="0" w:space="0" w:color="auto"/>
        <w:bottom w:val="none" w:sz="0" w:space="0" w:color="auto"/>
        <w:right w:val="none" w:sz="0" w:space="0" w:color="auto"/>
      </w:divBdr>
    </w:div>
    <w:div w:id="1417357423">
      <w:bodyDiv w:val="1"/>
      <w:marLeft w:val="0"/>
      <w:marRight w:val="0"/>
      <w:marTop w:val="0"/>
      <w:marBottom w:val="0"/>
      <w:divBdr>
        <w:top w:val="none" w:sz="0" w:space="0" w:color="auto"/>
        <w:left w:val="none" w:sz="0" w:space="0" w:color="auto"/>
        <w:bottom w:val="none" w:sz="0" w:space="0" w:color="auto"/>
        <w:right w:val="none" w:sz="0" w:space="0" w:color="auto"/>
      </w:divBdr>
    </w:div>
    <w:div w:id="1462990063">
      <w:bodyDiv w:val="1"/>
      <w:marLeft w:val="0"/>
      <w:marRight w:val="0"/>
      <w:marTop w:val="0"/>
      <w:marBottom w:val="0"/>
      <w:divBdr>
        <w:top w:val="none" w:sz="0" w:space="0" w:color="auto"/>
        <w:left w:val="none" w:sz="0" w:space="0" w:color="auto"/>
        <w:bottom w:val="none" w:sz="0" w:space="0" w:color="auto"/>
        <w:right w:val="none" w:sz="0" w:space="0" w:color="auto"/>
      </w:divBdr>
    </w:div>
    <w:div w:id="1648824610">
      <w:bodyDiv w:val="1"/>
      <w:marLeft w:val="0"/>
      <w:marRight w:val="0"/>
      <w:marTop w:val="0"/>
      <w:marBottom w:val="0"/>
      <w:divBdr>
        <w:top w:val="none" w:sz="0" w:space="0" w:color="auto"/>
        <w:left w:val="none" w:sz="0" w:space="0" w:color="auto"/>
        <w:bottom w:val="none" w:sz="0" w:space="0" w:color="auto"/>
        <w:right w:val="none" w:sz="0" w:space="0" w:color="auto"/>
      </w:divBdr>
    </w:div>
    <w:div w:id="1911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8.png"/><Relationship Id="rId10" Type="http://schemas.openxmlformats.org/officeDocument/2006/relationships/diagramData" Target="diagrams/data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image" Target="media/image7.png"/></Relationships>
</file>

<file path=word/_rels/endnotes.xml.rels><?xml version="1.0" encoding="UTF-8" standalone="yes"?>
<Relationships xmlns="http://schemas.openxmlformats.org/package/2006/relationships"><Relationship Id="rId13" Type="http://schemas.openxmlformats.org/officeDocument/2006/relationships/hyperlink" Target="https://www.gov.nu.ca/sites/default/files/nunavut_tb_manual_2017.pdf" TargetMode="External"/><Relationship Id="rId18" Type="http://schemas.openxmlformats.org/officeDocument/2006/relationships/hyperlink" Target="http://dx.doi.org/10.1002/14651858.CD009670.pub3" TargetMode="External"/><Relationship Id="rId26" Type="http://schemas.openxmlformats.org/officeDocument/2006/relationships/hyperlink" Target="https://anserj.ca/index.php/cjnser/article/view/121/67" TargetMode="External"/><Relationship Id="rId39" Type="http://schemas.openxmlformats.org/officeDocument/2006/relationships/hyperlink" Target="http://www.nunavutnurses.ca/english/jobs/salary_bonuses.shtml" TargetMode="External"/><Relationship Id="rId3" Type="http://schemas.openxmlformats.org/officeDocument/2006/relationships/hyperlink" Target="http://www.demo.umontreal.ca/chmd/" TargetMode="External"/><Relationship Id="rId21" Type="http://schemas.openxmlformats.org/officeDocument/2006/relationships/hyperlink" Target="https://www.ncbi.nlm.nih.gov/pmc/articles/PMC2743269/pdf/nihms25327.pdf" TargetMode="External"/><Relationship Id="rId34" Type="http://schemas.openxmlformats.org/officeDocument/2006/relationships/hyperlink" Target="https://gov.nu.ca/sites/default/files/program_overview_pamphlet_eng_0.pdf" TargetMode="External"/><Relationship Id="rId42" Type="http://schemas.openxmlformats.org/officeDocument/2006/relationships/hyperlink" Target="https://www.bmj.com/content/bmj/362/bmj.k2738.full.pdf" TargetMode="External"/><Relationship Id="rId47" Type="http://schemas.openxmlformats.org/officeDocument/2006/relationships/hyperlink" Target="https://www.atsjournals.org/doi/full/10.1513/AnnalsATS.201503-156OC?url_ver=Z39.88-2003&amp;rfr_id=ori%3Arid%3Acrossref.org&amp;rfr_dat=cr_pub%3Dpubmed" TargetMode="External"/><Relationship Id="rId7" Type="http://schemas.openxmlformats.org/officeDocument/2006/relationships/hyperlink" Target="https://www150.statcan.gc.ca/n1/en/pub/82-003-x/2004003/article/7841-eng.pdf?st=vFM7I8SL" TargetMode="External"/><Relationship Id="rId12" Type="http://schemas.openxmlformats.org/officeDocument/2006/relationships/hyperlink" Target="https://www12.statcan.gc.ca/census-recensement/2016/dp-pd/prof/index.cfm?Lang=E" TargetMode="External"/><Relationship Id="rId17" Type="http://schemas.openxmlformats.org/officeDocument/2006/relationships/hyperlink" Target="http://dx.doi.org/10.1002/14651858.CD000146.pub4" TargetMode="External"/><Relationship Id="rId25" Type="http://schemas.openxmlformats.org/officeDocument/2006/relationships/hyperlink" Target="https://link.springer.com/content/pdf/10.17269/s41997-019-00249-6.pdf" TargetMode="External"/><Relationship Id="rId33" Type="http://schemas.openxmlformats.org/officeDocument/2006/relationships/hyperlink" Target="https://www.gov.nu.ca/sites/default/files/edt-2017-cfdp-ar_eng.pdf" TargetMode="External"/><Relationship Id="rId38" Type="http://schemas.openxmlformats.org/officeDocument/2006/relationships/hyperlink" Target="http://www.health.gov.on.ca/en/pro/programs/ohip/sob/physserv/sob_master11062015.pdf" TargetMode="External"/><Relationship Id="rId46" Type="http://schemas.openxmlformats.org/officeDocument/2006/relationships/hyperlink" Target="https://erj.ersjournals.com/content/erj/11/4/816.full.pdf" TargetMode="External"/><Relationship Id="rId2" Type="http://schemas.openxmlformats.org/officeDocument/2006/relationships/hyperlink" Target="https://bmcmedicine.biomedcentral.com/track/pdf/10.1186/s12916-019-1261-5" TargetMode="External"/><Relationship Id="rId16" Type="http://schemas.openxmlformats.org/officeDocument/2006/relationships/hyperlink" Target="https://cloudfront.escholarship.org/dist/prd/content/qt0r8673wv/qt0r8673wv.pdf?t=lnrsdv" TargetMode="External"/><Relationship Id="rId20" Type="http://schemas.openxmlformats.org/officeDocument/2006/relationships/hyperlink" Target="http://dx.doi.org/10.1002/hec.765" TargetMode="External"/><Relationship Id="rId29" Type="http://schemas.openxmlformats.org/officeDocument/2006/relationships/hyperlink" Target="https://www.ncbi.nlm.nih.gov/pmc/articles/PMC4798714/pdf/pone.0150119.pdf" TargetMode="External"/><Relationship Id="rId41" Type="http://schemas.openxmlformats.org/officeDocument/2006/relationships/hyperlink" Target="https://doi.org/10.1353/hpu.0.0029" TargetMode="External"/><Relationship Id="rId1" Type="http://schemas.openxmlformats.org/officeDocument/2006/relationships/hyperlink" Target="https://bmcpublichealth.biomedcentral.com/track/pdf/10.1186/1471-2458-8-289" TargetMode="External"/><Relationship Id="rId6" Type="http://schemas.openxmlformats.org/officeDocument/2006/relationships/hyperlink" Target="https://www150.statcan.gc.ca/n1/en/pub/82-003-x/2017002/article/14773-eng.pdf?st=DYMe5rG5" TargetMode="External"/><Relationship Id="rId11" Type="http://schemas.openxmlformats.org/officeDocument/2006/relationships/hyperlink" Target="https://www12.statcan.gc.ca/census-recensement/2016/as-sa/98-200-x/2016021/98-200-x2016021-eng.pdf" TargetMode="External"/><Relationship Id="rId24" Type="http://schemas.openxmlformats.org/officeDocument/2006/relationships/hyperlink" Target="https://canadianfoodstudies.uwaterloo.ca/index.php/cfs/article/view/213/281" TargetMode="External"/><Relationship Id="rId32" Type="http://schemas.openxmlformats.org/officeDocument/2006/relationships/hyperlink" Target="http://publications.gc.ca/collections/collection_2012/aspc-phac/HP10-11-2007-eng.pdf" TargetMode="External"/><Relationship Id="rId37" Type="http://schemas.openxmlformats.org/officeDocument/2006/relationships/hyperlink" Target="https://www.nejm.org/doi/full/10.1056/nejmsa021099" TargetMode="External"/><Relationship Id="rId40" Type="http://schemas.openxmlformats.org/officeDocument/2006/relationships/hyperlink" Target="https://dx.doi.org/10.1503%2Fcmaj.091824" TargetMode="External"/><Relationship Id="rId45" Type="http://schemas.openxmlformats.org/officeDocument/2006/relationships/hyperlink" Target="https://www.ncbi.nlm.nih.gov/pmc/articles/PMC1769410/pdf/pmed.0040020.pdf" TargetMode="External"/><Relationship Id="rId5" Type="http://schemas.openxmlformats.org/officeDocument/2006/relationships/hyperlink" Target="http://erj.ersjournals.com/content/48/6/1682" TargetMode="External"/><Relationship Id="rId15" Type="http://schemas.openxmlformats.org/officeDocument/2006/relationships/hyperlink" Target="https://link.springer.com/content/pdf/10.1186/s12879-019-4557-3.pdf" TargetMode="External"/><Relationship Id="rId23" Type="http://schemas.openxmlformats.org/officeDocument/2006/relationships/hyperlink" Target="https://www.gov.nu.ca/sites/default/files/gn_att_executive_summary_summary_report_-_final_-_english.pdf" TargetMode="External"/><Relationship Id="rId28" Type="http://schemas.openxmlformats.org/officeDocument/2006/relationships/hyperlink" Target="http://pauktuutit.ca/wp-content/blogs.dir/1/assets/Pauktuutit-ATII-FG-Phase2-English.pdf" TargetMode="External"/><Relationship Id="rId36" Type="http://schemas.openxmlformats.org/officeDocument/2006/relationships/hyperlink" Target="https://assembly.nu.ca/sites/default/files/TD-372-4(3)-EN-NHC-2016-2017-Annual-Report_0.pdf" TargetMode="External"/><Relationship Id="rId49" Type="http://schemas.openxmlformats.org/officeDocument/2006/relationships/hyperlink" Target="https://www.ncbi.nlm.nih.gov/pmc/articles/PMC5047805/pdf/cmajo.20160049.pdf" TargetMode="External"/><Relationship Id="rId10" Type="http://schemas.openxmlformats.org/officeDocument/2006/relationships/hyperlink" Target="https://www12.statcan.gc.ca/census-recensement/2006/as-sa/97-558/pdf/97-558-XIE2006001.pdf" TargetMode="External"/><Relationship Id="rId19" Type="http://schemas.openxmlformats.org/officeDocument/2006/relationships/hyperlink" Target="http://ovidsp.tx.ovid.com/ovftpdfs/FPDDNCGCFCDFCG00/fs047/ovft/live/gv031/00124784/00124784-200407000-00011.pdf" TargetMode="External"/><Relationship Id="rId31" Type="http://schemas.openxmlformats.org/officeDocument/2006/relationships/hyperlink" Target="https://www.itk.ca/nuluaq-mapping-project/initiative/niqinik-nuatsivik-nunavut-food-bank/" TargetMode="External"/><Relationship Id="rId44" Type="http://schemas.openxmlformats.org/officeDocument/2006/relationships/hyperlink" Target="http://www12.statcan.gc.ca/census-recensement/2011/dp-pd/prof/index.cfm?Lang=E" TargetMode="External"/><Relationship Id="rId4" Type="http://schemas.openxmlformats.org/officeDocument/2006/relationships/hyperlink" Target="https://doi.org/10.14745/ccdr.v45i23a04" TargetMode="External"/><Relationship Id="rId9" Type="http://schemas.openxmlformats.org/officeDocument/2006/relationships/hyperlink" Target="https://www150.statcan.gc.ca/n1/en/pub/75-006-x/2017001/article/14774-eng.pdf?st=ls91FeEt" TargetMode="External"/><Relationship Id="rId14" Type="http://schemas.openxmlformats.org/officeDocument/2006/relationships/hyperlink" Target="file:///C:\Users\Olivia.Oxlade\Desktop\KS%20projects\Dynamic%20smoking%20model\BMC%20MEd%20Submission\www.phac-aspc.gc.ca" TargetMode="External"/><Relationship Id="rId22" Type="http://schemas.openxmlformats.org/officeDocument/2006/relationships/hyperlink" Target="https://www.ncbi.nlm.nih.gov/pmc/articles/PMC3491001/pdf/pmed.1001336.pdf" TargetMode="External"/><Relationship Id="rId27" Type="http://schemas.openxmlformats.org/officeDocument/2006/relationships/hyperlink" Target="http://www.ramq.gouv.qc.ca/en/citizens/prescription-drug-insurance/Pages/prescription-drugs-covered.aspx" TargetMode="External"/><Relationship Id="rId30" Type="http://schemas.openxmlformats.org/officeDocument/2006/relationships/hyperlink" Target="https://www.cdc.gov/tobacco/stateandcommunity/best_practices/pdfs/2014/comprehensive.pdf" TargetMode="External"/><Relationship Id="rId35" Type="http://schemas.openxmlformats.org/officeDocument/2006/relationships/hyperlink" Target="https://www.itk.ca/wp-content/uploads/2019/04/2019-Inuit-Nunangat-Housing-Strategy-English.pdf" TargetMode="External"/><Relationship Id="rId43" Type="http://schemas.openxmlformats.org/officeDocument/2006/relationships/hyperlink" Target="https://doi.org/10.1371/journal.pone.0083526" TargetMode="External"/><Relationship Id="rId48" Type="http://schemas.openxmlformats.org/officeDocument/2006/relationships/hyperlink" Target="https://jech.bmj.com/content/jech/73/5/401.full.pdf" TargetMode="External"/><Relationship Id="rId8" Type="http://schemas.openxmlformats.org/officeDocument/2006/relationships/hyperlink" Target="https://www.tandfonline.com/doi/pdf/10.3402/ijch.v70i5.17854?needAccess=true"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388EAE-1F70-8044-B1A0-8921F667D17E}" type="doc">
      <dgm:prSet loTypeId="urn:microsoft.com/office/officeart/2005/8/layout/hierarchy2" loCatId="" qsTypeId="urn:microsoft.com/office/officeart/2005/8/quickstyle/simple1" qsCatId="simple" csTypeId="urn:microsoft.com/office/officeart/2005/8/colors/accent0_3" csCatId="mainScheme" phldr="1"/>
      <dgm:spPr/>
      <dgm:t>
        <a:bodyPr/>
        <a:lstStyle/>
        <a:p>
          <a:endParaRPr lang="en-US"/>
        </a:p>
      </dgm:t>
    </dgm:pt>
    <dgm:pt modelId="{C58543B7-C8D1-244A-A1E5-403916767553}">
      <dgm:prSet phldrT="[Text]" custT="1"/>
      <dgm:spPr/>
      <dgm:t>
        <a:bodyPr/>
        <a:lstStyle/>
        <a:p>
          <a:r>
            <a:rPr lang="en-US" sz="900">
              <a:latin typeface="Arial" panose="020B0604020202020204" pitchFamily="34" charset="0"/>
              <a:cs typeface="Arial" panose="020B0604020202020204" pitchFamily="34" charset="0"/>
            </a:rPr>
            <a:t>Risk Factor</a:t>
          </a:r>
        </a:p>
      </dgm:t>
    </dgm:pt>
    <dgm:pt modelId="{D48513AE-D29C-F241-9315-18EBE3234215}" type="parTrans" cxnId="{9F1BA452-112D-D340-9D24-B55758B61545}">
      <dgm:prSet/>
      <dgm:spPr/>
      <dgm:t>
        <a:bodyPr/>
        <a:lstStyle/>
        <a:p>
          <a:endParaRPr lang="en-US" sz="900">
            <a:latin typeface="Arial" panose="020B0604020202020204" pitchFamily="34" charset="0"/>
            <a:cs typeface="Arial" panose="020B0604020202020204" pitchFamily="34" charset="0"/>
          </a:endParaRPr>
        </a:p>
      </dgm:t>
    </dgm:pt>
    <dgm:pt modelId="{6C16CEB8-BBEC-7B43-8B67-801BF315215B}" type="sibTrans" cxnId="{9F1BA452-112D-D340-9D24-B55758B61545}">
      <dgm:prSet/>
      <dgm:spPr/>
      <dgm:t>
        <a:bodyPr/>
        <a:lstStyle/>
        <a:p>
          <a:endParaRPr lang="en-US" sz="900">
            <a:latin typeface="Arial" panose="020B0604020202020204" pitchFamily="34" charset="0"/>
            <a:cs typeface="Arial" panose="020B0604020202020204" pitchFamily="34" charset="0"/>
          </a:endParaRPr>
        </a:p>
      </dgm:t>
    </dgm:pt>
    <dgm:pt modelId="{E5167AB3-1714-6044-ADF1-4A194B7B8D8D}">
      <dgm:prSet phldrT="[Text]" custT="1"/>
      <dgm:spPr/>
      <dgm:t>
        <a:bodyPr/>
        <a:lstStyle/>
        <a:p>
          <a:r>
            <a:rPr lang="en-US" sz="900">
              <a:latin typeface="Arial" panose="020B0604020202020204" pitchFamily="34" charset="0"/>
              <a:cs typeface="Arial" panose="020B0604020202020204" pitchFamily="34" charset="0"/>
            </a:rPr>
            <a:t>Smoking</a:t>
          </a:r>
        </a:p>
      </dgm:t>
    </dgm:pt>
    <dgm:pt modelId="{0782A4AE-3BDB-E548-AD26-DD802BE98F46}" type="parTrans" cxnId="{1BEFB761-3EAA-8644-8B68-FC6C572209B4}">
      <dgm:prSet custT="1"/>
      <dgm:spPr/>
      <dgm:t>
        <a:bodyPr/>
        <a:lstStyle/>
        <a:p>
          <a:endParaRPr lang="en-US" sz="900">
            <a:latin typeface="Arial" panose="020B0604020202020204" pitchFamily="34" charset="0"/>
            <a:cs typeface="Arial" panose="020B0604020202020204" pitchFamily="34" charset="0"/>
          </a:endParaRPr>
        </a:p>
      </dgm:t>
    </dgm:pt>
    <dgm:pt modelId="{E6E317A4-4866-7F49-8500-5CE4C374C5EC}" type="sibTrans" cxnId="{1BEFB761-3EAA-8644-8B68-FC6C572209B4}">
      <dgm:prSet/>
      <dgm:spPr/>
      <dgm:t>
        <a:bodyPr/>
        <a:lstStyle/>
        <a:p>
          <a:endParaRPr lang="en-US" sz="900">
            <a:latin typeface="Arial" panose="020B0604020202020204" pitchFamily="34" charset="0"/>
            <a:cs typeface="Arial" panose="020B0604020202020204" pitchFamily="34" charset="0"/>
          </a:endParaRPr>
        </a:p>
      </dgm:t>
    </dgm:pt>
    <dgm:pt modelId="{18B0252A-7BA3-854A-A9DA-BB3A42ABA36B}">
      <dgm:prSet phldrT="[Text]" custT="1"/>
      <dgm:spPr/>
      <dgm:t>
        <a:bodyPr/>
        <a:lstStyle/>
        <a:p>
          <a:r>
            <a:rPr lang="en-US" sz="900">
              <a:latin typeface="Arial" panose="020B0604020202020204" pitchFamily="34" charset="0"/>
              <a:cs typeface="Arial" panose="020B0604020202020204" pitchFamily="34" charset="0"/>
            </a:rPr>
            <a:t>Heavy Drinking</a:t>
          </a:r>
        </a:p>
      </dgm:t>
    </dgm:pt>
    <dgm:pt modelId="{CA4FF539-0E1A-AA48-92B3-C31579018E1C}" type="parTrans" cxnId="{96ED3269-49B0-2E46-861B-EB2F05BAAE2D}">
      <dgm:prSet custT="1"/>
      <dgm:spPr/>
      <dgm:t>
        <a:bodyPr/>
        <a:lstStyle/>
        <a:p>
          <a:endParaRPr lang="en-US" sz="900">
            <a:latin typeface="Arial" panose="020B0604020202020204" pitchFamily="34" charset="0"/>
            <a:cs typeface="Arial" panose="020B0604020202020204" pitchFamily="34" charset="0"/>
          </a:endParaRPr>
        </a:p>
      </dgm:t>
    </dgm:pt>
    <dgm:pt modelId="{FE5E511C-D7B0-6847-933C-67287CC4BC19}" type="sibTrans" cxnId="{96ED3269-49B0-2E46-861B-EB2F05BAAE2D}">
      <dgm:prSet/>
      <dgm:spPr/>
      <dgm:t>
        <a:bodyPr/>
        <a:lstStyle/>
        <a:p>
          <a:endParaRPr lang="en-US" sz="900">
            <a:latin typeface="Arial" panose="020B0604020202020204" pitchFamily="34" charset="0"/>
            <a:cs typeface="Arial" panose="020B0604020202020204" pitchFamily="34" charset="0"/>
          </a:endParaRPr>
        </a:p>
      </dgm:t>
    </dgm:pt>
    <dgm:pt modelId="{72B6A58A-85D0-7047-8827-35B6747676B8}">
      <dgm:prSet phldrT="[Text]" custT="1"/>
      <dgm:spPr/>
      <dgm:t>
        <a:bodyPr/>
        <a:lstStyle/>
        <a:p>
          <a:r>
            <a:rPr lang="en-US" sz="900">
              <a:latin typeface="Arial" panose="020B0604020202020204" pitchFamily="34" charset="0"/>
              <a:cs typeface="Arial" panose="020B0604020202020204" pitchFamily="34" charset="0"/>
            </a:rPr>
            <a:t>No Heavy Drinking</a:t>
          </a:r>
        </a:p>
      </dgm:t>
    </dgm:pt>
    <dgm:pt modelId="{F889CC67-FDC8-964C-AEA5-A391E4D5EAE4}" type="parTrans" cxnId="{CD1DDD95-35FB-7648-A19B-9FDDC14030EE}">
      <dgm:prSet custT="1"/>
      <dgm:spPr/>
      <dgm:t>
        <a:bodyPr/>
        <a:lstStyle/>
        <a:p>
          <a:endParaRPr lang="en-US" sz="900">
            <a:latin typeface="Arial" panose="020B0604020202020204" pitchFamily="34" charset="0"/>
            <a:cs typeface="Arial" panose="020B0604020202020204" pitchFamily="34" charset="0"/>
          </a:endParaRPr>
        </a:p>
      </dgm:t>
    </dgm:pt>
    <dgm:pt modelId="{6B28E9A0-FF21-A647-8149-6F697C10A04F}" type="sibTrans" cxnId="{CD1DDD95-35FB-7648-A19B-9FDDC14030EE}">
      <dgm:prSet/>
      <dgm:spPr/>
      <dgm:t>
        <a:bodyPr/>
        <a:lstStyle/>
        <a:p>
          <a:endParaRPr lang="en-US" sz="900">
            <a:latin typeface="Arial" panose="020B0604020202020204" pitchFamily="34" charset="0"/>
            <a:cs typeface="Arial" panose="020B0604020202020204" pitchFamily="34" charset="0"/>
          </a:endParaRPr>
        </a:p>
      </dgm:t>
    </dgm:pt>
    <dgm:pt modelId="{B2EDF847-08F0-AB41-8707-2B2160E825D5}">
      <dgm:prSet phldrT="[Text]" custT="1"/>
      <dgm:spPr/>
      <dgm:t>
        <a:bodyPr/>
        <a:lstStyle/>
        <a:p>
          <a:r>
            <a:rPr lang="en-US" sz="900">
              <a:latin typeface="Arial" panose="020B0604020202020204" pitchFamily="34" charset="0"/>
              <a:cs typeface="Arial" panose="020B0604020202020204" pitchFamily="34" charset="0"/>
            </a:rPr>
            <a:t>No Smoking</a:t>
          </a:r>
        </a:p>
      </dgm:t>
    </dgm:pt>
    <dgm:pt modelId="{7DA73DDC-C813-9346-9421-C459317C2131}" type="parTrans" cxnId="{718DD98F-DE9A-0945-BA7E-C9231B5372D5}">
      <dgm:prSet custT="1"/>
      <dgm:spPr/>
      <dgm:t>
        <a:bodyPr/>
        <a:lstStyle/>
        <a:p>
          <a:endParaRPr lang="en-US" sz="900">
            <a:latin typeface="Arial" panose="020B0604020202020204" pitchFamily="34" charset="0"/>
            <a:cs typeface="Arial" panose="020B0604020202020204" pitchFamily="34" charset="0"/>
          </a:endParaRPr>
        </a:p>
      </dgm:t>
    </dgm:pt>
    <dgm:pt modelId="{48142246-2479-5A41-8A90-FC62294AE8D3}" type="sibTrans" cxnId="{718DD98F-DE9A-0945-BA7E-C9231B5372D5}">
      <dgm:prSet/>
      <dgm:spPr/>
      <dgm:t>
        <a:bodyPr/>
        <a:lstStyle/>
        <a:p>
          <a:endParaRPr lang="en-US" sz="900">
            <a:latin typeface="Arial" panose="020B0604020202020204" pitchFamily="34" charset="0"/>
            <a:cs typeface="Arial" panose="020B0604020202020204" pitchFamily="34" charset="0"/>
          </a:endParaRPr>
        </a:p>
      </dgm:t>
    </dgm:pt>
    <dgm:pt modelId="{0226F594-BEBB-764D-BE73-4CB2FD0309AC}">
      <dgm:prSet phldrT="[Text]" custT="1"/>
      <dgm:spPr/>
      <dgm:t>
        <a:bodyPr/>
        <a:lstStyle/>
        <a:p>
          <a:r>
            <a:rPr lang="en-US" sz="900">
              <a:latin typeface="Arial" panose="020B0604020202020204" pitchFamily="34" charset="0"/>
              <a:cs typeface="Arial" panose="020B0604020202020204" pitchFamily="34" charset="0"/>
            </a:rPr>
            <a:t>Heavy Drinking</a:t>
          </a:r>
        </a:p>
      </dgm:t>
    </dgm:pt>
    <dgm:pt modelId="{ADADDBDF-46D9-1048-88AB-0BC0FE8EBF3E}" type="parTrans" cxnId="{E7496DB4-E10A-8942-82A2-5A27FAAAB94B}">
      <dgm:prSet custT="1"/>
      <dgm:spPr/>
      <dgm:t>
        <a:bodyPr/>
        <a:lstStyle/>
        <a:p>
          <a:endParaRPr lang="en-US" sz="900">
            <a:latin typeface="Arial" panose="020B0604020202020204" pitchFamily="34" charset="0"/>
            <a:cs typeface="Arial" panose="020B0604020202020204" pitchFamily="34" charset="0"/>
          </a:endParaRPr>
        </a:p>
      </dgm:t>
    </dgm:pt>
    <dgm:pt modelId="{2215206E-A23A-8740-9BCB-8C4293F55B5A}" type="sibTrans" cxnId="{E7496DB4-E10A-8942-82A2-5A27FAAAB94B}">
      <dgm:prSet/>
      <dgm:spPr/>
      <dgm:t>
        <a:bodyPr/>
        <a:lstStyle/>
        <a:p>
          <a:endParaRPr lang="en-US" sz="900">
            <a:latin typeface="Arial" panose="020B0604020202020204" pitchFamily="34" charset="0"/>
            <a:cs typeface="Arial" panose="020B0604020202020204" pitchFamily="34" charset="0"/>
          </a:endParaRPr>
        </a:p>
      </dgm:t>
    </dgm:pt>
    <dgm:pt modelId="{4754D77F-BDBF-CA4A-9A31-8423D1304761}">
      <dgm:prSet phldrT="[Text]" custT="1"/>
      <dgm:spPr/>
      <dgm:t>
        <a:bodyPr/>
        <a:lstStyle/>
        <a:p>
          <a:r>
            <a:rPr lang="en-US" sz="900">
              <a:latin typeface="Arial" panose="020B0604020202020204" pitchFamily="34" charset="0"/>
              <a:cs typeface="Arial" panose="020B0604020202020204" pitchFamily="34" charset="0"/>
            </a:rPr>
            <a:t>No Heavy Drinking</a:t>
          </a:r>
        </a:p>
      </dgm:t>
    </dgm:pt>
    <dgm:pt modelId="{827BDA7D-F957-6A46-9B04-C39F3EA3E0CD}" type="parTrans" cxnId="{3DB0CBE4-6F34-6B4A-9990-92E874156E38}">
      <dgm:prSet custT="1"/>
      <dgm:spPr/>
      <dgm:t>
        <a:bodyPr/>
        <a:lstStyle/>
        <a:p>
          <a:endParaRPr lang="en-US" sz="900">
            <a:latin typeface="Arial" panose="020B0604020202020204" pitchFamily="34" charset="0"/>
            <a:cs typeface="Arial" panose="020B0604020202020204" pitchFamily="34" charset="0"/>
          </a:endParaRPr>
        </a:p>
      </dgm:t>
    </dgm:pt>
    <dgm:pt modelId="{F301950C-5717-9C46-822F-5CA93428BA66}" type="sibTrans" cxnId="{3DB0CBE4-6F34-6B4A-9990-92E874156E38}">
      <dgm:prSet/>
      <dgm:spPr/>
      <dgm:t>
        <a:bodyPr/>
        <a:lstStyle/>
        <a:p>
          <a:endParaRPr lang="en-US" sz="900">
            <a:latin typeface="Arial" panose="020B0604020202020204" pitchFamily="34" charset="0"/>
            <a:cs typeface="Arial" panose="020B0604020202020204" pitchFamily="34" charset="0"/>
          </a:endParaRPr>
        </a:p>
      </dgm:t>
    </dgm:pt>
    <dgm:pt modelId="{4E760896-2D99-4942-9C53-1F107BB95928}">
      <dgm:prSet phldrT="[Text]" custT="1"/>
      <dgm:spPr/>
      <dgm:t>
        <a:bodyPr/>
        <a:lstStyle/>
        <a:p>
          <a:r>
            <a:rPr lang="en-US" sz="900">
              <a:latin typeface="Arial" panose="020B0604020202020204" pitchFamily="34" charset="0"/>
              <a:cs typeface="Arial" panose="020B0604020202020204" pitchFamily="34" charset="0"/>
            </a:rPr>
            <a:t>Food Insecurity</a:t>
          </a:r>
        </a:p>
      </dgm:t>
    </dgm:pt>
    <dgm:pt modelId="{3FD03B2B-9560-134C-A196-8816C8E4BDCC}" type="parTrans" cxnId="{E5B3BECC-0FB2-B641-8406-95435E5E8232}">
      <dgm:prSet custT="1"/>
      <dgm:spPr/>
      <dgm:t>
        <a:bodyPr/>
        <a:lstStyle/>
        <a:p>
          <a:endParaRPr lang="en-US" sz="900">
            <a:latin typeface="Arial" panose="020B0604020202020204" pitchFamily="34" charset="0"/>
            <a:cs typeface="Arial" panose="020B0604020202020204" pitchFamily="34" charset="0"/>
          </a:endParaRPr>
        </a:p>
      </dgm:t>
    </dgm:pt>
    <dgm:pt modelId="{3CE8371B-3279-5C4E-A958-33CA0301F963}" type="sibTrans" cxnId="{E5B3BECC-0FB2-B641-8406-95435E5E8232}">
      <dgm:prSet/>
      <dgm:spPr/>
      <dgm:t>
        <a:bodyPr/>
        <a:lstStyle/>
        <a:p>
          <a:endParaRPr lang="en-US" sz="900">
            <a:latin typeface="Arial" panose="020B0604020202020204" pitchFamily="34" charset="0"/>
            <a:cs typeface="Arial" panose="020B0604020202020204" pitchFamily="34" charset="0"/>
          </a:endParaRPr>
        </a:p>
      </dgm:t>
    </dgm:pt>
    <dgm:pt modelId="{4620B82B-4E25-1843-98C7-5D8B70987C81}">
      <dgm:prSet phldrT="[Text]" custT="1"/>
      <dgm:spPr/>
      <dgm:t>
        <a:bodyPr/>
        <a:lstStyle/>
        <a:p>
          <a:r>
            <a:rPr lang="en-US" sz="900">
              <a:latin typeface="Arial" panose="020B0604020202020204" pitchFamily="34" charset="0"/>
              <a:cs typeface="Arial" panose="020B0604020202020204" pitchFamily="34" charset="0"/>
            </a:rPr>
            <a:t>No Food Insecurity</a:t>
          </a:r>
        </a:p>
      </dgm:t>
    </dgm:pt>
    <dgm:pt modelId="{7DFDC385-B34F-9942-BB9D-B92EB8F9DF20}" type="parTrans" cxnId="{FFC1DF7D-1E56-D64D-A91A-270F2B9EF9FA}">
      <dgm:prSet custT="1"/>
      <dgm:spPr/>
      <dgm:t>
        <a:bodyPr/>
        <a:lstStyle/>
        <a:p>
          <a:endParaRPr lang="en-US" sz="900">
            <a:latin typeface="Arial" panose="020B0604020202020204" pitchFamily="34" charset="0"/>
            <a:cs typeface="Arial" panose="020B0604020202020204" pitchFamily="34" charset="0"/>
          </a:endParaRPr>
        </a:p>
      </dgm:t>
    </dgm:pt>
    <dgm:pt modelId="{BF10EA9A-28E0-3D43-9A83-D50ACBA1BB16}" type="sibTrans" cxnId="{FFC1DF7D-1E56-D64D-A91A-270F2B9EF9FA}">
      <dgm:prSet/>
      <dgm:spPr/>
      <dgm:t>
        <a:bodyPr/>
        <a:lstStyle/>
        <a:p>
          <a:endParaRPr lang="en-US" sz="900">
            <a:latin typeface="Arial" panose="020B0604020202020204" pitchFamily="34" charset="0"/>
            <a:cs typeface="Arial" panose="020B0604020202020204" pitchFamily="34" charset="0"/>
          </a:endParaRPr>
        </a:p>
      </dgm:t>
    </dgm:pt>
    <dgm:pt modelId="{339AC8AE-10C9-2F41-9F10-516EA33B54F7}">
      <dgm:prSet phldrT="[Text]" custT="1"/>
      <dgm:spPr/>
      <dgm:t>
        <a:bodyPr/>
        <a:lstStyle/>
        <a:p>
          <a:r>
            <a:rPr lang="en-US" sz="900">
              <a:latin typeface="Arial" panose="020B0604020202020204" pitchFamily="34" charset="0"/>
              <a:cs typeface="Arial" panose="020B0604020202020204" pitchFamily="34" charset="0"/>
            </a:rPr>
            <a:t>Food Insecurity</a:t>
          </a:r>
        </a:p>
      </dgm:t>
    </dgm:pt>
    <dgm:pt modelId="{99FD5213-7BA0-B142-B942-6D94305529B9}" type="parTrans" cxnId="{9A4C127D-1740-B74D-9E34-E91145CB56BF}">
      <dgm:prSet custT="1"/>
      <dgm:spPr/>
      <dgm:t>
        <a:bodyPr/>
        <a:lstStyle/>
        <a:p>
          <a:endParaRPr lang="en-US" sz="900">
            <a:latin typeface="Arial" panose="020B0604020202020204" pitchFamily="34" charset="0"/>
            <a:cs typeface="Arial" panose="020B0604020202020204" pitchFamily="34" charset="0"/>
          </a:endParaRPr>
        </a:p>
      </dgm:t>
    </dgm:pt>
    <dgm:pt modelId="{F4698FCB-8F3D-2B46-A623-345ECA9BF3C0}" type="sibTrans" cxnId="{9A4C127D-1740-B74D-9E34-E91145CB56BF}">
      <dgm:prSet/>
      <dgm:spPr/>
      <dgm:t>
        <a:bodyPr/>
        <a:lstStyle/>
        <a:p>
          <a:endParaRPr lang="en-US" sz="900">
            <a:latin typeface="Arial" panose="020B0604020202020204" pitchFamily="34" charset="0"/>
            <a:cs typeface="Arial" panose="020B0604020202020204" pitchFamily="34" charset="0"/>
          </a:endParaRPr>
        </a:p>
      </dgm:t>
    </dgm:pt>
    <dgm:pt modelId="{B4AD005D-3651-1643-AAFA-F9A5775F4BF9}">
      <dgm:prSet phldrT="[Text]" custT="1"/>
      <dgm:spPr/>
      <dgm:t>
        <a:bodyPr/>
        <a:lstStyle/>
        <a:p>
          <a:r>
            <a:rPr lang="en-US" sz="900">
              <a:latin typeface="Arial" panose="020B0604020202020204" pitchFamily="34" charset="0"/>
              <a:cs typeface="Arial" panose="020B0604020202020204" pitchFamily="34" charset="0"/>
            </a:rPr>
            <a:t>No Food Insecurity</a:t>
          </a:r>
        </a:p>
      </dgm:t>
    </dgm:pt>
    <dgm:pt modelId="{609AB2C2-66D1-C944-A985-77C6568E6FA9}" type="parTrans" cxnId="{A634B4FB-573C-D54F-A2D6-977AC65CBF19}">
      <dgm:prSet custT="1"/>
      <dgm:spPr/>
      <dgm:t>
        <a:bodyPr/>
        <a:lstStyle/>
        <a:p>
          <a:endParaRPr lang="en-US" sz="900">
            <a:latin typeface="Arial" panose="020B0604020202020204" pitchFamily="34" charset="0"/>
            <a:cs typeface="Arial" panose="020B0604020202020204" pitchFamily="34" charset="0"/>
          </a:endParaRPr>
        </a:p>
      </dgm:t>
    </dgm:pt>
    <dgm:pt modelId="{8A051CAF-4D05-2444-9002-F5075E78A084}" type="sibTrans" cxnId="{A634B4FB-573C-D54F-A2D6-977AC65CBF19}">
      <dgm:prSet/>
      <dgm:spPr/>
      <dgm:t>
        <a:bodyPr/>
        <a:lstStyle/>
        <a:p>
          <a:endParaRPr lang="en-US" sz="900">
            <a:latin typeface="Arial" panose="020B0604020202020204" pitchFamily="34" charset="0"/>
            <a:cs typeface="Arial" panose="020B0604020202020204" pitchFamily="34" charset="0"/>
          </a:endParaRPr>
        </a:p>
      </dgm:t>
    </dgm:pt>
    <dgm:pt modelId="{CAF138B7-8A5E-DE42-8B5A-C327CEA8C0E4}">
      <dgm:prSet phldrT="[Text]" custT="1"/>
      <dgm:spPr/>
      <dgm:t>
        <a:bodyPr/>
        <a:lstStyle/>
        <a:p>
          <a:r>
            <a:rPr lang="en-US" sz="900">
              <a:latin typeface="Arial" panose="020B0604020202020204" pitchFamily="34" charset="0"/>
              <a:cs typeface="Arial" panose="020B0604020202020204" pitchFamily="34" charset="0"/>
            </a:rPr>
            <a:t>Food Insecurity</a:t>
          </a:r>
        </a:p>
      </dgm:t>
    </dgm:pt>
    <dgm:pt modelId="{B7AF2EE4-CE4D-E242-BCBC-BFBEE6207AE7}" type="parTrans" cxnId="{7DDBFEB7-E467-ED4E-AFDC-7D38E47BCB7F}">
      <dgm:prSet custT="1"/>
      <dgm:spPr/>
      <dgm:t>
        <a:bodyPr/>
        <a:lstStyle/>
        <a:p>
          <a:endParaRPr lang="en-US" sz="900">
            <a:latin typeface="Arial" panose="020B0604020202020204" pitchFamily="34" charset="0"/>
            <a:cs typeface="Arial" panose="020B0604020202020204" pitchFamily="34" charset="0"/>
          </a:endParaRPr>
        </a:p>
      </dgm:t>
    </dgm:pt>
    <dgm:pt modelId="{11FFCFB9-F5A9-CD4B-BB88-C29D5590E4CA}" type="sibTrans" cxnId="{7DDBFEB7-E467-ED4E-AFDC-7D38E47BCB7F}">
      <dgm:prSet/>
      <dgm:spPr/>
      <dgm:t>
        <a:bodyPr/>
        <a:lstStyle/>
        <a:p>
          <a:endParaRPr lang="en-US" sz="900">
            <a:latin typeface="Arial" panose="020B0604020202020204" pitchFamily="34" charset="0"/>
            <a:cs typeface="Arial" panose="020B0604020202020204" pitchFamily="34" charset="0"/>
          </a:endParaRPr>
        </a:p>
      </dgm:t>
    </dgm:pt>
    <dgm:pt modelId="{A1FE666B-1B85-6A46-A075-65811EC44FCF}">
      <dgm:prSet phldrT="[Text]" custT="1"/>
      <dgm:spPr/>
      <dgm:t>
        <a:bodyPr/>
        <a:lstStyle/>
        <a:p>
          <a:r>
            <a:rPr lang="en-US" sz="900">
              <a:latin typeface="Arial" panose="020B0604020202020204" pitchFamily="34" charset="0"/>
              <a:cs typeface="Arial" panose="020B0604020202020204" pitchFamily="34" charset="0"/>
            </a:rPr>
            <a:t>No Food Insecurity</a:t>
          </a:r>
        </a:p>
      </dgm:t>
    </dgm:pt>
    <dgm:pt modelId="{B063722F-E358-B443-A4F1-F378E83DE417}" type="parTrans" cxnId="{60F5609F-CB83-364C-B6C0-ADE15106DE0E}">
      <dgm:prSet custT="1"/>
      <dgm:spPr/>
      <dgm:t>
        <a:bodyPr/>
        <a:lstStyle/>
        <a:p>
          <a:endParaRPr lang="en-US" sz="900">
            <a:latin typeface="Arial" panose="020B0604020202020204" pitchFamily="34" charset="0"/>
            <a:cs typeface="Arial" panose="020B0604020202020204" pitchFamily="34" charset="0"/>
          </a:endParaRPr>
        </a:p>
      </dgm:t>
    </dgm:pt>
    <dgm:pt modelId="{9702480B-EB3C-4A4D-BAF8-625429668B26}" type="sibTrans" cxnId="{60F5609F-CB83-364C-B6C0-ADE15106DE0E}">
      <dgm:prSet/>
      <dgm:spPr/>
      <dgm:t>
        <a:bodyPr/>
        <a:lstStyle/>
        <a:p>
          <a:endParaRPr lang="en-US" sz="900">
            <a:latin typeface="Arial" panose="020B0604020202020204" pitchFamily="34" charset="0"/>
            <a:cs typeface="Arial" panose="020B0604020202020204" pitchFamily="34" charset="0"/>
          </a:endParaRPr>
        </a:p>
      </dgm:t>
    </dgm:pt>
    <dgm:pt modelId="{37877D35-7074-5043-95C4-7CBE09B07118}">
      <dgm:prSet phldrT="[Text]" custT="1"/>
      <dgm:spPr/>
      <dgm:t>
        <a:bodyPr/>
        <a:lstStyle/>
        <a:p>
          <a:r>
            <a:rPr lang="en-US" sz="900">
              <a:latin typeface="Arial" panose="020B0604020202020204" pitchFamily="34" charset="0"/>
              <a:cs typeface="Arial" panose="020B0604020202020204" pitchFamily="34" charset="0"/>
            </a:rPr>
            <a:t>Food Insecurity</a:t>
          </a:r>
        </a:p>
      </dgm:t>
    </dgm:pt>
    <dgm:pt modelId="{C519E777-A284-BB48-B386-868B9CFD373C}" type="parTrans" cxnId="{2F21CAFC-1035-8248-BB97-1C7AF5674424}">
      <dgm:prSet custT="1"/>
      <dgm:spPr/>
      <dgm:t>
        <a:bodyPr/>
        <a:lstStyle/>
        <a:p>
          <a:endParaRPr lang="en-US" sz="900">
            <a:latin typeface="Arial" panose="020B0604020202020204" pitchFamily="34" charset="0"/>
            <a:cs typeface="Arial" panose="020B0604020202020204" pitchFamily="34" charset="0"/>
          </a:endParaRPr>
        </a:p>
      </dgm:t>
    </dgm:pt>
    <dgm:pt modelId="{203532B6-BF14-EA4D-98B0-3BF021BBBAE3}" type="sibTrans" cxnId="{2F21CAFC-1035-8248-BB97-1C7AF5674424}">
      <dgm:prSet/>
      <dgm:spPr/>
      <dgm:t>
        <a:bodyPr/>
        <a:lstStyle/>
        <a:p>
          <a:endParaRPr lang="en-US" sz="900">
            <a:latin typeface="Arial" panose="020B0604020202020204" pitchFamily="34" charset="0"/>
            <a:cs typeface="Arial" panose="020B0604020202020204" pitchFamily="34" charset="0"/>
          </a:endParaRPr>
        </a:p>
      </dgm:t>
    </dgm:pt>
    <dgm:pt modelId="{33CB7DF4-11E4-CD47-94FB-9D51F9A8F47A}">
      <dgm:prSet phldrT="[Text]" custT="1"/>
      <dgm:spPr/>
      <dgm:t>
        <a:bodyPr/>
        <a:lstStyle/>
        <a:p>
          <a:r>
            <a:rPr lang="en-US" sz="900">
              <a:latin typeface="Arial" panose="020B0604020202020204" pitchFamily="34" charset="0"/>
              <a:cs typeface="Arial" panose="020B0604020202020204" pitchFamily="34" charset="0"/>
            </a:rPr>
            <a:t>No Food Insecurity</a:t>
          </a:r>
        </a:p>
      </dgm:t>
    </dgm:pt>
    <dgm:pt modelId="{A67DAD93-4DBE-9844-A833-A75678543747}" type="parTrans" cxnId="{C9DC39FC-F687-B94E-A0D0-597FBE1668E2}">
      <dgm:prSet custT="1"/>
      <dgm:spPr/>
      <dgm:t>
        <a:bodyPr/>
        <a:lstStyle/>
        <a:p>
          <a:endParaRPr lang="en-US" sz="900">
            <a:latin typeface="Arial" panose="020B0604020202020204" pitchFamily="34" charset="0"/>
            <a:cs typeface="Arial" panose="020B0604020202020204" pitchFamily="34" charset="0"/>
          </a:endParaRPr>
        </a:p>
      </dgm:t>
    </dgm:pt>
    <dgm:pt modelId="{2E42549D-FA37-F245-B7B4-AED80CEF1DC5}" type="sibTrans" cxnId="{C9DC39FC-F687-B94E-A0D0-597FBE1668E2}">
      <dgm:prSet/>
      <dgm:spPr/>
      <dgm:t>
        <a:bodyPr/>
        <a:lstStyle/>
        <a:p>
          <a:endParaRPr lang="en-US" sz="900">
            <a:latin typeface="Arial" panose="020B0604020202020204" pitchFamily="34" charset="0"/>
            <a:cs typeface="Arial" panose="020B0604020202020204" pitchFamily="34" charset="0"/>
          </a:endParaRPr>
        </a:p>
      </dgm:t>
    </dgm:pt>
    <dgm:pt modelId="{E4B159C0-E1D0-5D4E-A540-F3EF230B5A48}">
      <dgm:prSet phldrT="[Text]" custT="1"/>
      <dgm:spPr/>
      <dgm:t>
        <a:bodyPr/>
        <a:lstStyle/>
        <a:p>
          <a:r>
            <a:rPr lang="en-US" sz="900">
              <a:latin typeface="Arial" panose="020B0604020202020204" pitchFamily="34" charset="0"/>
              <a:cs typeface="Arial" panose="020B0604020202020204" pitchFamily="34" charset="0"/>
            </a:rPr>
            <a:t>Overcrowding</a:t>
          </a:r>
        </a:p>
      </dgm:t>
    </dgm:pt>
    <dgm:pt modelId="{8BAAED64-CE9A-754B-B021-2E16BC6A9AF4}" type="parTrans" cxnId="{5C6548EA-BC94-4E4D-9AE0-D3B0577552D8}">
      <dgm:prSet custT="1"/>
      <dgm:spPr/>
      <dgm:t>
        <a:bodyPr/>
        <a:lstStyle/>
        <a:p>
          <a:endParaRPr lang="en-US" sz="900">
            <a:latin typeface="Arial" panose="020B0604020202020204" pitchFamily="34" charset="0"/>
            <a:cs typeface="Arial" panose="020B0604020202020204" pitchFamily="34" charset="0"/>
          </a:endParaRPr>
        </a:p>
      </dgm:t>
    </dgm:pt>
    <dgm:pt modelId="{C8FB3885-5B8C-8B49-91B8-63D0A57AE2C9}" type="sibTrans" cxnId="{5C6548EA-BC94-4E4D-9AE0-D3B0577552D8}">
      <dgm:prSet/>
      <dgm:spPr/>
      <dgm:t>
        <a:bodyPr/>
        <a:lstStyle/>
        <a:p>
          <a:endParaRPr lang="en-US" sz="900">
            <a:latin typeface="Arial" panose="020B0604020202020204" pitchFamily="34" charset="0"/>
            <a:cs typeface="Arial" panose="020B0604020202020204" pitchFamily="34" charset="0"/>
          </a:endParaRPr>
        </a:p>
      </dgm:t>
    </dgm:pt>
    <dgm:pt modelId="{4853FF96-2744-4545-A386-701574E31CB4}">
      <dgm:prSet phldrT="[Text]" custT="1"/>
      <dgm:spPr/>
      <dgm:t>
        <a:bodyPr/>
        <a:lstStyle/>
        <a:p>
          <a:r>
            <a:rPr lang="en-US" sz="900">
              <a:latin typeface="Arial" panose="020B0604020202020204" pitchFamily="34" charset="0"/>
              <a:cs typeface="Arial" panose="020B0604020202020204" pitchFamily="34" charset="0"/>
            </a:rPr>
            <a:t>No Overcrowding</a:t>
          </a:r>
        </a:p>
      </dgm:t>
    </dgm:pt>
    <dgm:pt modelId="{59D74CBB-E21A-6A45-8357-569B3DE13216}" type="parTrans" cxnId="{A4BCE1A0-7A52-5C42-98E4-533570C3AA3A}">
      <dgm:prSet custT="1"/>
      <dgm:spPr/>
      <dgm:t>
        <a:bodyPr/>
        <a:lstStyle/>
        <a:p>
          <a:endParaRPr lang="en-US" sz="900">
            <a:latin typeface="Arial" panose="020B0604020202020204" pitchFamily="34" charset="0"/>
            <a:cs typeface="Arial" panose="020B0604020202020204" pitchFamily="34" charset="0"/>
          </a:endParaRPr>
        </a:p>
      </dgm:t>
    </dgm:pt>
    <dgm:pt modelId="{94E3872F-9A55-F44E-BCEB-568C583AD6BF}" type="sibTrans" cxnId="{A4BCE1A0-7A52-5C42-98E4-533570C3AA3A}">
      <dgm:prSet/>
      <dgm:spPr/>
      <dgm:t>
        <a:bodyPr/>
        <a:lstStyle/>
        <a:p>
          <a:endParaRPr lang="en-US" sz="900">
            <a:latin typeface="Arial" panose="020B0604020202020204" pitchFamily="34" charset="0"/>
            <a:cs typeface="Arial" panose="020B0604020202020204" pitchFamily="34" charset="0"/>
          </a:endParaRPr>
        </a:p>
      </dgm:t>
    </dgm:pt>
    <dgm:pt modelId="{C0717CAD-BC8B-F442-83D3-1A5DDF6E46A1}">
      <dgm:prSet phldrT="[Text]" custT="1"/>
      <dgm:spPr/>
      <dgm:t>
        <a:bodyPr/>
        <a:lstStyle/>
        <a:p>
          <a:r>
            <a:rPr lang="en-US" sz="900">
              <a:latin typeface="Arial" panose="020B0604020202020204" pitchFamily="34" charset="0"/>
              <a:cs typeface="Arial" panose="020B0604020202020204" pitchFamily="34" charset="0"/>
            </a:rPr>
            <a:t>Overcrowding</a:t>
          </a:r>
        </a:p>
      </dgm:t>
    </dgm:pt>
    <dgm:pt modelId="{5572F623-DFDC-FE48-87C9-7C8D1F899100}" type="parTrans" cxnId="{EAC9F97E-E91A-304B-86D0-719BE5D53F1E}">
      <dgm:prSet custT="1"/>
      <dgm:spPr/>
      <dgm:t>
        <a:bodyPr/>
        <a:lstStyle/>
        <a:p>
          <a:endParaRPr lang="en-US" sz="900">
            <a:latin typeface="Arial" panose="020B0604020202020204" pitchFamily="34" charset="0"/>
            <a:cs typeface="Arial" panose="020B0604020202020204" pitchFamily="34" charset="0"/>
          </a:endParaRPr>
        </a:p>
      </dgm:t>
    </dgm:pt>
    <dgm:pt modelId="{C533076F-B7B6-404F-9AB6-BAE3C5732242}" type="sibTrans" cxnId="{EAC9F97E-E91A-304B-86D0-719BE5D53F1E}">
      <dgm:prSet/>
      <dgm:spPr/>
      <dgm:t>
        <a:bodyPr/>
        <a:lstStyle/>
        <a:p>
          <a:endParaRPr lang="en-US" sz="900">
            <a:latin typeface="Arial" panose="020B0604020202020204" pitchFamily="34" charset="0"/>
            <a:cs typeface="Arial" panose="020B0604020202020204" pitchFamily="34" charset="0"/>
          </a:endParaRPr>
        </a:p>
      </dgm:t>
    </dgm:pt>
    <dgm:pt modelId="{2321AFDA-7E83-CF41-8BEC-C9C17786B50D}">
      <dgm:prSet phldrT="[Text]" custT="1"/>
      <dgm:spPr/>
      <dgm:t>
        <a:bodyPr/>
        <a:lstStyle/>
        <a:p>
          <a:r>
            <a:rPr lang="en-US" sz="900">
              <a:latin typeface="Arial" panose="020B0604020202020204" pitchFamily="34" charset="0"/>
              <a:cs typeface="Arial" panose="020B0604020202020204" pitchFamily="34" charset="0"/>
            </a:rPr>
            <a:t>No Overcrowding</a:t>
          </a:r>
        </a:p>
      </dgm:t>
    </dgm:pt>
    <dgm:pt modelId="{8217E6D1-3508-B242-B09C-87BE00407E4B}" type="parTrans" cxnId="{16C895B1-C467-0A46-B53E-84AAE7B318FD}">
      <dgm:prSet custT="1"/>
      <dgm:spPr/>
      <dgm:t>
        <a:bodyPr/>
        <a:lstStyle/>
        <a:p>
          <a:endParaRPr lang="en-US" sz="900">
            <a:latin typeface="Arial" panose="020B0604020202020204" pitchFamily="34" charset="0"/>
            <a:cs typeface="Arial" panose="020B0604020202020204" pitchFamily="34" charset="0"/>
          </a:endParaRPr>
        </a:p>
      </dgm:t>
    </dgm:pt>
    <dgm:pt modelId="{3A2AE078-71BC-9842-8675-23D4D1307C5A}" type="sibTrans" cxnId="{16C895B1-C467-0A46-B53E-84AAE7B318FD}">
      <dgm:prSet/>
      <dgm:spPr/>
      <dgm:t>
        <a:bodyPr/>
        <a:lstStyle/>
        <a:p>
          <a:endParaRPr lang="en-US" sz="900">
            <a:latin typeface="Arial" panose="020B0604020202020204" pitchFamily="34" charset="0"/>
            <a:cs typeface="Arial" panose="020B0604020202020204" pitchFamily="34" charset="0"/>
          </a:endParaRPr>
        </a:p>
      </dgm:t>
    </dgm:pt>
    <dgm:pt modelId="{7F461C60-C910-CD46-95CA-0A130B622AED}">
      <dgm:prSet phldrT="[Text]" custT="1"/>
      <dgm:spPr/>
      <dgm:t>
        <a:bodyPr/>
        <a:lstStyle/>
        <a:p>
          <a:r>
            <a:rPr lang="en-US" sz="900">
              <a:latin typeface="Arial" panose="020B0604020202020204" pitchFamily="34" charset="0"/>
              <a:cs typeface="Arial" panose="020B0604020202020204" pitchFamily="34" charset="0"/>
            </a:rPr>
            <a:t>Overcrowding</a:t>
          </a:r>
        </a:p>
      </dgm:t>
    </dgm:pt>
    <dgm:pt modelId="{5B74A829-B9D3-2B43-A511-A4C52DA0A748}" type="parTrans" cxnId="{8C182AF4-3929-1741-A027-83525B305F26}">
      <dgm:prSet custT="1"/>
      <dgm:spPr/>
      <dgm:t>
        <a:bodyPr/>
        <a:lstStyle/>
        <a:p>
          <a:endParaRPr lang="en-US" sz="900">
            <a:latin typeface="Arial" panose="020B0604020202020204" pitchFamily="34" charset="0"/>
            <a:cs typeface="Arial" panose="020B0604020202020204" pitchFamily="34" charset="0"/>
          </a:endParaRPr>
        </a:p>
      </dgm:t>
    </dgm:pt>
    <dgm:pt modelId="{BBEE1D13-A659-184E-8A0E-D9A573710775}" type="sibTrans" cxnId="{8C182AF4-3929-1741-A027-83525B305F26}">
      <dgm:prSet/>
      <dgm:spPr/>
      <dgm:t>
        <a:bodyPr/>
        <a:lstStyle/>
        <a:p>
          <a:endParaRPr lang="en-US" sz="900">
            <a:latin typeface="Arial" panose="020B0604020202020204" pitchFamily="34" charset="0"/>
            <a:cs typeface="Arial" panose="020B0604020202020204" pitchFamily="34" charset="0"/>
          </a:endParaRPr>
        </a:p>
      </dgm:t>
    </dgm:pt>
    <dgm:pt modelId="{2C2902D3-DCCD-1B49-A19E-0ABEF171AE40}">
      <dgm:prSet phldrT="[Text]" custT="1"/>
      <dgm:spPr/>
      <dgm:t>
        <a:bodyPr/>
        <a:lstStyle/>
        <a:p>
          <a:r>
            <a:rPr lang="en-US" sz="900">
              <a:latin typeface="Arial" panose="020B0604020202020204" pitchFamily="34" charset="0"/>
              <a:cs typeface="Arial" panose="020B0604020202020204" pitchFamily="34" charset="0"/>
            </a:rPr>
            <a:t>No Overcrowding</a:t>
          </a:r>
        </a:p>
      </dgm:t>
    </dgm:pt>
    <dgm:pt modelId="{0A7EF0BE-DD8F-6246-8226-B6192E15436B}" type="parTrans" cxnId="{240B1C96-B2DB-8C48-90C8-030544DBCA03}">
      <dgm:prSet custT="1"/>
      <dgm:spPr/>
      <dgm:t>
        <a:bodyPr/>
        <a:lstStyle/>
        <a:p>
          <a:endParaRPr lang="en-US" sz="900">
            <a:latin typeface="Arial" panose="020B0604020202020204" pitchFamily="34" charset="0"/>
            <a:cs typeface="Arial" panose="020B0604020202020204" pitchFamily="34" charset="0"/>
          </a:endParaRPr>
        </a:p>
      </dgm:t>
    </dgm:pt>
    <dgm:pt modelId="{277F4437-7794-FD4E-B1B1-1BB73942391E}" type="sibTrans" cxnId="{240B1C96-B2DB-8C48-90C8-030544DBCA03}">
      <dgm:prSet/>
      <dgm:spPr/>
      <dgm:t>
        <a:bodyPr/>
        <a:lstStyle/>
        <a:p>
          <a:endParaRPr lang="en-US" sz="900">
            <a:latin typeface="Arial" panose="020B0604020202020204" pitchFamily="34" charset="0"/>
            <a:cs typeface="Arial" panose="020B0604020202020204" pitchFamily="34" charset="0"/>
          </a:endParaRPr>
        </a:p>
      </dgm:t>
    </dgm:pt>
    <dgm:pt modelId="{729163BB-55B5-2A46-B337-A9B0A9DECBFD}">
      <dgm:prSet phldrT="[Text]" custT="1"/>
      <dgm:spPr/>
      <dgm:t>
        <a:bodyPr/>
        <a:lstStyle/>
        <a:p>
          <a:r>
            <a:rPr lang="en-US" sz="900">
              <a:latin typeface="Arial" panose="020B0604020202020204" pitchFamily="34" charset="0"/>
              <a:cs typeface="Arial" panose="020B0604020202020204" pitchFamily="34" charset="0"/>
            </a:rPr>
            <a:t>Overcrowding</a:t>
          </a:r>
        </a:p>
      </dgm:t>
    </dgm:pt>
    <dgm:pt modelId="{988911F6-84D7-A04A-83E7-5D831361CA4B}" type="parTrans" cxnId="{E479C1EE-37F9-874E-83D3-52FDEB7D777B}">
      <dgm:prSet custT="1"/>
      <dgm:spPr/>
      <dgm:t>
        <a:bodyPr/>
        <a:lstStyle/>
        <a:p>
          <a:endParaRPr lang="en-US" sz="900">
            <a:latin typeface="Arial" panose="020B0604020202020204" pitchFamily="34" charset="0"/>
            <a:cs typeface="Arial" panose="020B0604020202020204" pitchFamily="34" charset="0"/>
          </a:endParaRPr>
        </a:p>
      </dgm:t>
    </dgm:pt>
    <dgm:pt modelId="{62D29FB8-1D26-FA4E-8FA6-6CADAB3598F2}" type="sibTrans" cxnId="{E479C1EE-37F9-874E-83D3-52FDEB7D777B}">
      <dgm:prSet/>
      <dgm:spPr/>
      <dgm:t>
        <a:bodyPr/>
        <a:lstStyle/>
        <a:p>
          <a:endParaRPr lang="en-US" sz="900">
            <a:latin typeface="Arial" panose="020B0604020202020204" pitchFamily="34" charset="0"/>
            <a:cs typeface="Arial" panose="020B0604020202020204" pitchFamily="34" charset="0"/>
          </a:endParaRPr>
        </a:p>
      </dgm:t>
    </dgm:pt>
    <dgm:pt modelId="{91319C6A-7E32-A148-8A62-7549036EB599}">
      <dgm:prSet phldrT="[Text]" custT="1"/>
      <dgm:spPr/>
      <dgm:t>
        <a:bodyPr/>
        <a:lstStyle/>
        <a:p>
          <a:r>
            <a:rPr lang="en-US" sz="900">
              <a:latin typeface="Arial" panose="020B0604020202020204" pitchFamily="34" charset="0"/>
              <a:cs typeface="Arial" panose="020B0604020202020204" pitchFamily="34" charset="0"/>
            </a:rPr>
            <a:t>No Overcrowding</a:t>
          </a:r>
        </a:p>
      </dgm:t>
    </dgm:pt>
    <dgm:pt modelId="{C0B2225A-B243-A94F-87D6-6C36AAB27091}" type="parTrans" cxnId="{CFD431DE-5512-A84B-9444-54213A1C803D}">
      <dgm:prSet custT="1"/>
      <dgm:spPr/>
      <dgm:t>
        <a:bodyPr/>
        <a:lstStyle/>
        <a:p>
          <a:endParaRPr lang="en-US" sz="900">
            <a:latin typeface="Arial" panose="020B0604020202020204" pitchFamily="34" charset="0"/>
            <a:cs typeface="Arial" panose="020B0604020202020204" pitchFamily="34" charset="0"/>
          </a:endParaRPr>
        </a:p>
      </dgm:t>
    </dgm:pt>
    <dgm:pt modelId="{A017284B-4578-D549-A03B-E9A958419630}" type="sibTrans" cxnId="{CFD431DE-5512-A84B-9444-54213A1C803D}">
      <dgm:prSet/>
      <dgm:spPr/>
      <dgm:t>
        <a:bodyPr/>
        <a:lstStyle/>
        <a:p>
          <a:endParaRPr lang="en-US" sz="900">
            <a:latin typeface="Arial" panose="020B0604020202020204" pitchFamily="34" charset="0"/>
            <a:cs typeface="Arial" panose="020B0604020202020204" pitchFamily="34" charset="0"/>
          </a:endParaRPr>
        </a:p>
      </dgm:t>
    </dgm:pt>
    <dgm:pt modelId="{9FA807A3-6DCF-1A42-A496-8077A71922A5}">
      <dgm:prSet phldrT="[Text]" custT="1"/>
      <dgm:spPr/>
      <dgm:t>
        <a:bodyPr/>
        <a:lstStyle/>
        <a:p>
          <a:r>
            <a:rPr lang="en-US" sz="900">
              <a:latin typeface="Arial" panose="020B0604020202020204" pitchFamily="34" charset="0"/>
              <a:cs typeface="Arial" panose="020B0604020202020204" pitchFamily="34" charset="0"/>
            </a:rPr>
            <a:t>Overcrowding</a:t>
          </a:r>
        </a:p>
      </dgm:t>
    </dgm:pt>
    <dgm:pt modelId="{31BB92EC-5AF6-F24A-8BA5-4A6FC8980E49}" type="parTrans" cxnId="{47857DAD-F94F-2A48-B53C-486EB5D6D77C}">
      <dgm:prSet custT="1"/>
      <dgm:spPr/>
      <dgm:t>
        <a:bodyPr/>
        <a:lstStyle/>
        <a:p>
          <a:endParaRPr lang="en-US" sz="900">
            <a:latin typeface="Arial" panose="020B0604020202020204" pitchFamily="34" charset="0"/>
            <a:cs typeface="Arial" panose="020B0604020202020204" pitchFamily="34" charset="0"/>
          </a:endParaRPr>
        </a:p>
      </dgm:t>
    </dgm:pt>
    <dgm:pt modelId="{4D41EEAA-3A85-AF43-A888-D3572145D7E3}" type="sibTrans" cxnId="{47857DAD-F94F-2A48-B53C-486EB5D6D77C}">
      <dgm:prSet/>
      <dgm:spPr/>
      <dgm:t>
        <a:bodyPr/>
        <a:lstStyle/>
        <a:p>
          <a:endParaRPr lang="en-US" sz="900">
            <a:latin typeface="Arial" panose="020B0604020202020204" pitchFamily="34" charset="0"/>
            <a:cs typeface="Arial" panose="020B0604020202020204" pitchFamily="34" charset="0"/>
          </a:endParaRPr>
        </a:p>
      </dgm:t>
    </dgm:pt>
    <dgm:pt modelId="{DA27F579-464F-B847-A60B-CF78B3423E7C}">
      <dgm:prSet phldrT="[Text]" custT="1"/>
      <dgm:spPr/>
      <dgm:t>
        <a:bodyPr/>
        <a:lstStyle/>
        <a:p>
          <a:r>
            <a:rPr lang="en-US" sz="900">
              <a:latin typeface="Arial" panose="020B0604020202020204" pitchFamily="34" charset="0"/>
              <a:cs typeface="Arial" panose="020B0604020202020204" pitchFamily="34" charset="0"/>
            </a:rPr>
            <a:t>No Overcrowding</a:t>
          </a:r>
        </a:p>
      </dgm:t>
    </dgm:pt>
    <dgm:pt modelId="{66E75B61-5124-6C4F-8F4A-3A1E41369117}" type="parTrans" cxnId="{C7652CFA-BF6B-1C46-82AE-2E0B13275369}">
      <dgm:prSet custT="1"/>
      <dgm:spPr/>
      <dgm:t>
        <a:bodyPr/>
        <a:lstStyle/>
        <a:p>
          <a:endParaRPr lang="en-US" sz="900">
            <a:latin typeface="Arial" panose="020B0604020202020204" pitchFamily="34" charset="0"/>
            <a:cs typeface="Arial" panose="020B0604020202020204" pitchFamily="34" charset="0"/>
          </a:endParaRPr>
        </a:p>
      </dgm:t>
    </dgm:pt>
    <dgm:pt modelId="{53C620F5-A6C4-134C-BB73-C61E20D6068C}" type="sibTrans" cxnId="{C7652CFA-BF6B-1C46-82AE-2E0B13275369}">
      <dgm:prSet/>
      <dgm:spPr/>
      <dgm:t>
        <a:bodyPr/>
        <a:lstStyle/>
        <a:p>
          <a:endParaRPr lang="en-US" sz="900">
            <a:latin typeface="Arial" panose="020B0604020202020204" pitchFamily="34" charset="0"/>
            <a:cs typeface="Arial" panose="020B0604020202020204" pitchFamily="34" charset="0"/>
          </a:endParaRPr>
        </a:p>
      </dgm:t>
    </dgm:pt>
    <dgm:pt modelId="{A792F76F-219C-D346-9E1B-BA3BDD9A1CE9}">
      <dgm:prSet phldrT="[Text]" custT="1"/>
      <dgm:spPr/>
      <dgm:t>
        <a:bodyPr/>
        <a:lstStyle/>
        <a:p>
          <a:r>
            <a:rPr lang="en-US" sz="900">
              <a:latin typeface="Arial" panose="020B0604020202020204" pitchFamily="34" charset="0"/>
              <a:cs typeface="Arial" panose="020B0604020202020204" pitchFamily="34" charset="0"/>
            </a:rPr>
            <a:t>Overcrowding</a:t>
          </a:r>
        </a:p>
      </dgm:t>
    </dgm:pt>
    <dgm:pt modelId="{DD3EB6E3-36D8-6741-B2AB-83B49D27A563}" type="parTrans" cxnId="{AC150C3E-CA08-554B-902A-BDC12F65BCED}">
      <dgm:prSet custT="1"/>
      <dgm:spPr/>
      <dgm:t>
        <a:bodyPr/>
        <a:lstStyle/>
        <a:p>
          <a:endParaRPr lang="en-US" sz="900">
            <a:latin typeface="Arial" panose="020B0604020202020204" pitchFamily="34" charset="0"/>
            <a:cs typeface="Arial" panose="020B0604020202020204" pitchFamily="34" charset="0"/>
          </a:endParaRPr>
        </a:p>
      </dgm:t>
    </dgm:pt>
    <dgm:pt modelId="{0A0EFBC7-0BFD-F04A-A0DE-B5AE083D80E9}" type="sibTrans" cxnId="{AC150C3E-CA08-554B-902A-BDC12F65BCED}">
      <dgm:prSet/>
      <dgm:spPr/>
      <dgm:t>
        <a:bodyPr/>
        <a:lstStyle/>
        <a:p>
          <a:endParaRPr lang="en-US" sz="900">
            <a:latin typeface="Arial" panose="020B0604020202020204" pitchFamily="34" charset="0"/>
            <a:cs typeface="Arial" panose="020B0604020202020204" pitchFamily="34" charset="0"/>
          </a:endParaRPr>
        </a:p>
      </dgm:t>
    </dgm:pt>
    <dgm:pt modelId="{0075791F-E770-7C45-8E8D-CB3618A04774}">
      <dgm:prSet phldrT="[Text]" custT="1"/>
      <dgm:spPr/>
      <dgm:t>
        <a:bodyPr/>
        <a:lstStyle/>
        <a:p>
          <a:r>
            <a:rPr lang="en-US" sz="900">
              <a:latin typeface="Arial" panose="020B0604020202020204" pitchFamily="34" charset="0"/>
              <a:cs typeface="Arial" panose="020B0604020202020204" pitchFamily="34" charset="0"/>
            </a:rPr>
            <a:t>No Overcrowding</a:t>
          </a:r>
        </a:p>
      </dgm:t>
    </dgm:pt>
    <dgm:pt modelId="{957B7DBF-E6C3-8042-BE62-34AAF567D06C}" type="parTrans" cxnId="{0E6FBA06-4C62-ED43-975C-49CB4738EC44}">
      <dgm:prSet custT="1"/>
      <dgm:spPr/>
      <dgm:t>
        <a:bodyPr/>
        <a:lstStyle/>
        <a:p>
          <a:endParaRPr lang="en-US" sz="900">
            <a:latin typeface="Arial" panose="020B0604020202020204" pitchFamily="34" charset="0"/>
            <a:cs typeface="Arial" panose="020B0604020202020204" pitchFamily="34" charset="0"/>
          </a:endParaRPr>
        </a:p>
      </dgm:t>
    </dgm:pt>
    <dgm:pt modelId="{53A12C11-BC2C-C34F-B767-F607B6831F82}" type="sibTrans" cxnId="{0E6FBA06-4C62-ED43-975C-49CB4738EC44}">
      <dgm:prSet/>
      <dgm:spPr/>
      <dgm:t>
        <a:bodyPr/>
        <a:lstStyle/>
        <a:p>
          <a:endParaRPr lang="en-US" sz="900">
            <a:latin typeface="Arial" panose="020B0604020202020204" pitchFamily="34" charset="0"/>
            <a:cs typeface="Arial" panose="020B0604020202020204" pitchFamily="34" charset="0"/>
          </a:endParaRPr>
        </a:p>
      </dgm:t>
    </dgm:pt>
    <dgm:pt modelId="{C10F489C-E7D5-C64E-9E46-861B75413E82}">
      <dgm:prSet phldrT="[Text]" custT="1"/>
      <dgm:spPr/>
      <dgm:t>
        <a:bodyPr/>
        <a:lstStyle/>
        <a:p>
          <a:r>
            <a:rPr lang="en-US" sz="900">
              <a:latin typeface="Arial" panose="020B0604020202020204" pitchFamily="34" charset="0"/>
              <a:cs typeface="Arial" panose="020B0604020202020204" pitchFamily="34" charset="0"/>
            </a:rPr>
            <a:t>Overcrowding</a:t>
          </a:r>
        </a:p>
      </dgm:t>
    </dgm:pt>
    <dgm:pt modelId="{7A1D8C2F-B39D-9B48-BD07-CC233ABAF021}" type="parTrans" cxnId="{A5EEA81A-AB0E-3C46-8D6D-A58F11655902}">
      <dgm:prSet custT="1"/>
      <dgm:spPr/>
      <dgm:t>
        <a:bodyPr/>
        <a:lstStyle/>
        <a:p>
          <a:endParaRPr lang="en-US" sz="900">
            <a:latin typeface="Arial" panose="020B0604020202020204" pitchFamily="34" charset="0"/>
            <a:cs typeface="Arial" panose="020B0604020202020204" pitchFamily="34" charset="0"/>
          </a:endParaRPr>
        </a:p>
      </dgm:t>
    </dgm:pt>
    <dgm:pt modelId="{ABCC4B4D-93A5-5042-BD8A-8B1CFBE08320}" type="sibTrans" cxnId="{A5EEA81A-AB0E-3C46-8D6D-A58F11655902}">
      <dgm:prSet/>
      <dgm:spPr/>
      <dgm:t>
        <a:bodyPr/>
        <a:lstStyle/>
        <a:p>
          <a:endParaRPr lang="en-US" sz="900">
            <a:latin typeface="Arial" panose="020B0604020202020204" pitchFamily="34" charset="0"/>
            <a:cs typeface="Arial" panose="020B0604020202020204" pitchFamily="34" charset="0"/>
          </a:endParaRPr>
        </a:p>
      </dgm:t>
    </dgm:pt>
    <dgm:pt modelId="{008B09FC-8B39-CC40-B1EA-22ECF12E9AE8}">
      <dgm:prSet phldrT="[Text]" custT="1"/>
      <dgm:spPr/>
      <dgm:t>
        <a:bodyPr/>
        <a:lstStyle/>
        <a:p>
          <a:r>
            <a:rPr lang="en-US" sz="900">
              <a:latin typeface="Arial" panose="020B0604020202020204" pitchFamily="34" charset="0"/>
              <a:cs typeface="Arial" panose="020B0604020202020204" pitchFamily="34" charset="0"/>
            </a:rPr>
            <a:t>No Overcrowding</a:t>
          </a:r>
        </a:p>
      </dgm:t>
    </dgm:pt>
    <dgm:pt modelId="{2BCBF20D-A788-134C-AEB5-8249B37026AC}" type="parTrans" cxnId="{C0BAE7E1-9A5F-8640-A3B4-479F87DD1C5D}">
      <dgm:prSet custT="1"/>
      <dgm:spPr/>
      <dgm:t>
        <a:bodyPr/>
        <a:lstStyle/>
        <a:p>
          <a:endParaRPr lang="en-US" sz="900">
            <a:latin typeface="Arial" panose="020B0604020202020204" pitchFamily="34" charset="0"/>
            <a:cs typeface="Arial" panose="020B0604020202020204" pitchFamily="34" charset="0"/>
          </a:endParaRPr>
        </a:p>
      </dgm:t>
    </dgm:pt>
    <dgm:pt modelId="{4984E101-7455-164E-BEA9-BFC7414F1DAF}" type="sibTrans" cxnId="{C0BAE7E1-9A5F-8640-A3B4-479F87DD1C5D}">
      <dgm:prSet/>
      <dgm:spPr/>
      <dgm:t>
        <a:bodyPr/>
        <a:lstStyle/>
        <a:p>
          <a:endParaRPr lang="en-US" sz="900">
            <a:latin typeface="Arial" panose="020B0604020202020204" pitchFamily="34" charset="0"/>
            <a:cs typeface="Arial" panose="020B0604020202020204" pitchFamily="34" charset="0"/>
          </a:endParaRPr>
        </a:p>
      </dgm:t>
    </dgm:pt>
    <dgm:pt modelId="{583A7666-D80C-F747-97BC-2E309DEE5EBA}">
      <dgm:prSet phldrT="[Text]" custT="1"/>
      <dgm:spPr/>
      <dgm:t>
        <a:bodyPr/>
        <a:lstStyle/>
        <a:p>
          <a:r>
            <a:rPr lang="en-US" sz="900">
              <a:latin typeface="Arial" panose="020B0604020202020204" pitchFamily="34" charset="0"/>
              <a:cs typeface="Arial" panose="020B0604020202020204" pitchFamily="34" charset="0"/>
            </a:rPr>
            <a:t>Overcrowding</a:t>
          </a:r>
        </a:p>
      </dgm:t>
    </dgm:pt>
    <dgm:pt modelId="{50B0DEA8-5350-2243-85BC-FE548B8538DF}" type="parTrans" cxnId="{171A4641-E8C3-FE4A-880E-0280C7FD6E16}">
      <dgm:prSet custT="1"/>
      <dgm:spPr/>
      <dgm:t>
        <a:bodyPr/>
        <a:lstStyle/>
        <a:p>
          <a:endParaRPr lang="en-US" sz="900">
            <a:latin typeface="Arial" panose="020B0604020202020204" pitchFamily="34" charset="0"/>
            <a:cs typeface="Arial" panose="020B0604020202020204" pitchFamily="34" charset="0"/>
          </a:endParaRPr>
        </a:p>
      </dgm:t>
    </dgm:pt>
    <dgm:pt modelId="{5B34913D-A655-D641-851E-7C560F2E4D4F}" type="sibTrans" cxnId="{171A4641-E8C3-FE4A-880E-0280C7FD6E16}">
      <dgm:prSet/>
      <dgm:spPr/>
      <dgm:t>
        <a:bodyPr/>
        <a:lstStyle/>
        <a:p>
          <a:endParaRPr lang="en-US" sz="900">
            <a:latin typeface="Arial" panose="020B0604020202020204" pitchFamily="34" charset="0"/>
            <a:cs typeface="Arial" panose="020B0604020202020204" pitchFamily="34" charset="0"/>
          </a:endParaRPr>
        </a:p>
      </dgm:t>
    </dgm:pt>
    <dgm:pt modelId="{7DE919F0-BF63-7C40-8F30-07A2282BF841}">
      <dgm:prSet phldrT="[Text]" custT="1"/>
      <dgm:spPr/>
      <dgm:t>
        <a:bodyPr/>
        <a:lstStyle/>
        <a:p>
          <a:r>
            <a:rPr lang="en-US" sz="900">
              <a:latin typeface="Arial" panose="020B0604020202020204" pitchFamily="34" charset="0"/>
              <a:cs typeface="Arial" panose="020B0604020202020204" pitchFamily="34" charset="0"/>
            </a:rPr>
            <a:t>No Overcrowding</a:t>
          </a:r>
        </a:p>
      </dgm:t>
    </dgm:pt>
    <dgm:pt modelId="{DD80E8FC-713E-374B-A799-D995586A0944}" type="parTrans" cxnId="{E011FBA3-F87A-EC46-9AFA-4F48A9CC4F61}">
      <dgm:prSet custT="1"/>
      <dgm:spPr/>
      <dgm:t>
        <a:bodyPr/>
        <a:lstStyle/>
        <a:p>
          <a:endParaRPr lang="en-US" sz="900">
            <a:latin typeface="Arial" panose="020B0604020202020204" pitchFamily="34" charset="0"/>
            <a:cs typeface="Arial" panose="020B0604020202020204" pitchFamily="34" charset="0"/>
          </a:endParaRPr>
        </a:p>
      </dgm:t>
    </dgm:pt>
    <dgm:pt modelId="{BB823F3A-D8CF-CD48-A3B5-C4FBABE80618}" type="sibTrans" cxnId="{E011FBA3-F87A-EC46-9AFA-4F48A9CC4F61}">
      <dgm:prSet/>
      <dgm:spPr/>
      <dgm:t>
        <a:bodyPr/>
        <a:lstStyle/>
        <a:p>
          <a:endParaRPr lang="en-US" sz="900">
            <a:latin typeface="Arial" panose="020B0604020202020204" pitchFamily="34" charset="0"/>
            <a:cs typeface="Arial" panose="020B0604020202020204" pitchFamily="34" charset="0"/>
          </a:endParaRPr>
        </a:p>
      </dgm:t>
    </dgm:pt>
    <dgm:pt modelId="{5C2A8962-EAA6-9E4F-B102-7953CF76251C}">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a:t>
          </a:r>
        </a:p>
      </dgm:t>
    </dgm:pt>
    <dgm:pt modelId="{39B9CFD9-04CF-4C43-8719-D473150FE2F2}" type="parTrans" cxnId="{1F64889A-B1A4-F844-A093-D436E5363ADA}">
      <dgm:prSet custT="1"/>
      <dgm:spPr/>
      <dgm:t>
        <a:bodyPr/>
        <a:lstStyle/>
        <a:p>
          <a:endParaRPr lang="en-US" sz="900">
            <a:latin typeface="Arial" panose="020B0604020202020204" pitchFamily="34" charset="0"/>
            <a:cs typeface="Arial" panose="020B0604020202020204" pitchFamily="34" charset="0"/>
          </a:endParaRPr>
        </a:p>
      </dgm:t>
    </dgm:pt>
    <dgm:pt modelId="{66F07752-CCF4-CF40-923D-4752A47829F2}" type="sibTrans" cxnId="{1F64889A-B1A4-F844-A093-D436E5363ADA}">
      <dgm:prSet/>
      <dgm:spPr/>
      <dgm:t>
        <a:bodyPr/>
        <a:lstStyle/>
        <a:p>
          <a:endParaRPr lang="en-US" sz="900">
            <a:latin typeface="Arial" panose="020B0604020202020204" pitchFamily="34" charset="0"/>
            <a:cs typeface="Arial" panose="020B0604020202020204" pitchFamily="34" charset="0"/>
          </a:endParaRPr>
        </a:p>
      </dgm:t>
    </dgm:pt>
    <dgm:pt modelId="{CE57054E-A5E3-2B49-A2EB-076928563991}">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2</a:t>
          </a:r>
        </a:p>
      </dgm:t>
    </dgm:pt>
    <dgm:pt modelId="{A17EB4E1-1C17-0842-872E-262542E526D5}" type="parTrans" cxnId="{2F62C6EB-F932-584F-91AC-8FB17C7BAE1A}">
      <dgm:prSet custT="1"/>
      <dgm:spPr/>
      <dgm:t>
        <a:bodyPr/>
        <a:lstStyle/>
        <a:p>
          <a:endParaRPr lang="en-US" sz="900">
            <a:latin typeface="Arial" panose="020B0604020202020204" pitchFamily="34" charset="0"/>
            <a:cs typeface="Arial" panose="020B0604020202020204" pitchFamily="34" charset="0"/>
          </a:endParaRPr>
        </a:p>
      </dgm:t>
    </dgm:pt>
    <dgm:pt modelId="{7D7776C5-72FF-CD48-8FEF-2E9B3F74A7EC}" type="sibTrans" cxnId="{2F62C6EB-F932-584F-91AC-8FB17C7BAE1A}">
      <dgm:prSet/>
      <dgm:spPr/>
      <dgm:t>
        <a:bodyPr/>
        <a:lstStyle/>
        <a:p>
          <a:endParaRPr lang="en-US" sz="900">
            <a:latin typeface="Arial" panose="020B0604020202020204" pitchFamily="34" charset="0"/>
            <a:cs typeface="Arial" panose="020B0604020202020204" pitchFamily="34" charset="0"/>
          </a:endParaRPr>
        </a:p>
      </dgm:t>
    </dgm:pt>
    <dgm:pt modelId="{292742FA-E081-8C48-AA79-68C3EA595A59}">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3</a:t>
          </a:r>
        </a:p>
      </dgm:t>
    </dgm:pt>
    <dgm:pt modelId="{9139901A-4CED-B740-A057-86CAB321D15D}" type="parTrans" cxnId="{B64FC745-769A-5F49-9E6B-8126B0DA64C3}">
      <dgm:prSet custT="1"/>
      <dgm:spPr/>
      <dgm:t>
        <a:bodyPr/>
        <a:lstStyle/>
        <a:p>
          <a:endParaRPr lang="en-US" sz="900">
            <a:latin typeface="Arial" panose="020B0604020202020204" pitchFamily="34" charset="0"/>
            <a:cs typeface="Arial" panose="020B0604020202020204" pitchFamily="34" charset="0"/>
          </a:endParaRPr>
        </a:p>
      </dgm:t>
    </dgm:pt>
    <dgm:pt modelId="{B4D87262-F9E4-E44F-AA5D-BC8812155A4D}" type="sibTrans" cxnId="{B64FC745-769A-5F49-9E6B-8126B0DA64C3}">
      <dgm:prSet/>
      <dgm:spPr/>
      <dgm:t>
        <a:bodyPr/>
        <a:lstStyle/>
        <a:p>
          <a:endParaRPr lang="en-US" sz="900">
            <a:latin typeface="Arial" panose="020B0604020202020204" pitchFamily="34" charset="0"/>
            <a:cs typeface="Arial" panose="020B0604020202020204" pitchFamily="34" charset="0"/>
          </a:endParaRPr>
        </a:p>
      </dgm:t>
    </dgm:pt>
    <dgm:pt modelId="{1F0F0E12-9A33-A847-A026-0605FE095CEB}">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4</a:t>
          </a:r>
        </a:p>
      </dgm:t>
    </dgm:pt>
    <dgm:pt modelId="{8161E808-CC10-8745-A93C-331A137D1769}" type="parTrans" cxnId="{3091F7DD-9231-D048-9F8A-6BE2F77A82AC}">
      <dgm:prSet custT="1"/>
      <dgm:spPr/>
      <dgm:t>
        <a:bodyPr/>
        <a:lstStyle/>
        <a:p>
          <a:endParaRPr lang="en-US" sz="900">
            <a:latin typeface="Arial" panose="020B0604020202020204" pitchFamily="34" charset="0"/>
            <a:cs typeface="Arial" panose="020B0604020202020204" pitchFamily="34" charset="0"/>
          </a:endParaRPr>
        </a:p>
      </dgm:t>
    </dgm:pt>
    <dgm:pt modelId="{6EAF62EF-6F8B-724A-B2EE-6EB3B3648DD9}" type="sibTrans" cxnId="{3091F7DD-9231-D048-9F8A-6BE2F77A82AC}">
      <dgm:prSet/>
      <dgm:spPr/>
      <dgm:t>
        <a:bodyPr/>
        <a:lstStyle/>
        <a:p>
          <a:endParaRPr lang="en-US" sz="900">
            <a:latin typeface="Arial" panose="020B0604020202020204" pitchFamily="34" charset="0"/>
            <a:cs typeface="Arial" panose="020B0604020202020204" pitchFamily="34" charset="0"/>
          </a:endParaRPr>
        </a:p>
      </dgm:t>
    </dgm:pt>
    <dgm:pt modelId="{50508972-10BD-314E-9E96-CDBCB945B9BA}">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5</a:t>
          </a:r>
        </a:p>
      </dgm:t>
    </dgm:pt>
    <dgm:pt modelId="{87BDAE9D-88DA-9847-93C2-51D31E26612B}" type="parTrans" cxnId="{83307849-2336-AF44-9F06-D0663B2FAFF1}">
      <dgm:prSet custT="1"/>
      <dgm:spPr/>
      <dgm:t>
        <a:bodyPr/>
        <a:lstStyle/>
        <a:p>
          <a:endParaRPr lang="en-US" sz="900">
            <a:latin typeface="Arial" panose="020B0604020202020204" pitchFamily="34" charset="0"/>
            <a:cs typeface="Arial" panose="020B0604020202020204" pitchFamily="34" charset="0"/>
          </a:endParaRPr>
        </a:p>
      </dgm:t>
    </dgm:pt>
    <dgm:pt modelId="{21254390-3983-F440-B932-912E065228DD}" type="sibTrans" cxnId="{83307849-2336-AF44-9F06-D0663B2FAFF1}">
      <dgm:prSet/>
      <dgm:spPr/>
      <dgm:t>
        <a:bodyPr/>
        <a:lstStyle/>
        <a:p>
          <a:endParaRPr lang="en-US" sz="900">
            <a:latin typeface="Arial" panose="020B0604020202020204" pitchFamily="34" charset="0"/>
            <a:cs typeface="Arial" panose="020B0604020202020204" pitchFamily="34" charset="0"/>
          </a:endParaRPr>
        </a:p>
      </dgm:t>
    </dgm:pt>
    <dgm:pt modelId="{2B2B824E-3C63-2241-BBEC-821FC9E5B5A0}">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6</a:t>
          </a:r>
        </a:p>
      </dgm:t>
    </dgm:pt>
    <dgm:pt modelId="{7CA2A615-370D-6A46-8186-FE2EDFEDDE8B}" type="parTrans" cxnId="{97D53E2D-D66D-8A41-921F-3AA9F630A33B}">
      <dgm:prSet custT="1"/>
      <dgm:spPr/>
      <dgm:t>
        <a:bodyPr/>
        <a:lstStyle/>
        <a:p>
          <a:endParaRPr lang="en-US" sz="900">
            <a:latin typeface="Arial" panose="020B0604020202020204" pitchFamily="34" charset="0"/>
            <a:cs typeface="Arial" panose="020B0604020202020204" pitchFamily="34" charset="0"/>
          </a:endParaRPr>
        </a:p>
      </dgm:t>
    </dgm:pt>
    <dgm:pt modelId="{7E4C2F11-FDC6-A543-AA55-CE528504E03C}" type="sibTrans" cxnId="{97D53E2D-D66D-8A41-921F-3AA9F630A33B}">
      <dgm:prSet/>
      <dgm:spPr/>
      <dgm:t>
        <a:bodyPr/>
        <a:lstStyle/>
        <a:p>
          <a:endParaRPr lang="en-US" sz="900">
            <a:latin typeface="Arial" panose="020B0604020202020204" pitchFamily="34" charset="0"/>
            <a:cs typeface="Arial" panose="020B0604020202020204" pitchFamily="34" charset="0"/>
          </a:endParaRPr>
        </a:p>
      </dgm:t>
    </dgm:pt>
    <dgm:pt modelId="{AC0C4CEE-2F3F-C54C-BCB7-D5063E6ED2FF}">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7</a:t>
          </a:r>
        </a:p>
      </dgm:t>
    </dgm:pt>
    <dgm:pt modelId="{AB74A5B7-9F3D-1848-86AE-20255EADE953}" type="parTrans" cxnId="{FFE4120F-3F42-1741-9C28-2FE9C478B557}">
      <dgm:prSet custT="1"/>
      <dgm:spPr/>
      <dgm:t>
        <a:bodyPr/>
        <a:lstStyle/>
        <a:p>
          <a:endParaRPr lang="en-US" sz="900">
            <a:latin typeface="Arial" panose="020B0604020202020204" pitchFamily="34" charset="0"/>
            <a:cs typeface="Arial" panose="020B0604020202020204" pitchFamily="34" charset="0"/>
          </a:endParaRPr>
        </a:p>
      </dgm:t>
    </dgm:pt>
    <dgm:pt modelId="{3D5A241D-86A0-1F40-B8BF-C8FD81F935FA}" type="sibTrans" cxnId="{FFE4120F-3F42-1741-9C28-2FE9C478B557}">
      <dgm:prSet/>
      <dgm:spPr/>
      <dgm:t>
        <a:bodyPr/>
        <a:lstStyle/>
        <a:p>
          <a:endParaRPr lang="en-US" sz="900">
            <a:latin typeface="Arial" panose="020B0604020202020204" pitchFamily="34" charset="0"/>
            <a:cs typeface="Arial" panose="020B0604020202020204" pitchFamily="34" charset="0"/>
          </a:endParaRPr>
        </a:p>
      </dgm:t>
    </dgm:pt>
    <dgm:pt modelId="{73E1FABD-C97F-B149-A8E6-B34DEA2AE0D9}">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8</a:t>
          </a:r>
        </a:p>
      </dgm:t>
    </dgm:pt>
    <dgm:pt modelId="{D4BD0871-19FB-C24B-8C56-64F8CD0571F6}" type="parTrans" cxnId="{AE52C06C-0C5D-AD4B-9A68-157039834AE2}">
      <dgm:prSet custT="1"/>
      <dgm:spPr/>
      <dgm:t>
        <a:bodyPr/>
        <a:lstStyle/>
        <a:p>
          <a:endParaRPr lang="en-US" sz="900">
            <a:latin typeface="Arial" panose="020B0604020202020204" pitchFamily="34" charset="0"/>
            <a:cs typeface="Arial" panose="020B0604020202020204" pitchFamily="34" charset="0"/>
          </a:endParaRPr>
        </a:p>
      </dgm:t>
    </dgm:pt>
    <dgm:pt modelId="{11E9721C-69CE-D547-8C6C-7AF94E08F101}" type="sibTrans" cxnId="{AE52C06C-0C5D-AD4B-9A68-157039834AE2}">
      <dgm:prSet/>
      <dgm:spPr/>
      <dgm:t>
        <a:bodyPr/>
        <a:lstStyle/>
        <a:p>
          <a:endParaRPr lang="en-US" sz="900">
            <a:latin typeface="Arial" panose="020B0604020202020204" pitchFamily="34" charset="0"/>
            <a:cs typeface="Arial" panose="020B0604020202020204" pitchFamily="34" charset="0"/>
          </a:endParaRPr>
        </a:p>
      </dgm:t>
    </dgm:pt>
    <dgm:pt modelId="{D6BF7544-6F44-3149-B001-4CD20CD801F7}">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9</a:t>
          </a:r>
        </a:p>
      </dgm:t>
    </dgm:pt>
    <dgm:pt modelId="{B7E2193E-9809-ED4E-B1B5-98EB0C0AB441}" type="parTrans" cxnId="{DAF30990-C1B1-8C47-81FE-F80C845063F1}">
      <dgm:prSet custT="1"/>
      <dgm:spPr/>
      <dgm:t>
        <a:bodyPr/>
        <a:lstStyle/>
        <a:p>
          <a:endParaRPr lang="en-US" sz="900">
            <a:latin typeface="Arial" panose="020B0604020202020204" pitchFamily="34" charset="0"/>
            <a:cs typeface="Arial" panose="020B0604020202020204" pitchFamily="34" charset="0"/>
          </a:endParaRPr>
        </a:p>
      </dgm:t>
    </dgm:pt>
    <dgm:pt modelId="{08BF24DB-2034-4B47-BD0B-0BF8E950BAF5}" type="sibTrans" cxnId="{DAF30990-C1B1-8C47-81FE-F80C845063F1}">
      <dgm:prSet/>
      <dgm:spPr/>
      <dgm:t>
        <a:bodyPr/>
        <a:lstStyle/>
        <a:p>
          <a:endParaRPr lang="en-US" sz="900">
            <a:latin typeface="Arial" panose="020B0604020202020204" pitchFamily="34" charset="0"/>
            <a:cs typeface="Arial" panose="020B0604020202020204" pitchFamily="34" charset="0"/>
          </a:endParaRPr>
        </a:p>
      </dgm:t>
    </dgm:pt>
    <dgm:pt modelId="{59C5CBA8-8168-2A4D-8498-70933970F0F1}">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10</a:t>
          </a:r>
        </a:p>
      </dgm:t>
    </dgm:pt>
    <dgm:pt modelId="{798393C3-B4F7-D540-B0DC-81DDF8708575}" type="parTrans" cxnId="{E4DB2866-3740-9F4E-A7A7-B220EF906486}">
      <dgm:prSet custT="1"/>
      <dgm:spPr/>
      <dgm:t>
        <a:bodyPr/>
        <a:lstStyle/>
        <a:p>
          <a:endParaRPr lang="en-US" sz="900">
            <a:latin typeface="Arial" panose="020B0604020202020204" pitchFamily="34" charset="0"/>
            <a:cs typeface="Arial" panose="020B0604020202020204" pitchFamily="34" charset="0"/>
          </a:endParaRPr>
        </a:p>
      </dgm:t>
    </dgm:pt>
    <dgm:pt modelId="{CAA0C503-60B4-3E48-9573-C0B526BC34DC}" type="sibTrans" cxnId="{E4DB2866-3740-9F4E-A7A7-B220EF906486}">
      <dgm:prSet/>
      <dgm:spPr/>
      <dgm:t>
        <a:bodyPr/>
        <a:lstStyle/>
        <a:p>
          <a:endParaRPr lang="en-US" sz="900">
            <a:latin typeface="Arial" panose="020B0604020202020204" pitchFamily="34" charset="0"/>
            <a:cs typeface="Arial" panose="020B0604020202020204" pitchFamily="34" charset="0"/>
          </a:endParaRPr>
        </a:p>
      </dgm:t>
    </dgm:pt>
    <dgm:pt modelId="{4AB46A86-0990-5B43-9A7A-DDC155FE299B}">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11</a:t>
          </a:r>
        </a:p>
      </dgm:t>
    </dgm:pt>
    <dgm:pt modelId="{B87AFB15-82CC-1C4A-8049-5D5CFDC136C9}" type="parTrans" cxnId="{5954E18B-EBA8-154E-9CF0-BE82EC286C95}">
      <dgm:prSet custT="1"/>
      <dgm:spPr/>
      <dgm:t>
        <a:bodyPr/>
        <a:lstStyle/>
        <a:p>
          <a:endParaRPr lang="en-US" sz="900">
            <a:latin typeface="Arial" panose="020B0604020202020204" pitchFamily="34" charset="0"/>
            <a:cs typeface="Arial" panose="020B0604020202020204" pitchFamily="34" charset="0"/>
          </a:endParaRPr>
        </a:p>
      </dgm:t>
    </dgm:pt>
    <dgm:pt modelId="{60E70596-A433-F043-A7CA-B6469700F724}" type="sibTrans" cxnId="{5954E18B-EBA8-154E-9CF0-BE82EC286C95}">
      <dgm:prSet/>
      <dgm:spPr/>
      <dgm:t>
        <a:bodyPr/>
        <a:lstStyle/>
        <a:p>
          <a:endParaRPr lang="en-US" sz="900">
            <a:latin typeface="Arial" panose="020B0604020202020204" pitchFamily="34" charset="0"/>
            <a:cs typeface="Arial" panose="020B0604020202020204" pitchFamily="34" charset="0"/>
          </a:endParaRPr>
        </a:p>
      </dgm:t>
    </dgm:pt>
    <dgm:pt modelId="{CB56195A-1AD7-2C4A-A892-658A2631F47B}">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12</a:t>
          </a:r>
        </a:p>
      </dgm:t>
    </dgm:pt>
    <dgm:pt modelId="{7AFFFB03-CA86-5F49-AF27-A5AFEC826CF0}" type="parTrans" cxnId="{69665697-BA94-B64E-A15D-321D6EB47508}">
      <dgm:prSet custT="1"/>
      <dgm:spPr/>
      <dgm:t>
        <a:bodyPr/>
        <a:lstStyle/>
        <a:p>
          <a:endParaRPr lang="en-US" sz="900">
            <a:latin typeface="Arial" panose="020B0604020202020204" pitchFamily="34" charset="0"/>
            <a:cs typeface="Arial" panose="020B0604020202020204" pitchFamily="34" charset="0"/>
          </a:endParaRPr>
        </a:p>
      </dgm:t>
    </dgm:pt>
    <dgm:pt modelId="{1F51D146-69D9-194A-B803-FCDE7B118BC6}" type="sibTrans" cxnId="{69665697-BA94-B64E-A15D-321D6EB47508}">
      <dgm:prSet/>
      <dgm:spPr/>
      <dgm:t>
        <a:bodyPr/>
        <a:lstStyle/>
        <a:p>
          <a:endParaRPr lang="en-US" sz="900">
            <a:latin typeface="Arial" panose="020B0604020202020204" pitchFamily="34" charset="0"/>
            <a:cs typeface="Arial" panose="020B0604020202020204" pitchFamily="34" charset="0"/>
          </a:endParaRPr>
        </a:p>
      </dgm:t>
    </dgm:pt>
    <dgm:pt modelId="{7E49D0E0-4085-1D40-AE00-A80FFF14A0BA}">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13</a:t>
          </a:r>
        </a:p>
      </dgm:t>
    </dgm:pt>
    <dgm:pt modelId="{F589E5B8-2B12-9A47-9E42-A5D3277AA16D}" type="parTrans" cxnId="{764B03A0-37A3-9E4A-B83A-B0029EC449FC}">
      <dgm:prSet custT="1"/>
      <dgm:spPr/>
      <dgm:t>
        <a:bodyPr/>
        <a:lstStyle/>
        <a:p>
          <a:endParaRPr lang="en-US" sz="900">
            <a:latin typeface="Arial" panose="020B0604020202020204" pitchFamily="34" charset="0"/>
            <a:cs typeface="Arial" panose="020B0604020202020204" pitchFamily="34" charset="0"/>
          </a:endParaRPr>
        </a:p>
      </dgm:t>
    </dgm:pt>
    <dgm:pt modelId="{BA04942D-BEB9-AB4A-8D0A-4B39A605FF76}" type="sibTrans" cxnId="{764B03A0-37A3-9E4A-B83A-B0029EC449FC}">
      <dgm:prSet/>
      <dgm:spPr/>
      <dgm:t>
        <a:bodyPr/>
        <a:lstStyle/>
        <a:p>
          <a:endParaRPr lang="en-US" sz="900">
            <a:latin typeface="Arial" panose="020B0604020202020204" pitchFamily="34" charset="0"/>
            <a:cs typeface="Arial" panose="020B0604020202020204" pitchFamily="34" charset="0"/>
          </a:endParaRPr>
        </a:p>
      </dgm:t>
    </dgm:pt>
    <dgm:pt modelId="{68E2DA1E-56DB-704C-9893-9CD889757F73}">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14</a:t>
          </a:r>
        </a:p>
      </dgm:t>
    </dgm:pt>
    <dgm:pt modelId="{B52EBEE6-4C69-1A4F-A66D-2B84290E8C79}" type="parTrans" cxnId="{4F26FBB5-67B5-344C-970D-B222BAB7AB4D}">
      <dgm:prSet custT="1"/>
      <dgm:spPr/>
      <dgm:t>
        <a:bodyPr/>
        <a:lstStyle/>
        <a:p>
          <a:endParaRPr lang="en-US" sz="900">
            <a:latin typeface="Arial" panose="020B0604020202020204" pitchFamily="34" charset="0"/>
            <a:cs typeface="Arial" panose="020B0604020202020204" pitchFamily="34" charset="0"/>
          </a:endParaRPr>
        </a:p>
      </dgm:t>
    </dgm:pt>
    <dgm:pt modelId="{2FA20E57-7E79-2E44-93CA-4BCDE42AB028}" type="sibTrans" cxnId="{4F26FBB5-67B5-344C-970D-B222BAB7AB4D}">
      <dgm:prSet/>
      <dgm:spPr/>
      <dgm:t>
        <a:bodyPr/>
        <a:lstStyle/>
        <a:p>
          <a:endParaRPr lang="en-US" sz="900">
            <a:latin typeface="Arial" panose="020B0604020202020204" pitchFamily="34" charset="0"/>
            <a:cs typeface="Arial" panose="020B0604020202020204" pitchFamily="34" charset="0"/>
          </a:endParaRPr>
        </a:p>
      </dgm:t>
    </dgm:pt>
    <dgm:pt modelId="{57211939-F580-7240-8BCA-46304C034B7B}">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15</a:t>
          </a:r>
        </a:p>
      </dgm:t>
    </dgm:pt>
    <dgm:pt modelId="{33515013-7966-CD4C-BB98-4B121DE225F4}" type="parTrans" cxnId="{72E43A56-BE02-C54C-B8C5-65799338EC60}">
      <dgm:prSet custT="1"/>
      <dgm:spPr/>
      <dgm:t>
        <a:bodyPr/>
        <a:lstStyle/>
        <a:p>
          <a:endParaRPr lang="en-US" sz="900">
            <a:latin typeface="Arial" panose="020B0604020202020204" pitchFamily="34" charset="0"/>
            <a:cs typeface="Arial" panose="020B0604020202020204" pitchFamily="34" charset="0"/>
          </a:endParaRPr>
        </a:p>
      </dgm:t>
    </dgm:pt>
    <dgm:pt modelId="{0EC9498E-E165-1540-9781-1AA9D9278686}" type="sibTrans" cxnId="{72E43A56-BE02-C54C-B8C5-65799338EC60}">
      <dgm:prSet/>
      <dgm:spPr/>
      <dgm:t>
        <a:bodyPr/>
        <a:lstStyle/>
        <a:p>
          <a:endParaRPr lang="en-US" sz="900">
            <a:latin typeface="Arial" panose="020B0604020202020204" pitchFamily="34" charset="0"/>
            <a:cs typeface="Arial" panose="020B0604020202020204" pitchFamily="34" charset="0"/>
          </a:endParaRPr>
        </a:p>
      </dgm:t>
    </dgm:pt>
    <dgm:pt modelId="{D8E1C45E-DB8F-D94D-A752-B15CB10BA05D}">
      <dgm:prSet phldrT="[Text]" custT="1"/>
      <dgm:spPr>
        <a:solidFill>
          <a:schemeClr val="accent1">
            <a:lumMod val="75000"/>
          </a:schemeClr>
        </a:solidFill>
      </dgm:spPr>
      <dgm:t>
        <a:bodyPr/>
        <a:lstStyle/>
        <a:p>
          <a:r>
            <a:rPr lang="en-US" sz="900">
              <a:latin typeface="Arial" panose="020B0604020202020204" pitchFamily="34" charset="0"/>
              <a:cs typeface="Arial" panose="020B0604020202020204" pitchFamily="34" charset="0"/>
            </a:rPr>
            <a:t>STRATUM 16</a:t>
          </a:r>
        </a:p>
      </dgm:t>
    </dgm:pt>
    <dgm:pt modelId="{62A9EFE9-CD28-A449-9EA8-B6AD48002761}" type="parTrans" cxnId="{213CBFB8-1FC0-4D4E-8E9E-4A83CA545948}">
      <dgm:prSet custT="1"/>
      <dgm:spPr/>
      <dgm:t>
        <a:bodyPr/>
        <a:lstStyle/>
        <a:p>
          <a:endParaRPr lang="en-US" sz="900">
            <a:latin typeface="Arial" panose="020B0604020202020204" pitchFamily="34" charset="0"/>
            <a:cs typeface="Arial" panose="020B0604020202020204" pitchFamily="34" charset="0"/>
          </a:endParaRPr>
        </a:p>
      </dgm:t>
    </dgm:pt>
    <dgm:pt modelId="{BCA83422-EED7-5841-AE44-1E49F2E82CD8}" type="sibTrans" cxnId="{213CBFB8-1FC0-4D4E-8E9E-4A83CA545948}">
      <dgm:prSet/>
      <dgm:spPr/>
      <dgm:t>
        <a:bodyPr/>
        <a:lstStyle/>
        <a:p>
          <a:endParaRPr lang="en-US" sz="900">
            <a:latin typeface="Arial" panose="020B0604020202020204" pitchFamily="34" charset="0"/>
            <a:cs typeface="Arial" panose="020B0604020202020204" pitchFamily="34" charset="0"/>
          </a:endParaRPr>
        </a:p>
      </dgm:t>
    </dgm:pt>
    <dgm:pt modelId="{75665356-B6DB-8741-9217-8A4B02560C05}" type="pres">
      <dgm:prSet presAssocID="{10388EAE-1F70-8044-B1A0-8921F667D17E}" presName="diagram" presStyleCnt="0">
        <dgm:presLayoutVars>
          <dgm:chPref val="1"/>
          <dgm:dir/>
          <dgm:animOne val="branch"/>
          <dgm:animLvl val="lvl"/>
          <dgm:resizeHandles val="exact"/>
        </dgm:presLayoutVars>
      </dgm:prSet>
      <dgm:spPr/>
    </dgm:pt>
    <dgm:pt modelId="{C46EC691-53F6-D946-976A-90C72E8BDCAA}" type="pres">
      <dgm:prSet presAssocID="{C58543B7-C8D1-244A-A1E5-403916767553}" presName="root1" presStyleCnt="0"/>
      <dgm:spPr/>
    </dgm:pt>
    <dgm:pt modelId="{558A3150-DC28-C740-935B-17A4B4B73B08}" type="pres">
      <dgm:prSet presAssocID="{C58543B7-C8D1-244A-A1E5-403916767553}" presName="LevelOneTextNode" presStyleLbl="node0" presStyleIdx="0" presStyleCnt="1" custScaleX="178306" custLinFactX="-184635" custLinFactNeighborX="-200000" custLinFactNeighborY="-7127">
        <dgm:presLayoutVars>
          <dgm:chPref val="3"/>
        </dgm:presLayoutVars>
      </dgm:prSet>
      <dgm:spPr/>
    </dgm:pt>
    <dgm:pt modelId="{DAF7E033-C471-614D-BE4A-68AFADEB5EC6}" type="pres">
      <dgm:prSet presAssocID="{C58543B7-C8D1-244A-A1E5-403916767553}" presName="level2hierChild" presStyleCnt="0"/>
      <dgm:spPr/>
    </dgm:pt>
    <dgm:pt modelId="{EF3A7F3B-23D7-3D48-9F43-FCA0E311AC3B}" type="pres">
      <dgm:prSet presAssocID="{0782A4AE-3BDB-E548-AD26-DD802BE98F46}" presName="conn2-1" presStyleLbl="parChTrans1D2" presStyleIdx="0" presStyleCnt="2"/>
      <dgm:spPr/>
    </dgm:pt>
    <dgm:pt modelId="{6CE0C1C8-FFF4-684C-B748-6AB9C64EDA59}" type="pres">
      <dgm:prSet presAssocID="{0782A4AE-3BDB-E548-AD26-DD802BE98F46}" presName="connTx" presStyleLbl="parChTrans1D2" presStyleIdx="0" presStyleCnt="2"/>
      <dgm:spPr/>
    </dgm:pt>
    <dgm:pt modelId="{CFE6295E-205B-BD4F-B29D-21B8782E58F8}" type="pres">
      <dgm:prSet presAssocID="{E5167AB3-1714-6044-ADF1-4A194B7B8D8D}" presName="root2" presStyleCnt="0"/>
      <dgm:spPr/>
    </dgm:pt>
    <dgm:pt modelId="{75157031-FBEE-E240-B801-A96D1A638D17}" type="pres">
      <dgm:prSet presAssocID="{E5167AB3-1714-6044-ADF1-4A194B7B8D8D}" presName="LevelTwoTextNode" presStyleLbl="node2" presStyleIdx="0" presStyleCnt="2" custScaleX="146410" custScaleY="178709" custLinFactX="-100000" custLinFactNeighborX="-153551" custLinFactNeighborY="6247">
        <dgm:presLayoutVars>
          <dgm:chPref val="3"/>
        </dgm:presLayoutVars>
      </dgm:prSet>
      <dgm:spPr/>
    </dgm:pt>
    <dgm:pt modelId="{AA4E4238-9C45-A743-B51E-3F1CDBD259E1}" type="pres">
      <dgm:prSet presAssocID="{E5167AB3-1714-6044-ADF1-4A194B7B8D8D}" presName="level3hierChild" presStyleCnt="0"/>
      <dgm:spPr/>
    </dgm:pt>
    <dgm:pt modelId="{C273D6DF-8B8B-DC42-9CEF-B206C37F2AC4}" type="pres">
      <dgm:prSet presAssocID="{CA4FF539-0E1A-AA48-92B3-C31579018E1C}" presName="conn2-1" presStyleLbl="parChTrans1D3" presStyleIdx="0" presStyleCnt="4"/>
      <dgm:spPr/>
    </dgm:pt>
    <dgm:pt modelId="{C82FACE3-804A-D044-BCE7-DAE898EADB40}" type="pres">
      <dgm:prSet presAssocID="{CA4FF539-0E1A-AA48-92B3-C31579018E1C}" presName="connTx" presStyleLbl="parChTrans1D3" presStyleIdx="0" presStyleCnt="4"/>
      <dgm:spPr/>
    </dgm:pt>
    <dgm:pt modelId="{8768B596-CAF0-1E49-99CD-6718121BE40A}" type="pres">
      <dgm:prSet presAssocID="{18B0252A-7BA3-854A-A9DA-BB3A42ABA36B}" presName="root2" presStyleCnt="0"/>
      <dgm:spPr/>
    </dgm:pt>
    <dgm:pt modelId="{E076F471-FC17-7149-938D-594FC82D7A94}" type="pres">
      <dgm:prSet presAssocID="{18B0252A-7BA3-854A-A9DA-BB3A42ABA36B}" presName="LevelTwoTextNode" presStyleLbl="node3" presStyleIdx="0" presStyleCnt="4" custScaleX="207426" custScaleY="185606" custLinFactX="-70839" custLinFactNeighborX="-100000">
        <dgm:presLayoutVars>
          <dgm:chPref val="3"/>
        </dgm:presLayoutVars>
      </dgm:prSet>
      <dgm:spPr/>
    </dgm:pt>
    <dgm:pt modelId="{4650C7C4-BCD6-8741-BAEE-F44DE06030CB}" type="pres">
      <dgm:prSet presAssocID="{18B0252A-7BA3-854A-A9DA-BB3A42ABA36B}" presName="level3hierChild" presStyleCnt="0"/>
      <dgm:spPr/>
    </dgm:pt>
    <dgm:pt modelId="{7F218019-ACD2-BF46-8DD9-7B675B1D10DE}" type="pres">
      <dgm:prSet presAssocID="{3FD03B2B-9560-134C-A196-8816C8E4BDCC}" presName="conn2-1" presStyleLbl="parChTrans1D4" presStyleIdx="0" presStyleCnt="40"/>
      <dgm:spPr/>
    </dgm:pt>
    <dgm:pt modelId="{46DBB602-0532-364B-B974-96179D8D5F90}" type="pres">
      <dgm:prSet presAssocID="{3FD03B2B-9560-134C-A196-8816C8E4BDCC}" presName="connTx" presStyleLbl="parChTrans1D4" presStyleIdx="0" presStyleCnt="40"/>
      <dgm:spPr/>
    </dgm:pt>
    <dgm:pt modelId="{A215FA3F-AF5D-CF4F-96DB-0F1323BFAB54}" type="pres">
      <dgm:prSet presAssocID="{4E760896-2D99-4942-9C53-1F107BB95928}" presName="root2" presStyleCnt="0"/>
      <dgm:spPr/>
    </dgm:pt>
    <dgm:pt modelId="{295C985C-4900-6A48-ACE8-1FE44B122376}" type="pres">
      <dgm:prSet presAssocID="{4E760896-2D99-4942-9C53-1F107BB95928}" presName="LevelTwoTextNode" presStyleLbl="node4" presStyleIdx="0" presStyleCnt="40" custScaleX="165928" custScaleY="198602" custLinFactNeighborX="-37243">
        <dgm:presLayoutVars>
          <dgm:chPref val="3"/>
        </dgm:presLayoutVars>
      </dgm:prSet>
      <dgm:spPr/>
    </dgm:pt>
    <dgm:pt modelId="{F6E24325-002C-2249-970D-22E2A142FC77}" type="pres">
      <dgm:prSet presAssocID="{4E760896-2D99-4942-9C53-1F107BB95928}" presName="level3hierChild" presStyleCnt="0"/>
      <dgm:spPr/>
    </dgm:pt>
    <dgm:pt modelId="{3DCD7B06-5E71-A140-91E6-5FC236D9AE4F}" type="pres">
      <dgm:prSet presAssocID="{8BAAED64-CE9A-754B-B021-2E16BC6A9AF4}" presName="conn2-1" presStyleLbl="parChTrans1D4" presStyleIdx="1" presStyleCnt="40"/>
      <dgm:spPr/>
    </dgm:pt>
    <dgm:pt modelId="{EDC40003-8AC1-3242-BF07-D85404FFC4FD}" type="pres">
      <dgm:prSet presAssocID="{8BAAED64-CE9A-754B-B021-2E16BC6A9AF4}" presName="connTx" presStyleLbl="parChTrans1D4" presStyleIdx="1" presStyleCnt="40"/>
      <dgm:spPr/>
    </dgm:pt>
    <dgm:pt modelId="{B85CCDB7-D4AA-254E-9293-263874836582}" type="pres">
      <dgm:prSet presAssocID="{E4B159C0-E1D0-5D4E-A540-F3EF230B5A48}" presName="root2" presStyleCnt="0"/>
      <dgm:spPr/>
    </dgm:pt>
    <dgm:pt modelId="{5998E75D-4ED8-B640-9249-DD624435AF54}" type="pres">
      <dgm:prSet presAssocID="{E4B159C0-E1D0-5D4E-A540-F3EF230B5A48}" presName="LevelTwoTextNode" presStyleLbl="node4" presStyleIdx="1" presStyleCnt="40" custScaleX="266238" custLinFactNeighborX="81544" custLinFactNeighborY="-3974">
        <dgm:presLayoutVars>
          <dgm:chPref val="3"/>
        </dgm:presLayoutVars>
      </dgm:prSet>
      <dgm:spPr/>
    </dgm:pt>
    <dgm:pt modelId="{F70763F4-4C20-CE4A-8C8F-31B34B74A3B0}" type="pres">
      <dgm:prSet presAssocID="{E4B159C0-E1D0-5D4E-A540-F3EF230B5A48}" presName="level3hierChild" presStyleCnt="0"/>
      <dgm:spPr/>
    </dgm:pt>
    <dgm:pt modelId="{2770F856-841C-3D45-9FBB-2C87C494B2C0}" type="pres">
      <dgm:prSet presAssocID="{39B9CFD9-04CF-4C43-8719-D473150FE2F2}" presName="conn2-1" presStyleLbl="parChTrans1D4" presStyleIdx="2" presStyleCnt="40"/>
      <dgm:spPr/>
    </dgm:pt>
    <dgm:pt modelId="{84F24937-A350-E44C-A712-0B6A4C058CD9}" type="pres">
      <dgm:prSet presAssocID="{39B9CFD9-04CF-4C43-8719-D473150FE2F2}" presName="connTx" presStyleLbl="parChTrans1D4" presStyleIdx="2" presStyleCnt="40"/>
      <dgm:spPr/>
    </dgm:pt>
    <dgm:pt modelId="{2E87EC78-2EF3-6846-80A2-7885DF98534F}" type="pres">
      <dgm:prSet presAssocID="{5C2A8962-EAA6-9E4F-B102-7953CF76251C}" presName="root2" presStyleCnt="0"/>
      <dgm:spPr/>
    </dgm:pt>
    <dgm:pt modelId="{A5F8AF3C-79D5-474D-A118-10EAC40BFA22}" type="pres">
      <dgm:prSet presAssocID="{5C2A8962-EAA6-9E4F-B102-7953CF76251C}" presName="LevelTwoTextNode" presStyleLbl="node4" presStyleIdx="2" presStyleCnt="40" custScaleX="301377" custScaleY="89945" custLinFactX="61872" custLinFactNeighborX="100000" custLinFactNeighborY="-766">
        <dgm:presLayoutVars>
          <dgm:chPref val="3"/>
        </dgm:presLayoutVars>
      </dgm:prSet>
      <dgm:spPr/>
    </dgm:pt>
    <dgm:pt modelId="{BD4BC510-C851-5E40-B670-0275EF94051D}" type="pres">
      <dgm:prSet presAssocID="{5C2A8962-EAA6-9E4F-B102-7953CF76251C}" presName="level3hierChild" presStyleCnt="0"/>
      <dgm:spPr/>
    </dgm:pt>
    <dgm:pt modelId="{DB496267-50A6-2144-B295-F371F8ECCF1A}" type="pres">
      <dgm:prSet presAssocID="{59D74CBB-E21A-6A45-8357-569B3DE13216}" presName="conn2-1" presStyleLbl="parChTrans1D4" presStyleIdx="3" presStyleCnt="40"/>
      <dgm:spPr/>
    </dgm:pt>
    <dgm:pt modelId="{55A25B8D-C952-A542-A868-FFEE558A3D2B}" type="pres">
      <dgm:prSet presAssocID="{59D74CBB-E21A-6A45-8357-569B3DE13216}" presName="connTx" presStyleLbl="parChTrans1D4" presStyleIdx="3" presStyleCnt="40"/>
      <dgm:spPr/>
    </dgm:pt>
    <dgm:pt modelId="{9783B9DC-F81F-F640-84BE-B317A2342A68}" type="pres">
      <dgm:prSet presAssocID="{4853FF96-2744-4545-A386-701574E31CB4}" presName="root2" presStyleCnt="0"/>
      <dgm:spPr/>
    </dgm:pt>
    <dgm:pt modelId="{8D65E8E0-B7D9-AB4C-BA70-F44727D9010B}" type="pres">
      <dgm:prSet presAssocID="{4853FF96-2744-4545-A386-701574E31CB4}" presName="LevelTwoTextNode" presStyleLbl="node4" presStyleIdx="3" presStyleCnt="40" custScaleX="266238" custLinFactNeighborX="81544" custLinFactNeighborY="-7302">
        <dgm:presLayoutVars>
          <dgm:chPref val="3"/>
        </dgm:presLayoutVars>
      </dgm:prSet>
      <dgm:spPr/>
    </dgm:pt>
    <dgm:pt modelId="{56AF9165-E436-834B-8FFD-691919113748}" type="pres">
      <dgm:prSet presAssocID="{4853FF96-2744-4545-A386-701574E31CB4}" presName="level3hierChild" presStyleCnt="0"/>
      <dgm:spPr/>
    </dgm:pt>
    <dgm:pt modelId="{AC1E6D1D-261C-004A-A9C9-E5A899E4C881}" type="pres">
      <dgm:prSet presAssocID="{A17EB4E1-1C17-0842-872E-262542E526D5}" presName="conn2-1" presStyleLbl="parChTrans1D4" presStyleIdx="4" presStyleCnt="40"/>
      <dgm:spPr/>
    </dgm:pt>
    <dgm:pt modelId="{5AC1172B-309D-934B-9973-1F581A82079A}" type="pres">
      <dgm:prSet presAssocID="{A17EB4E1-1C17-0842-872E-262542E526D5}" presName="connTx" presStyleLbl="parChTrans1D4" presStyleIdx="4" presStyleCnt="40"/>
      <dgm:spPr/>
    </dgm:pt>
    <dgm:pt modelId="{EEE75931-A8BD-5841-B29C-CCAE889DE1C0}" type="pres">
      <dgm:prSet presAssocID="{CE57054E-A5E3-2B49-A2EB-076928563991}" presName="root2" presStyleCnt="0"/>
      <dgm:spPr/>
    </dgm:pt>
    <dgm:pt modelId="{C5407931-3078-E141-B264-BE42D1EA443A}" type="pres">
      <dgm:prSet presAssocID="{CE57054E-A5E3-2B49-A2EB-076928563991}" presName="LevelTwoTextNode" presStyleLbl="node4" presStyleIdx="4" presStyleCnt="40" custScaleX="301377" custScaleY="89945" custLinFactX="61872" custLinFactNeighborX="100000" custLinFactNeighborY="-9736">
        <dgm:presLayoutVars>
          <dgm:chPref val="3"/>
        </dgm:presLayoutVars>
      </dgm:prSet>
      <dgm:spPr/>
    </dgm:pt>
    <dgm:pt modelId="{C225D0DF-44A6-BE47-B673-58DCF222F304}" type="pres">
      <dgm:prSet presAssocID="{CE57054E-A5E3-2B49-A2EB-076928563991}" presName="level3hierChild" presStyleCnt="0"/>
      <dgm:spPr/>
    </dgm:pt>
    <dgm:pt modelId="{F7A15A55-BC1E-CD4F-831A-9935DB378DE8}" type="pres">
      <dgm:prSet presAssocID="{7DFDC385-B34F-9942-BB9D-B92EB8F9DF20}" presName="conn2-1" presStyleLbl="parChTrans1D4" presStyleIdx="5" presStyleCnt="40"/>
      <dgm:spPr/>
    </dgm:pt>
    <dgm:pt modelId="{5354C1DF-FD61-6342-9A44-C2A984304865}" type="pres">
      <dgm:prSet presAssocID="{7DFDC385-B34F-9942-BB9D-B92EB8F9DF20}" presName="connTx" presStyleLbl="parChTrans1D4" presStyleIdx="5" presStyleCnt="40"/>
      <dgm:spPr/>
    </dgm:pt>
    <dgm:pt modelId="{E1614390-1F8D-5540-B1B3-7D54AD0D18D2}" type="pres">
      <dgm:prSet presAssocID="{4620B82B-4E25-1843-98C7-5D8B70987C81}" presName="root2" presStyleCnt="0"/>
      <dgm:spPr/>
    </dgm:pt>
    <dgm:pt modelId="{3FB3AB18-214A-4445-9594-F0A4DE4E6498}" type="pres">
      <dgm:prSet presAssocID="{4620B82B-4E25-1843-98C7-5D8B70987C81}" presName="LevelTwoTextNode" presStyleLbl="node4" presStyleIdx="5" presStyleCnt="40" custScaleX="165928" custScaleY="198602" custLinFactNeighborX="-37243">
        <dgm:presLayoutVars>
          <dgm:chPref val="3"/>
        </dgm:presLayoutVars>
      </dgm:prSet>
      <dgm:spPr/>
    </dgm:pt>
    <dgm:pt modelId="{6D6B810E-9CF0-F540-989C-CC25256084BA}" type="pres">
      <dgm:prSet presAssocID="{4620B82B-4E25-1843-98C7-5D8B70987C81}" presName="level3hierChild" presStyleCnt="0"/>
      <dgm:spPr/>
    </dgm:pt>
    <dgm:pt modelId="{3750F3AE-FA34-D14D-9B58-85FAEC739CF3}" type="pres">
      <dgm:prSet presAssocID="{5572F623-DFDC-FE48-87C9-7C8D1F899100}" presName="conn2-1" presStyleLbl="parChTrans1D4" presStyleIdx="6" presStyleCnt="40"/>
      <dgm:spPr/>
    </dgm:pt>
    <dgm:pt modelId="{3C19A536-A238-DE41-A381-F1B01AE8BC60}" type="pres">
      <dgm:prSet presAssocID="{5572F623-DFDC-FE48-87C9-7C8D1F899100}" presName="connTx" presStyleLbl="parChTrans1D4" presStyleIdx="6" presStyleCnt="40"/>
      <dgm:spPr/>
    </dgm:pt>
    <dgm:pt modelId="{68AC7265-BBFC-5641-AAB5-2AEB5580CE57}" type="pres">
      <dgm:prSet presAssocID="{C0717CAD-BC8B-F442-83D3-1A5DDF6E46A1}" presName="root2" presStyleCnt="0"/>
      <dgm:spPr/>
    </dgm:pt>
    <dgm:pt modelId="{EEC136C9-E7CE-0849-8C17-52DB42D47803}" type="pres">
      <dgm:prSet presAssocID="{C0717CAD-BC8B-F442-83D3-1A5DDF6E46A1}" presName="LevelTwoTextNode" presStyleLbl="node4" presStyleIdx="6" presStyleCnt="40" custScaleX="266238" custLinFactNeighborX="81544" custLinFactNeighborY="-7302">
        <dgm:presLayoutVars>
          <dgm:chPref val="3"/>
        </dgm:presLayoutVars>
      </dgm:prSet>
      <dgm:spPr/>
    </dgm:pt>
    <dgm:pt modelId="{7717380F-6479-684C-9621-ECC5A66D176E}" type="pres">
      <dgm:prSet presAssocID="{C0717CAD-BC8B-F442-83D3-1A5DDF6E46A1}" presName="level3hierChild" presStyleCnt="0"/>
      <dgm:spPr/>
    </dgm:pt>
    <dgm:pt modelId="{2DCE2380-C4F5-154D-9FC1-4864BE2058BC}" type="pres">
      <dgm:prSet presAssocID="{9139901A-4CED-B740-A057-86CAB321D15D}" presName="conn2-1" presStyleLbl="parChTrans1D4" presStyleIdx="7" presStyleCnt="40"/>
      <dgm:spPr/>
    </dgm:pt>
    <dgm:pt modelId="{5AF32310-1C06-9D42-ACD0-2D762894917A}" type="pres">
      <dgm:prSet presAssocID="{9139901A-4CED-B740-A057-86CAB321D15D}" presName="connTx" presStyleLbl="parChTrans1D4" presStyleIdx="7" presStyleCnt="40"/>
      <dgm:spPr/>
    </dgm:pt>
    <dgm:pt modelId="{7B12B71E-6DD2-7E4C-A997-7F577FED4380}" type="pres">
      <dgm:prSet presAssocID="{292742FA-E081-8C48-AA79-68C3EA595A59}" presName="root2" presStyleCnt="0"/>
      <dgm:spPr/>
    </dgm:pt>
    <dgm:pt modelId="{DE1ADDA8-0A9D-5C49-9BFE-E629912F1244}" type="pres">
      <dgm:prSet presAssocID="{292742FA-E081-8C48-AA79-68C3EA595A59}" presName="LevelTwoTextNode" presStyleLbl="node4" presStyleIdx="7" presStyleCnt="40" custScaleX="301377" custScaleY="89945" custLinFactX="61872" custLinFactNeighborX="100000" custLinFactNeighborY="-9736">
        <dgm:presLayoutVars>
          <dgm:chPref val="3"/>
        </dgm:presLayoutVars>
      </dgm:prSet>
      <dgm:spPr/>
    </dgm:pt>
    <dgm:pt modelId="{731AD0ED-C29B-6A43-8F88-40B28CAB54B8}" type="pres">
      <dgm:prSet presAssocID="{292742FA-E081-8C48-AA79-68C3EA595A59}" presName="level3hierChild" presStyleCnt="0"/>
      <dgm:spPr/>
    </dgm:pt>
    <dgm:pt modelId="{FD02A1D6-4C9E-B94E-8836-90E23B8031CB}" type="pres">
      <dgm:prSet presAssocID="{8217E6D1-3508-B242-B09C-87BE00407E4B}" presName="conn2-1" presStyleLbl="parChTrans1D4" presStyleIdx="8" presStyleCnt="40"/>
      <dgm:spPr/>
    </dgm:pt>
    <dgm:pt modelId="{AB72CC60-4FE6-564C-BC2A-4DFF2B7F9831}" type="pres">
      <dgm:prSet presAssocID="{8217E6D1-3508-B242-B09C-87BE00407E4B}" presName="connTx" presStyleLbl="parChTrans1D4" presStyleIdx="8" presStyleCnt="40"/>
      <dgm:spPr/>
    </dgm:pt>
    <dgm:pt modelId="{A9CC4C0C-164A-1349-8F1B-6712D5186ACE}" type="pres">
      <dgm:prSet presAssocID="{2321AFDA-7E83-CF41-8BEC-C9C17786B50D}" presName="root2" presStyleCnt="0"/>
      <dgm:spPr/>
    </dgm:pt>
    <dgm:pt modelId="{912F36F5-00FD-2246-B877-94A370BB4ECD}" type="pres">
      <dgm:prSet presAssocID="{2321AFDA-7E83-CF41-8BEC-C9C17786B50D}" presName="LevelTwoTextNode" presStyleLbl="node4" presStyleIdx="8" presStyleCnt="40" custScaleX="266238" custLinFactNeighborX="81544" custLinFactNeighborY="-7302">
        <dgm:presLayoutVars>
          <dgm:chPref val="3"/>
        </dgm:presLayoutVars>
      </dgm:prSet>
      <dgm:spPr/>
    </dgm:pt>
    <dgm:pt modelId="{4985478B-EEC4-6848-A384-FB7D377D4D37}" type="pres">
      <dgm:prSet presAssocID="{2321AFDA-7E83-CF41-8BEC-C9C17786B50D}" presName="level3hierChild" presStyleCnt="0"/>
      <dgm:spPr/>
    </dgm:pt>
    <dgm:pt modelId="{DAF5C290-0EE0-3744-A716-FC907E634667}" type="pres">
      <dgm:prSet presAssocID="{8161E808-CC10-8745-A93C-331A137D1769}" presName="conn2-1" presStyleLbl="parChTrans1D4" presStyleIdx="9" presStyleCnt="40"/>
      <dgm:spPr/>
    </dgm:pt>
    <dgm:pt modelId="{3EEB1A66-A15A-9548-B638-2FC3FF6F7BE6}" type="pres">
      <dgm:prSet presAssocID="{8161E808-CC10-8745-A93C-331A137D1769}" presName="connTx" presStyleLbl="parChTrans1D4" presStyleIdx="9" presStyleCnt="40"/>
      <dgm:spPr/>
    </dgm:pt>
    <dgm:pt modelId="{9C034A0D-D6D5-0B42-B254-8C3601F090B3}" type="pres">
      <dgm:prSet presAssocID="{1F0F0E12-9A33-A847-A026-0605FE095CEB}" presName="root2" presStyleCnt="0"/>
      <dgm:spPr/>
    </dgm:pt>
    <dgm:pt modelId="{7D5A245A-F678-D24C-A904-2D1B55B72933}" type="pres">
      <dgm:prSet presAssocID="{1F0F0E12-9A33-A847-A026-0605FE095CEB}" presName="LevelTwoTextNode" presStyleLbl="node4" presStyleIdx="9" presStyleCnt="40" custScaleX="301377" custScaleY="89945" custLinFactX="61872" custLinFactNeighborX="100000" custLinFactNeighborY="-9736">
        <dgm:presLayoutVars>
          <dgm:chPref val="3"/>
        </dgm:presLayoutVars>
      </dgm:prSet>
      <dgm:spPr/>
    </dgm:pt>
    <dgm:pt modelId="{4CFCF732-072E-864E-AD82-28C60AC2D7B8}" type="pres">
      <dgm:prSet presAssocID="{1F0F0E12-9A33-A847-A026-0605FE095CEB}" presName="level3hierChild" presStyleCnt="0"/>
      <dgm:spPr/>
    </dgm:pt>
    <dgm:pt modelId="{883C09D9-BAAE-0E4D-A9DB-CCA275B4B289}" type="pres">
      <dgm:prSet presAssocID="{F889CC67-FDC8-964C-AEA5-A391E4D5EAE4}" presName="conn2-1" presStyleLbl="parChTrans1D3" presStyleIdx="1" presStyleCnt="4"/>
      <dgm:spPr/>
    </dgm:pt>
    <dgm:pt modelId="{FBCA0712-151F-324E-83EB-825F1E53E565}" type="pres">
      <dgm:prSet presAssocID="{F889CC67-FDC8-964C-AEA5-A391E4D5EAE4}" presName="connTx" presStyleLbl="parChTrans1D3" presStyleIdx="1" presStyleCnt="4"/>
      <dgm:spPr/>
    </dgm:pt>
    <dgm:pt modelId="{F30D6797-BF7E-B443-9ECC-F6400D3B0AC8}" type="pres">
      <dgm:prSet presAssocID="{72B6A58A-85D0-7047-8827-35B6747676B8}" presName="root2" presStyleCnt="0"/>
      <dgm:spPr/>
    </dgm:pt>
    <dgm:pt modelId="{78D0E02B-1801-7A4B-8F98-16B87A42E4C1}" type="pres">
      <dgm:prSet presAssocID="{72B6A58A-85D0-7047-8827-35B6747676B8}" presName="LevelTwoTextNode" presStyleLbl="node3" presStyleIdx="1" presStyleCnt="4" custScaleX="207426" custScaleY="185606" custLinFactX="-70839" custLinFactNeighborX="-100000">
        <dgm:presLayoutVars>
          <dgm:chPref val="3"/>
        </dgm:presLayoutVars>
      </dgm:prSet>
      <dgm:spPr/>
    </dgm:pt>
    <dgm:pt modelId="{4C2F8230-AF1A-A943-BF59-CA656ED1C2D3}" type="pres">
      <dgm:prSet presAssocID="{72B6A58A-85D0-7047-8827-35B6747676B8}" presName="level3hierChild" presStyleCnt="0"/>
      <dgm:spPr/>
    </dgm:pt>
    <dgm:pt modelId="{7A3088F0-0BEC-204A-8E42-D3F55F93201B}" type="pres">
      <dgm:prSet presAssocID="{99FD5213-7BA0-B142-B942-6D94305529B9}" presName="conn2-1" presStyleLbl="parChTrans1D4" presStyleIdx="10" presStyleCnt="40"/>
      <dgm:spPr/>
    </dgm:pt>
    <dgm:pt modelId="{9852C49A-CF68-7940-BF03-6AEDD5CE10F9}" type="pres">
      <dgm:prSet presAssocID="{99FD5213-7BA0-B142-B942-6D94305529B9}" presName="connTx" presStyleLbl="parChTrans1D4" presStyleIdx="10" presStyleCnt="40"/>
      <dgm:spPr/>
    </dgm:pt>
    <dgm:pt modelId="{79227078-705D-CC4B-9D7B-4BAA82EF91ED}" type="pres">
      <dgm:prSet presAssocID="{339AC8AE-10C9-2F41-9F10-516EA33B54F7}" presName="root2" presStyleCnt="0"/>
      <dgm:spPr/>
    </dgm:pt>
    <dgm:pt modelId="{194D055C-BD29-754C-B603-F816498FFE27}" type="pres">
      <dgm:prSet presAssocID="{339AC8AE-10C9-2F41-9F10-516EA33B54F7}" presName="LevelTwoTextNode" presStyleLbl="node4" presStyleIdx="10" presStyleCnt="40" custScaleX="165928" custScaleY="198602" custLinFactNeighborX="-37243">
        <dgm:presLayoutVars>
          <dgm:chPref val="3"/>
        </dgm:presLayoutVars>
      </dgm:prSet>
      <dgm:spPr/>
    </dgm:pt>
    <dgm:pt modelId="{69FD3306-B068-134D-BDE0-0282024A8822}" type="pres">
      <dgm:prSet presAssocID="{339AC8AE-10C9-2F41-9F10-516EA33B54F7}" presName="level3hierChild" presStyleCnt="0"/>
      <dgm:spPr/>
    </dgm:pt>
    <dgm:pt modelId="{42798CCD-AF9B-444B-BCBA-9FFDBD9932B4}" type="pres">
      <dgm:prSet presAssocID="{5B74A829-B9D3-2B43-A511-A4C52DA0A748}" presName="conn2-1" presStyleLbl="parChTrans1D4" presStyleIdx="11" presStyleCnt="40"/>
      <dgm:spPr/>
    </dgm:pt>
    <dgm:pt modelId="{D0BC7991-7849-D544-88F8-F1BFFD31345A}" type="pres">
      <dgm:prSet presAssocID="{5B74A829-B9D3-2B43-A511-A4C52DA0A748}" presName="connTx" presStyleLbl="parChTrans1D4" presStyleIdx="11" presStyleCnt="40"/>
      <dgm:spPr/>
    </dgm:pt>
    <dgm:pt modelId="{DD65A5BF-C491-AF4E-9CEC-DE77C05C3B65}" type="pres">
      <dgm:prSet presAssocID="{7F461C60-C910-CD46-95CA-0A130B622AED}" presName="root2" presStyleCnt="0"/>
      <dgm:spPr/>
    </dgm:pt>
    <dgm:pt modelId="{6D974C9D-1742-1646-9A79-94B7ACADA4C7}" type="pres">
      <dgm:prSet presAssocID="{7F461C60-C910-CD46-95CA-0A130B622AED}" presName="LevelTwoTextNode" presStyleLbl="node4" presStyleIdx="11" presStyleCnt="40" custScaleX="266238" custLinFactNeighborX="81544" custLinFactNeighborY="-7302">
        <dgm:presLayoutVars>
          <dgm:chPref val="3"/>
        </dgm:presLayoutVars>
      </dgm:prSet>
      <dgm:spPr/>
    </dgm:pt>
    <dgm:pt modelId="{7EB7BC9A-623D-E044-9C2E-65E1E2A062CA}" type="pres">
      <dgm:prSet presAssocID="{7F461C60-C910-CD46-95CA-0A130B622AED}" presName="level3hierChild" presStyleCnt="0"/>
      <dgm:spPr/>
    </dgm:pt>
    <dgm:pt modelId="{D9CB1247-1ECB-9140-A864-2E4C3B72D048}" type="pres">
      <dgm:prSet presAssocID="{87BDAE9D-88DA-9847-93C2-51D31E26612B}" presName="conn2-1" presStyleLbl="parChTrans1D4" presStyleIdx="12" presStyleCnt="40"/>
      <dgm:spPr/>
    </dgm:pt>
    <dgm:pt modelId="{117A3EBF-FCEA-DD44-BDA7-6631B7D8BF57}" type="pres">
      <dgm:prSet presAssocID="{87BDAE9D-88DA-9847-93C2-51D31E26612B}" presName="connTx" presStyleLbl="parChTrans1D4" presStyleIdx="12" presStyleCnt="40"/>
      <dgm:spPr/>
    </dgm:pt>
    <dgm:pt modelId="{8D3C909F-D124-4A43-8604-8B98DAA7146A}" type="pres">
      <dgm:prSet presAssocID="{50508972-10BD-314E-9E96-CDBCB945B9BA}" presName="root2" presStyleCnt="0"/>
      <dgm:spPr/>
    </dgm:pt>
    <dgm:pt modelId="{30944FD0-B6CC-9F41-9E36-3B3BB12EBA08}" type="pres">
      <dgm:prSet presAssocID="{50508972-10BD-314E-9E96-CDBCB945B9BA}" presName="LevelTwoTextNode" presStyleLbl="node4" presStyleIdx="12" presStyleCnt="40" custScaleX="301377" custScaleY="89945" custLinFactX="61872" custLinFactNeighborX="100000" custLinFactNeighborY="-9736">
        <dgm:presLayoutVars>
          <dgm:chPref val="3"/>
        </dgm:presLayoutVars>
      </dgm:prSet>
      <dgm:spPr/>
    </dgm:pt>
    <dgm:pt modelId="{78E2A4B8-C368-EE4B-9E4D-DA91770590B9}" type="pres">
      <dgm:prSet presAssocID="{50508972-10BD-314E-9E96-CDBCB945B9BA}" presName="level3hierChild" presStyleCnt="0"/>
      <dgm:spPr/>
    </dgm:pt>
    <dgm:pt modelId="{1B4CAEED-47C7-6648-AC25-A649973AC199}" type="pres">
      <dgm:prSet presAssocID="{0A7EF0BE-DD8F-6246-8226-B6192E15436B}" presName="conn2-1" presStyleLbl="parChTrans1D4" presStyleIdx="13" presStyleCnt="40"/>
      <dgm:spPr/>
    </dgm:pt>
    <dgm:pt modelId="{D4DAA495-41EA-914F-91D6-540F54CD36F3}" type="pres">
      <dgm:prSet presAssocID="{0A7EF0BE-DD8F-6246-8226-B6192E15436B}" presName="connTx" presStyleLbl="parChTrans1D4" presStyleIdx="13" presStyleCnt="40"/>
      <dgm:spPr/>
    </dgm:pt>
    <dgm:pt modelId="{2827EBE6-8503-6A4A-9B55-AA3037D716D3}" type="pres">
      <dgm:prSet presAssocID="{2C2902D3-DCCD-1B49-A19E-0ABEF171AE40}" presName="root2" presStyleCnt="0"/>
      <dgm:spPr/>
    </dgm:pt>
    <dgm:pt modelId="{3ADD1E72-8F11-4A45-AB21-31BB4411867E}" type="pres">
      <dgm:prSet presAssocID="{2C2902D3-DCCD-1B49-A19E-0ABEF171AE40}" presName="LevelTwoTextNode" presStyleLbl="node4" presStyleIdx="13" presStyleCnt="40" custScaleX="266238" custLinFactNeighborX="81544" custLinFactNeighborY="-7302">
        <dgm:presLayoutVars>
          <dgm:chPref val="3"/>
        </dgm:presLayoutVars>
      </dgm:prSet>
      <dgm:spPr/>
    </dgm:pt>
    <dgm:pt modelId="{424480AB-1ED1-E74C-A254-28B8BC9C8886}" type="pres">
      <dgm:prSet presAssocID="{2C2902D3-DCCD-1B49-A19E-0ABEF171AE40}" presName="level3hierChild" presStyleCnt="0"/>
      <dgm:spPr/>
    </dgm:pt>
    <dgm:pt modelId="{746FBD2B-7051-DB45-A56E-02D3CF5F7379}" type="pres">
      <dgm:prSet presAssocID="{7CA2A615-370D-6A46-8186-FE2EDFEDDE8B}" presName="conn2-1" presStyleLbl="parChTrans1D4" presStyleIdx="14" presStyleCnt="40"/>
      <dgm:spPr/>
    </dgm:pt>
    <dgm:pt modelId="{25511AE7-9EEA-C84C-8EE7-FA1A411409C8}" type="pres">
      <dgm:prSet presAssocID="{7CA2A615-370D-6A46-8186-FE2EDFEDDE8B}" presName="connTx" presStyleLbl="parChTrans1D4" presStyleIdx="14" presStyleCnt="40"/>
      <dgm:spPr/>
    </dgm:pt>
    <dgm:pt modelId="{D8DEDB7A-BDED-C04C-A7BA-F4A37F58F4DD}" type="pres">
      <dgm:prSet presAssocID="{2B2B824E-3C63-2241-BBEC-821FC9E5B5A0}" presName="root2" presStyleCnt="0"/>
      <dgm:spPr/>
    </dgm:pt>
    <dgm:pt modelId="{ABB70E4E-B2EA-364F-ADD3-28BCABF79F5D}" type="pres">
      <dgm:prSet presAssocID="{2B2B824E-3C63-2241-BBEC-821FC9E5B5A0}" presName="LevelTwoTextNode" presStyleLbl="node4" presStyleIdx="14" presStyleCnt="40" custScaleX="301377" custScaleY="89945" custLinFactX="61872" custLinFactNeighborX="100000" custLinFactNeighborY="-9736">
        <dgm:presLayoutVars>
          <dgm:chPref val="3"/>
        </dgm:presLayoutVars>
      </dgm:prSet>
      <dgm:spPr/>
    </dgm:pt>
    <dgm:pt modelId="{F4E29558-32BD-F949-B7E1-6E09A3F6B5FE}" type="pres">
      <dgm:prSet presAssocID="{2B2B824E-3C63-2241-BBEC-821FC9E5B5A0}" presName="level3hierChild" presStyleCnt="0"/>
      <dgm:spPr/>
    </dgm:pt>
    <dgm:pt modelId="{A1C58055-505D-004D-B4BF-0F26DD898139}" type="pres">
      <dgm:prSet presAssocID="{609AB2C2-66D1-C944-A985-77C6568E6FA9}" presName="conn2-1" presStyleLbl="parChTrans1D4" presStyleIdx="15" presStyleCnt="40"/>
      <dgm:spPr/>
    </dgm:pt>
    <dgm:pt modelId="{977DA9C1-DFB3-7149-A24C-49BA02A55A7D}" type="pres">
      <dgm:prSet presAssocID="{609AB2C2-66D1-C944-A985-77C6568E6FA9}" presName="connTx" presStyleLbl="parChTrans1D4" presStyleIdx="15" presStyleCnt="40"/>
      <dgm:spPr/>
    </dgm:pt>
    <dgm:pt modelId="{86BA8D62-D1A6-4540-9BAA-372EABA7A119}" type="pres">
      <dgm:prSet presAssocID="{B4AD005D-3651-1643-AAFA-F9A5775F4BF9}" presName="root2" presStyleCnt="0"/>
      <dgm:spPr/>
    </dgm:pt>
    <dgm:pt modelId="{070AA911-95CC-6A41-8DC8-D130FBFEC1F6}" type="pres">
      <dgm:prSet presAssocID="{B4AD005D-3651-1643-AAFA-F9A5775F4BF9}" presName="LevelTwoTextNode" presStyleLbl="node4" presStyleIdx="15" presStyleCnt="40" custScaleX="165928" custScaleY="198602" custLinFactNeighborX="-37243">
        <dgm:presLayoutVars>
          <dgm:chPref val="3"/>
        </dgm:presLayoutVars>
      </dgm:prSet>
      <dgm:spPr/>
    </dgm:pt>
    <dgm:pt modelId="{0B39B9A9-50C0-AA4E-B51E-5CED993B3AB8}" type="pres">
      <dgm:prSet presAssocID="{B4AD005D-3651-1643-AAFA-F9A5775F4BF9}" presName="level3hierChild" presStyleCnt="0"/>
      <dgm:spPr/>
    </dgm:pt>
    <dgm:pt modelId="{9F94734E-4113-B948-A873-3223603977B1}" type="pres">
      <dgm:prSet presAssocID="{988911F6-84D7-A04A-83E7-5D831361CA4B}" presName="conn2-1" presStyleLbl="parChTrans1D4" presStyleIdx="16" presStyleCnt="40"/>
      <dgm:spPr/>
    </dgm:pt>
    <dgm:pt modelId="{BFD64551-B5E3-C64C-B3B3-BB7E2E44DFF9}" type="pres">
      <dgm:prSet presAssocID="{988911F6-84D7-A04A-83E7-5D831361CA4B}" presName="connTx" presStyleLbl="parChTrans1D4" presStyleIdx="16" presStyleCnt="40"/>
      <dgm:spPr/>
    </dgm:pt>
    <dgm:pt modelId="{415F487A-0637-4040-8A8D-38FEF256A71D}" type="pres">
      <dgm:prSet presAssocID="{729163BB-55B5-2A46-B337-A9B0A9DECBFD}" presName="root2" presStyleCnt="0"/>
      <dgm:spPr/>
    </dgm:pt>
    <dgm:pt modelId="{75E42DD4-5191-3541-91D5-A1C064204556}" type="pres">
      <dgm:prSet presAssocID="{729163BB-55B5-2A46-B337-A9B0A9DECBFD}" presName="LevelTwoTextNode" presStyleLbl="node4" presStyleIdx="16" presStyleCnt="40" custScaleX="266238" custLinFactNeighborX="81544" custLinFactNeighborY="-7302">
        <dgm:presLayoutVars>
          <dgm:chPref val="3"/>
        </dgm:presLayoutVars>
      </dgm:prSet>
      <dgm:spPr/>
    </dgm:pt>
    <dgm:pt modelId="{F7E36E0A-4C45-F04A-9F6E-552F1DEAE95B}" type="pres">
      <dgm:prSet presAssocID="{729163BB-55B5-2A46-B337-A9B0A9DECBFD}" presName="level3hierChild" presStyleCnt="0"/>
      <dgm:spPr/>
    </dgm:pt>
    <dgm:pt modelId="{8767A2EE-2765-0643-BC83-1594D1FA9F87}" type="pres">
      <dgm:prSet presAssocID="{AB74A5B7-9F3D-1848-86AE-20255EADE953}" presName="conn2-1" presStyleLbl="parChTrans1D4" presStyleIdx="17" presStyleCnt="40"/>
      <dgm:spPr/>
    </dgm:pt>
    <dgm:pt modelId="{C78A674E-E2BD-7E4D-B9D6-0EE216E09528}" type="pres">
      <dgm:prSet presAssocID="{AB74A5B7-9F3D-1848-86AE-20255EADE953}" presName="connTx" presStyleLbl="parChTrans1D4" presStyleIdx="17" presStyleCnt="40"/>
      <dgm:spPr/>
    </dgm:pt>
    <dgm:pt modelId="{D60B6267-2508-754A-8D7F-2A3A1BF4F200}" type="pres">
      <dgm:prSet presAssocID="{AC0C4CEE-2F3F-C54C-BCB7-D5063E6ED2FF}" presName="root2" presStyleCnt="0"/>
      <dgm:spPr/>
    </dgm:pt>
    <dgm:pt modelId="{89C6E40A-ABFA-A046-8A23-1A484C5E58D1}" type="pres">
      <dgm:prSet presAssocID="{AC0C4CEE-2F3F-C54C-BCB7-D5063E6ED2FF}" presName="LevelTwoTextNode" presStyleLbl="node4" presStyleIdx="17" presStyleCnt="40" custScaleX="301377" custScaleY="89945" custLinFactX="61872" custLinFactNeighborX="100000" custLinFactNeighborY="-9736">
        <dgm:presLayoutVars>
          <dgm:chPref val="3"/>
        </dgm:presLayoutVars>
      </dgm:prSet>
      <dgm:spPr/>
    </dgm:pt>
    <dgm:pt modelId="{09FEFE75-3008-9547-8AAC-09E82479C1B5}" type="pres">
      <dgm:prSet presAssocID="{AC0C4CEE-2F3F-C54C-BCB7-D5063E6ED2FF}" presName="level3hierChild" presStyleCnt="0"/>
      <dgm:spPr/>
    </dgm:pt>
    <dgm:pt modelId="{D9D0E069-A76B-0448-B8FF-034E91305B15}" type="pres">
      <dgm:prSet presAssocID="{C0B2225A-B243-A94F-87D6-6C36AAB27091}" presName="conn2-1" presStyleLbl="parChTrans1D4" presStyleIdx="18" presStyleCnt="40"/>
      <dgm:spPr/>
    </dgm:pt>
    <dgm:pt modelId="{0C8EDCAC-077D-1B43-B815-299332814524}" type="pres">
      <dgm:prSet presAssocID="{C0B2225A-B243-A94F-87D6-6C36AAB27091}" presName="connTx" presStyleLbl="parChTrans1D4" presStyleIdx="18" presStyleCnt="40"/>
      <dgm:spPr/>
    </dgm:pt>
    <dgm:pt modelId="{920715CD-0991-2E4F-94A6-3305AD6EF574}" type="pres">
      <dgm:prSet presAssocID="{91319C6A-7E32-A148-8A62-7549036EB599}" presName="root2" presStyleCnt="0"/>
      <dgm:spPr/>
    </dgm:pt>
    <dgm:pt modelId="{9138270E-686D-4D45-96DF-46A9F8288965}" type="pres">
      <dgm:prSet presAssocID="{91319C6A-7E32-A148-8A62-7549036EB599}" presName="LevelTwoTextNode" presStyleLbl="node4" presStyleIdx="18" presStyleCnt="40" custScaleX="266238" custLinFactNeighborX="81544" custLinFactNeighborY="-7302">
        <dgm:presLayoutVars>
          <dgm:chPref val="3"/>
        </dgm:presLayoutVars>
      </dgm:prSet>
      <dgm:spPr/>
    </dgm:pt>
    <dgm:pt modelId="{9361E1B0-EE8B-4847-9069-0A14B9559225}" type="pres">
      <dgm:prSet presAssocID="{91319C6A-7E32-A148-8A62-7549036EB599}" presName="level3hierChild" presStyleCnt="0"/>
      <dgm:spPr/>
    </dgm:pt>
    <dgm:pt modelId="{FF96F2AB-4ECE-A947-AAD1-1284CDA326C1}" type="pres">
      <dgm:prSet presAssocID="{D4BD0871-19FB-C24B-8C56-64F8CD0571F6}" presName="conn2-1" presStyleLbl="parChTrans1D4" presStyleIdx="19" presStyleCnt="40"/>
      <dgm:spPr/>
    </dgm:pt>
    <dgm:pt modelId="{01C33EBC-61DE-4944-B1F6-823B81E392B1}" type="pres">
      <dgm:prSet presAssocID="{D4BD0871-19FB-C24B-8C56-64F8CD0571F6}" presName="connTx" presStyleLbl="parChTrans1D4" presStyleIdx="19" presStyleCnt="40"/>
      <dgm:spPr/>
    </dgm:pt>
    <dgm:pt modelId="{7FA73528-6DBE-E34E-B4F3-E32BD6EFF4B0}" type="pres">
      <dgm:prSet presAssocID="{73E1FABD-C97F-B149-A8E6-B34DEA2AE0D9}" presName="root2" presStyleCnt="0"/>
      <dgm:spPr/>
    </dgm:pt>
    <dgm:pt modelId="{9D44D432-61EF-B54E-B177-AFF1E94A519E}" type="pres">
      <dgm:prSet presAssocID="{73E1FABD-C97F-B149-A8E6-B34DEA2AE0D9}" presName="LevelTwoTextNode" presStyleLbl="node4" presStyleIdx="19" presStyleCnt="40" custScaleX="301377" custScaleY="89945" custLinFactX="61872" custLinFactNeighborX="100000" custLinFactNeighborY="-9736">
        <dgm:presLayoutVars>
          <dgm:chPref val="3"/>
        </dgm:presLayoutVars>
      </dgm:prSet>
      <dgm:spPr/>
    </dgm:pt>
    <dgm:pt modelId="{E2CF3ECB-5311-4B4C-8F93-F1FF7A983716}" type="pres">
      <dgm:prSet presAssocID="{73E1FABD-C97F-B149-A8E6-B34DEA2AE0D9}" presName="level3hierChild" presStyleCnt="0"/>
      <dgm:spPr/>
    </dgm:pt>
    <dgm:pt modelId="{3B01A0BF-ED82-104C-A406-EA9D004A6B12}" type="pres">
      <dgm:prSet presAssocID="{7DA73DDC-C813-9346-9421-C459317C2131}" presName="conn2-1" presStyleLbl="parChTrans1D2" presStyleIdx="1" presStyleCnt="2"/>
      <dgm:spPr/>
    </dgm:pt>
    <dgm:pt modelId="{2CD94F78-C44D-4D43-8A51-D26AF722040C}" type="pres">
      <dgm:prSet presAssocID="{7DA73DDC-C813-9346-9421-C459317C2131}" presName="connTx" presStyleLbl="parChTrans1D2" presStyleIdx="1" presStyleCnt="2"/>
      <dgm:spPr/>
    </dgm:pt>
    <dgm:pt modelId="{AC0922F2-3BFF-4247-BB22-C837D981CA7B}" type="pres">
      <dgm:prSet presAssocID="{B2EDF847-08F0-AB41-8707-2B2160E825D5}" presName="root2" presStyleCnt="0"/>
      <dgm:spPr/>
    </dgm:pt>
    <dgm:pt modelId="{B5DCE3F5-0E7A-2445-8700-A76544C37978}" type="pres">
      <dgm:prSet presAssocID="{B2EDF847-08F0-AB41-8707-2B2160E825D5}" presName="LevelTwoTextNode" presStyleLbl="node2" presStyleIdx="1" presStyleCnt="2" custScaleX="146410" custScaleY="178709" custLinFactX="-100000" custLinFactNeighborX="-153551" custLinFactNeighborY="6247">
        <dgm:presLayoutVars>
          <dgm:chPref val="3"/>
        </dgm:presLayoutVars>
      </dgm:prSet>
      <dgm:spPr/>
    </dgm:pt>
    <dgm:pt modelId="{8B9031E5-67C6-A147-84EC-386E92A1A0DB}" type="pres">
      <dgm:prSet presAssocID="{B2EDF847-08F0-AB41-8707-2B2160E825D5}" presName="level3hierChild" presStyleCnt="0"/>
      <dgm:spPr/>
    </dgm:pt>
    <dgm:pt modelId="{E105192C-A163-9147-B9D2-A2E4642AFA42}" type="pres">
      <dgm:prSet presAssocID="{ADADDBDF-46D9-1048-88AB-0BC0FE8EBF3E}" presName="conn2-1" presStyleLbl="parChTrans1D3" presStyleIdx="2" presStyleCnt="4"/>
      <dgm:spPr/>
    </dgm:pt>
    <dgm:pt modelId="{86AF6D96-C576-D843-8067-46392C95434E}" type="pres">
      <dgm:prSet presAssocID="{ADADDBDF-46D9-1048-88AB-0BC0FE8EBF3E}" presName="connTx" presStyleLbl="parChTrans1D3" presStyleIdx="2" presStyleCnt="4"/>
      <dgm:spPr/>
    </dgm:pt>
    <dgm:pt modelId="{465C4D6E-63DA-0D42-8407-74F3B0509651}" type="pres">
      <dgm:prSet presAssocID="{0226F594-BEBB-764D-BE73-4CB2FD0309AC}" presName="root2" presStyleCnt="0"/>
      <dgm:spPr/>
    </dgm:pt>
    <dgm:pt modelId="{26CFF6A3-8470-5848-BAC8-0D2E07C687B8}" type="pres">
      <dgm:prSet presAssocID="{0226F594-BEBB-764D-BE73-4CB2FD0309AC}" presName="LevelTwoTextNode" presStyleLbl="node3" presStyleIdx="2" presStyleCnt="4" custScaleX="207426" custScaleY="185606" custLinFactX="-70839" custLinFactNeighborX="-100000">
        <dgm:presLayoutVars>
          <dgm:chPref val="3"/>
        </dgm:presLayoutVars>
      </dgm:prSet>
      <dgm:spPr/>
    </dgm:pt>
    <dgm:pt modelId="{51E17A9D-FE02-AA45-9AA8-280F7462EB41}" type="pres">
      <dgm:prSet presAssocID="{0226F594-BEBB-764D-BE73-4CB2FD0309AC}" presName="level3hierChild" presStyleCnt="0"/>
      <dgm:spPr/>
    </dgm:pt>
    <dgm:pt modelId="{1248BE2A-2CE1-4447-BBDF-8535BA38FE26}" type="pres">
      <dgm:prSet presAssocID="{B7AF2EE4-CE4D-E242-BCBC-BFBEE6207AE7}" presName="conn2-1" presStyleLbl="parChTrans1D4" presStyleIdx="20" presStyleCnt="40"/>
      <dgm:spPr/>
    </dgm:pt>
    <dgm:pt modelId="{54D21CC9-BC3A-8244-9698-7C8984770C89}" type="pres">
      <dgm:prSet presAssocID="{B7AF2EE4-CE4D-E242-BCBC-BFBEE6207AE7}" presName="connTx" presStyleLbl="parChTrans1D4" presStyleIdx="20" presStyleCnt="40"/>
      <dgm:spPr/>
    </dgm:pt>
    <dgm:pt modelId="{EB77DAE5-C47A-A942-940B-81BBA28D2B2D}" type="pres">
      <dgm:prSet presAssocID="{CAF138B7-8A5E-DE42-8B5A-C327CEA8C0E4}" presName="root2" presStyleCnt="0"/>
      <dgm:spPr/>
    </dgm:pt>
    <dgm:pt modelId="{20360833-7512-7043-BB23-73DB77F54DFB}" type="pres">
      <dgm:prSet presAssocID="{CAF138B7-8A5E-DE42-8B5A-C327CEA8C0E4}" presName="LevelTwoTextNode" presStyleLbl="node4" presStyleIdx="20" presStyleCnt="40" custScaleX="165928" custScaleY="198602" custLinFactNeighborX="-37243">
        <dgm:presLayoutVars>
          <dgm:chPref val="3"/>
        </dgm:presLayoutVars>
      </dgm:prSet>
      <dgm:spPr/>
    </dgm:pt>
    <dgm:pt modelId="{04194962-3E9A-9544-94A3-705F49C6719B}" type="pres">
      <dgm:prSet presAssocID="{CAF138B7-8A5E-DE42-8B5A-C327CEA8C0E4}" presName="level3hierChild" presStyleCnt="0"/>
      <dgm:spPr/>
    </dgm:pt>
    <dgm:pt modelId="{08D4EC00-B118-CC44-9D19-894AB7772824}" type="pres">
      <dgm:prSet presAssocID="{31BB92EC-5AF6-F24A-8BA5-4A6FC8980E49}" presName="conn2-1" presStyleLbl="parChTrans1D4" presStyleIdx="21" presStyleCnt="40"/>
      <dgm:spPr/>
    </dgm:pt>
    <dgm:pt modelId="{64CF48D5-E424-394B-A71C-F53A14A4EE02}" type="pres">
      <dgm:prSet presAssocID="{31BB92EC-5AF6-F24A-8BA5-4A6FC8980E49}" presName="connTx" presStyleLbl="parChTrans1D4" presStyleIdx="21" presStyleCnt="40"/>
      <dgm:spPr/>
    </dgm:pt>
    <dgm:pt modelId="{01EDCC28-126C-2746-9590-857136286DCE}" type="pres">
      <dgm:prSet presAssocID="{9FA807A3-6DCF-1A42-A496-8077A71922A5}" presName="root2" presStyleCnt="0"/>
      <dgm:spPr/>
    </dgm:pt>
    <dgm:pt modelId="{2690A743-6A06-B84E-AC7B-7B4555B84F5A}" type="pres">
      <dgm:prSet presAssocID="{9FA807A3-6DCF-1A42-A496-8077A71922A5}" presName="LevelTwoTextNode" presStyleLbl="node4" presStyleIdx="21" presStyleCnt="40" custScaleX="266238" custLinFactNeighborX="81544" custLinFactNeighborY="-7302">
        <dgm:presLayoutVars>
          <dgm:chPref val="3"/>
        </dgm:presLayoutVars>
      </dgm:prSet>
      <dgm:spPr/>
    </dgm:pt>
    <dgm:pt modelId="{45125E8D-9BDF-484F-8795-5ACED23F1BB6}" type="pres">
      <dgm:prSet presAssocID="{9FA807A3-6DCF-1A42-A496-8077A71922A5}" presName="level3hierChild" presStyleCnt="0"/>
      <dgm:spPr/>
    </dgm:pt>
    <dgm:pt modelId="{E738939D-829E-484E-B6E9-E1E57F9F33FA}" type="pres">
      <dgm:prSet presAssocID="{B7E2193E-9809-ED4E-B1B5-98EB0C0AB441}" presName="conn2-1" presStyleLbl="parChTrans1D4" presStyleIdx="22" presStyleCnt="40"/>
      <dgm:spPr/>
    </dgm:pt>
    <dgm:pt modelId="{F1937397-3E43-E84A-9685-8D4DBD56E1A6}" type="pres">
      <dgm:prSet presAssocID="{B7E2193E-9809-ED4E-B1B5-98EB0C0AB441}" presName="connTx" presStyleLbl="parChTrans1D4" presStyleIdx="22" presStyleCnt="40"/>
      <dgm:spPr/>
    </dgm:pt>
    <dgm:pt modelId="{F2C61E98-E37C-1843-A66F-C7F2CDE83263}" type="pres">
      <dgm:prSet presAssocID="{D6BF7544-6F44-3149-B001-4CD20CD801F7}" presName="root2" presStyleCnt="0"/>
      <dgm:spPr/>
    </dgm:pt>
    <dgm:pt modelId="{A43598CE-C8D6-FE43-8C70-2B008CD800C7}" type="pres">
      <dgm:prSet presAssocID="{D6BF7544-6F44-3149-B001-4CD20CD801F7}" presName="LevelTwoTextNode" presStyleLbl="node4" presStyleIdx="22" presStyleCnt="40" custScaleX="301377" custScaleY="89945" custLinFactX="61872" custLinFactNeighborX="100000" custLinFactNeighborY="-9736">
        <dgm:presLayoutVars>
          <dgm:chPref val="3"/>
        </dgm:presLayoutVars>
      </dgm:prSet>
      <dgm:spPr/>
    </dgm:pt>
    <dgm:pt modelId="{52E20B82-F551-4F48-B5AA-7F95FC39845C}" type="pres">
      <dgm:prSet presAssocID="{D6BF7544-6F44-3149-B001-4CD20CD801F7}" presName="level3hierChild" presStyleCnt="0"/>
      <dgm:spPr/>
    </dgm:pt>
    <dgm:pt modelId="{DFF8C727-3C5E-5548-85FF-7EC7C26A2751}" type="pres">
      <dgm:prSet presAssocID="{66E75B61-5124-6C4F-8F4A-3A1E41369117}" presName="conn2-1" presStyleLbl="parChTrans1D4" presStyleIdx="23" presStyleCnt="40"/>
      <dgm:spPr/>
    </dgm:pt>
    <dgm:pt modelId="{7D8DCB01-EA57-6E42-B8AD-7C5EFAED0EC9}" type="pres">
      <dgm:prSet presAssocID="{66E75B61-5124-6C4F-8F4A-3A1E41369117}" presName="connTx" presStyleLbl="parChTrans1D4" presStyleIdx="23" presStyleCnt="40"/>
      <dgm:spPr/>
    </dgm:pt>
    <dgm:pt modelId="{AA35EED0-865A-9549-B2EB-508E5273656D}" type="pres">
      <dgm:prSet presAssocID="{DA27F579-464F-B847-A60B-CF78B3423E7C}" presName="root2" presStyleCnt="0"/>
      <dgm:spPr/>
    </dgm:pt>
    <dgm:pt modelId="{CBB07FFE-9CC6-D445-B715-6EE565A18121}" type="pres">
      <dgm:prSet presAssocID="{DA27F579-464F-B847-A60B-CF78B3423E7C}" presName="LevelTwoTextNode" presStyleLbl="node4" presStyleIdx="23" presStyleCnt="40" custScaleX="266238" custLinFactNeighborX="81544" custLinFactNeighborY="-7302">
        <dgm:presLayoutVars>
          <dgm:chPref val="3"/>
        </dgm:presLayoutVars>
      </dgm:prSet>
      <dgm:spPr/>
    </dgm:pt>
    <dgm:pt modelId="{3E74B359-8AF5-5A49-9659-D8601F2AE344}" type="pres">
      <dgm:prSet presAssocID="{DA27F579-464F-B847-A60B-CF78B3423E7C}" presName="level3hierChild" presStyleCnt="0"/>
      <dgm:spPr/>
    </dgm:pt>
    <dgm:pt modelId="{8D26151C-66E9-4745-B20D-3594132205A1}" type="pres">
      <dgm:prSet presAssocID="{798393C3-B4F7-D540-B0DC-81DDF8708575}" presName="conn2-1" presStyleLbl="parChTrans1D4" presStyleIdx="24" presStyleCnt="40"/>
      <dgm:spPr/>
    </dgm:pt>
    <dgm:pt modelId="{D6FFF3CD-44C0-534A-A230-2E44B51D0B71}" type="pres">
      <dgm:prSet presAssocID="{798393C3-B4F7-D540-B0DC-81DDF8708575}" presName="connTx" presStyleLbl="parChTrans1D4" presStyleIdx="24" presStyleCnt="40"/>
      <dgm:spPr/>
    </dgm:pt>
    <dgm:pt modelId="{6EB7F998-8278-5C48-89F9-58503F7E5C4E}" type="pres">
      <dgm:prSet presAssocID="{59C5CBA8-8168-2A4D-8498-70933970F0F1}" presName="root2" presStyleCnt="0"/>
      <dgm:spPr/>
    </dgm:pt>
    <dgm:pt modelId="{7694C271-2E42-AC44-8CE7-2CEC392C276D}" type="pres">
      <dgm:prSet presAssocID="{59C5CBA8-8168-2A4D-8498-70933970F0F1}" presName="LevelTwoTextNode" presStyleLbl="node4" presStyleIdx="24" presStyleCnt="40" custScaleX="301377" custScaleY="89945" custLinFactX="61872" custLinFactNeighborX="100000" custLinFactNeighborY="-9736">
        <dgm:presLayoutVars>
          <dgm:chPref val="3"/>
        </dgm:presLayoutVars>
      </dgm:prSet>
      <dgm:spPr/>
    </dgm:pt>
    <dgm:pt modelId="{A4CB7E61-D34E-CA4B-AC54-F26D512C3DAA}" type="pres">
      <dgm:prSet presAssocID="{59C5CBA8-8168-2A4D-8498-70933970F0F1}" presName="level3hierChild" presStyleCnt="0"/>
      <dgm:spPr/>
    </dgm:pt>
    <dgm:pt modelId="{6CC09201-CAF0-1742-9C89-4E697E8FAD72}" type="pres">
      <dgm:prSet presAssocID="{B063722F-E358-B443-A4F1-F378E83DE417}" presName="conn2-1" presStyleLbl="parChTrans1D4" presStyleIdx="25" presStyleCnt="40"/>
      <dgm:spPr/>
    </dgm:pt>
    <dgm:pt modelId="{0994E2D2-EDC6-3E4F-8459-20FD377369FE}" type="pres">
      <dgm:prSet presAssocID="{B063722F-E358-B443-A4F1-F378E83DE417}" presName="connTx" presStyleLbl="parChTrans1D4" presStyleIdx="25" presStyleCnt="40"/>
      <dgm:spPr/>
    </dgm:pt>
    <dgm:pt modelId="{B601A134-704C-9147-AA5D-BD68DBBE409A}" type="pres">
      <dgm:prSet presAssocID="{A1FE666B-1B85-6A46-A075-65811EC44FCF}" presName="root2" presStyleCnt="0"/>
      <dgm:spPr/>
    </dgm:pt>
    <dgm:pt modelId="{A90C1BC0-1370-CB4D-BC30-F3AE41B8E813}" type="pres">
      <dgm:prSet presAssocID="{A1FE666B-1B85-6A46-A075-65811EC44FCF}" presName="LevelTwoTextNode" presStyleLbl="node4" presStyleIdx="25" presStyleCnt="40" custScaleX="165928" custScaleY="198602" custLinFactNeighborX="-37243">
        <dgm:presLayoutVars>
          <dgm:chPref val="3"/>
        </dgm:presLayoutVars>
      </dgm:prSet>
      <dgm:spPr/>
    </dgm:pt>
    <dgm:pt modelId="{53089C32-BEDE-4843-AF69-0E0339EE5239}" type="pres">
      <dgm:prSet presAssocID="{A1FE666B-1B85-6A46-A075-65811EC44FCF}" presName="level3hierChild" presStyleCnt="0"/>
      <dgm:spPr/>
    </dgm:pt>
    <dgm:pt modelId="{D1E706B2-9539-7348-BD84-2F273C2F70E1}" type="pres">
      <dgm:prSet presAssocID="{DD3EB6E3-36D8-6741-B2AB-83B49D27A563}" presName="conn2-1" presStyleLbl="parChTrans1D4" presStyleIdx="26" presStyleCnt="40"/>
      <dgm:spPr/>
    </dgm:pt>
    <dgm:pt modelId="{07256C68-7A6C-E645-8F4A-B53FFA77BAE6}" type="pres">
      <dgm:prSet presAssocID="{DD3EB6E3-36D8-6741-B2AB-83B49D27A563}" presName="connTx" presStyleLbl="parChTrans1D4" presStyleIdx="26" presStyleCnt="40"/>
      <dgm:spPr/>
    </dgm:pt>
    <dgm:pt modelId="{1355E93E-37B5-9047-8E82-2E1C0EF9B114}" type="pres">
      <dgm:prSet presAssocID="{A792F76F-219C-D346-9E1B-BA3BDD9A1CE9}" presName="root2" presStyleCnt="0"/>
      <dgm:spPr/>
    </dgm:pt>
    <dgm:pt modelId="{7BE35BAC-DBE1-3341-B369-4B5EA1CFF9A4}" type="pres">
      <dgm:prSet presAssocID="{A792F76F-219C-D346-9E1B-BA3BDD9A1CE9}" presName="LevelTwoTextNode" presStyleLbl="node4" presStyleIdx="26" presStyleCnt="40" custScaleX="266238" custLinFactNeighborX="81544" custLinFactNeighborY="-7302">
        <dgm:presLayoutVars>
          <dgm:chPref val="3"/>
        </dgm:presLayoutVars>
      </dgm:prSet>
      <dgm:spPr/>
    </dgm:pt>
    <dgm:pt modelId="{06F9FF11-D99A-F34A-892E-3B4BE8683F3A}" type="pres">
      <dgm:prSet presAssocID="{A792F76F-219C-D346-9E1B-BA3BDD9A1CE9}" presName="level3hierChild" presStyleCnt="0"/>
      <dgm:spPr/>
    </dgm:pt>
    <dgm:pt modelId="{51584B3A-936C-2942-9940-281588671A93}" type="pres">
      <dgm:prSet presAssocID="{B87AFB15-82CC-1C4A-8049-5D5CFDC136C9}" presName="conn2-1" presStyleLbl="parChTrans1D4" presStyleIdx="27" presStyleCnt="40"/>
      <dgm:spPr/>
    </dgm:pt>
    <dgm:pt modelId="{C1290453-5D9E-7342-A16A-448007291713}" type="pres">
      <dgm:prSet presAssocID="{B87AFB15-82CC-1C4A-8049-5D5CFDC136C9}" presName="connTx" presStyleLbl="parChTrans1D4" presStyleIdx="27" presStyleCnt="40"/>
      <dgm:spPr/>
    </dgm:pt>
    <dgm:pt modelId="{99686BA2-427E-344D-BB91-C2965EA49D98}" type="pres">
      <dgm:prSet presAssocID="{4AB46A86-0990-5B43-9A7A-DDC155FE299B}" presName="root2" presStyleCnt="0"/>
      <dgm:spPr/>
    </dgm:pt>
    <dgm:pt modelId="{A1264406-9A87-F04E-BE52-967365E4F5E0}" type="pres">
      <dgm:prSet presAssocID="{4AB46A86-0990-5B43-9A7A-DDC155FE299B}" presName="LevelTwoTextNode" presStyleLbl="node4" presStyleIdx="27" presStyleCnt="40" custScaleX="301377" custScaleY="89945" custLinFactX="61872" custLinFactNeighborX="100000" custLinFactNeighborY="-9736">
        <dgm:presLayoutVars>
          <dgm:chPref val="3"/>
        </dgm:presLayoutVars>
      </dgm:prSet>
      <dgm:spPr/>
    </dgm:pt>
    <dgm:pt modelId="{3E8F693B-DD97-7741-A79F-E778BA62E290}" type="pres">
      <dgm:prSet presAssocID="{4AB46A86-0990-5B43-9A7A-DDC155FE299B}" presName="level3hierChild" presStyleCnt="0"/>
      <dgm:spPr/>
    </dgm:pt>
    <dgm:pt modelId="{E02D3E67-9639-5846-9094-320E93D6CE9B}" type="pres">
      <dgm:prSet presAssocID="{957B7DBF-E6C3-8042-BE62-34AAF567D06C}" presName="conn2-1" presStyleLbl="parChTrans1D4" presStyleIdx="28" presStyleCnt="40"/>
      <dgm:spPr/>
    </dgm:pt>
    <dgm:pt modelId="{6A2D6265-8106-984A-A2B7-E7148E5B8CD4}" type="pres">
      <dgm:prSet presAssocID="{957B7DBF-E6C3-8042-BE62-34AAF567D06C}" presName="connTx" presStyleLbl="parChTrans1D4" presStyleIdx="28" presStyleCnt="40"/>
      <dgm:spPr/>
    </dgm:pt>
    <dgm:pt modelId="{0733ACFE-7225-0949-8FCA-EA85EDACD146}" type="pres">
      <dgm:prSet presAssocID="{0075791F-E770-7C45-8E8D-CB3618A04774}" presName="root2" presStyleCnt="0"/>
      <dgm:spPr/>
    </dgm:pt>
    <dgm:pt modelId="{EBA106EF-9C5A-664D-90A9-6BF6857F3715}" type="pres">
      <dgm:prSet presAssocID="{0075791F-E770-7C45-8E8D-CB3618A04774}" presName="LevelTwoTextNode" presStyleLbl="node4" presStyleIdx="28" presStyleCnt="40" custScaleX="266238" custLinFactNeighborX="81544" custLinFactNeighborY="-7302">
        <dgm:presLayoutVars>
          <dgm:chPref val="3"/>
        </dgm:presLayoutVars>
      </dgm:prSet>
      <dgm:spPr/>
    </dgm:pt>
    <dgm:pt modelId="{37614069-8ECC-B144-A735-D8CB329078E1}" type="pres">
      <dgm:prSet presAssocID="{0075791F-E770-7C45-8E8D-CB3618A04774}" presName="level3hierChild" presStyleCnt="0"/>
      <dgm:spPr/>
    </dgm:pt>
    <dgm:pt modelId="{C8C99470-41AF-A54C-8AC0-E5FEBD1F6A53}" type="pres">
      <dgm:prSet presAssocID="{7AFFFB03-CA86-5F49-AF27-A5AFEC826CF0}" presName="conn2-1" presStyleLbl="parChTrans1D4" presStyleIdx="29" presStyleCnt="40"/>
      <dgm:spPr/>
    </dgm:pt>
    <dgm:pt modelId="{F9B9A9AA-24D3-BD45-9558-E12B34EEE85B}" type="pres">
      <dgm:prSet presAssocID="{7AFFFB03-CA86-5F49-AF27-A5AFEC826CF0}" presName="connTx" presStyleLbl="parChTrans1D4" presStyleIdx="29" presStyleCnt="40"/>
      <dgm:spPr/>
    </dgm:pt>
    <dgm:pt modelId="{87A58283-DED3-E947-ABBB-DB73207BAAD7}" type="pres">
      <dgm:prSet presAssocID="{CB56195A-1AD7-2C4A-A892-658A2631F47B}" presName="root2" presStyleCnt="0"/>
      <dgm:spPr/>
    </dgm:pt>
    <dgm:pt modelId="{884CD852-6817-3E4D-A531-430708295201}" type="pres">
      <dgm:prSet presAssocID="{CB56195A-1AD7-2C4A-A892-658A2631F47B}" presName="LevelTwoTextNode" presStyleLbl="node4" presStyleIdx="29" presStyleCnt="40" custScaleX="301377" custScaleY="89945" custLinFactX="61872" custLinFactNeighborX="100000" custLinFactNeighborY="-9736">
        <dgm:presLayoutVars>
          <dgm:chPref val="3"/>
        </dgm:presLayoutVars>
      </dgm:prSet>
      <dgm:spPr/>
    </dgm:pt>
    <dgm:pt modelId="{9612B8E7-C003-6F42-96F8-9CEB9D6B64AF}" type="pres">
      <dgm:prSet presAssocID="{CB56195A-1AD7-2C4A-A892-658A2631F47B}" presName="level3hierChild" presStyleCnt="0"/>
      <dgm:spPr/>
    </dgm:pt>
    <dgm:pt modelId="{6D3BAC4A-6A4E-7845-9269-118E3B14F3FE}" type="pres">
      <dgm:prSet presAssocID="{827BDA7D-F957-6A46-9B04-C39F3EA3E0CD}" presName="conn2-1" presStyleLbl="parChTrans1D3" presStyleIdx="3" presStyleCnt="4"/>
      <dgm:spPr/>
    </dgm:pt>
    <dgm:pt modelId="{A8CB962A-5133-674A-84D7-D4B4B7AE91EA}" type="pres">
      <dgm:prSet presAssocID="{827BDA7D-F957-6A46-9B04-C39F3EA3E0CD}" presName="connTx" presStyleLbl="parChTrans1D3" presStyleIdx="3" presStyleCnt="4"/>
      <dgm:spPr/>
    </dgm:pt>
    <dgm:pt modelId="{6609A0D6-B2DE-5D45-B887-C26B51E3ED61}" type="pres">
      <dgm:prSet presAssocID="{4754D77F-BDBF-CA4A-9A31-8423D1304761}" presName="root2" presStyleCnt="0"/>
      <dgm:spPr/>
    </dgm:pt>
    <dgm:pt modelId="{AC45CBB1-09CB-6A4E-B4F5-8B020B99688C}" type="pres">
      <dgm:prSet presAssocID="{4754D77F-BDBF-CA4A-9A31-8423D1304761}" presName="LevelTwoTextNode" presStyleLbl="node3" presStyleIdx="3" presStyleCnt="4" custScaleX="207426" custScaleY="185606" custLinFactX="-70839" custLinFactNeighborX="-100000">
        <dgm:presLayoutVars>
          <dgm:chPref val="3"/>
        </dgm:presLayoutVars>
      </dgm:prSet>
      <dgm:spPr/>
    </dgm:pt>
    <dgm:pt modelId="{AC460804-0414-C949-B34F-C6CB9997F347}" type="pres">
      <dgm:prSet presAssocID="{4754D77F-BDBF-CA4A-9A31-8423D1304761}" presName="level3hierChild" presStyleCnt="0"/>
      <dgm:spPr/>
    </dgm:pt>
    <dgm:pt modelId="{70816FA2-31DE-9548-A0C3-043B6F590076}" type="pres">
      <dgm:prSet presAssocID="{C519E777-A284-BB48-B386-868B9CFD373C}" presName="conn2-1" presStyleLbl="parChTrans1D4" presStyleIdx="30" presStyleCnt="40"/>
      <dgm:spPr/>
    </dgm:pt>
    <dgm:pt modelId="{9169409E-3A99-7D40-AE9B-87F92E63D73E}" type="pres">
      <dgm:prSet presAssocID="{C519E777-A284-BB48-B386-868B9CFD373C}" presName="connTx" presStyleLbl="parChTrans1D4" presStyleIdx="30" presStyleCnt="40"/>
      <dgm:spPr/>
    </dgm:pt>
    <dgm:pt modelId="{CD5E4D93-7AC0-644E-8830-DAEDE5911922}" type="pres">
      <dgm:prSet presAssocID="{37877D35-7074-5043-95C4-7CBE09B07118}" presName="root2" presStyleCnt="0"/>
      <dgm:spPr/>
    </dgm:pt>
    <dgm:pt modelId="{DA032D8B-0B14-494E-9912-727B5F41DE9A}" type="pres">
      <dgm:prSet presAssocID="{37877D35-7074-5043-95C4-7CBE09B07118}" presName="LevelTwoTextNode" presStyleLbl="node4" presStyleIdx="30" presStyleCnt="40" custScaleX="165928" custScaleY="198602" custLinFactNeighborX="-37243">
        <dgm:presLayoutVars>
          <dgm:chPref val="3"/>
        </dgm:presLayoutVars>
      </dgm:prSet>
      <dgm:spPr/>
    </dgm:pt>
    <dgm:pt modelId="{0C638006-4C4F-9D48-8738-7F354D5957F8}" type="pres">
      <dgm:prSet presAssocID="{37877D35-7074-5043-95C4-7CBE09B07118}" presName="level3hierChild" presStyleCnt="0"/>
      <dgm:spPr/>
    </dgm:pt>
    <dgm:pt modelId="{8162BC7E-DB27-DF45-805F-74FA32A035BC}" type="pres">
      <dgm:prSet presAssocID="{7A1D8C2F-B39D-9B48-BD07-CC233ABAF021}" presName="conn2-1" presStyleLbl="parChTrans1D4" presStyleIdx="31" presStyleCnt="40"/>
      <dgm:spPr/>
    </dgm:pt>
    <dgm:pt modelId="{8E82E189-9533-2D45-9CB5-6B32114BC60F}" type="pres">
      <dgm:prSet presAssocID="{7A1D8C2F-B39D-9B48-BD07-CC233ABAF021}" presName="connTx" presStyleLbl="parChTrans1D4" presStyleIdx="31" presStyleCnt="40"/>
      <dgm:spPr/>
    </dgm:pt>
    <dgm:pt modelId="{D84FD986-7C76-1B49-BF78-C464C6C65CD2}" type="pres">
      <dgm:prSet presAssocID="{C10F489C-E7D5-C64E-9E46-861B75413E82}" presName="root2" presStyleCnt="0"/>
      <dgm:spPr/>
    </dgm:pt>
    <dgm:pt modelId="{B5B571BE-9027-674F-9C7B-E6F842601CBB}" type="pres">
      <dgm:prSet presAssocID="{C10F489C-E7D5-C64E-9E46-861B75413E82}" presName="LevelTwoTextNode" presStyleLbl="node4" presStyleIdx="31" presStyleCnt="40" custScaleX="266238" custLinFactNeighborX="81544" custLinFactNeighborY="-7302">
        <dgm:presLayoutVars>
          <dgm:chPref val="3"/>
        </dgm:presLayoutVars>
      </dgm:prSet>
      <dgm:spPr/>
    </dgm:pt>
    <dgm:pt modelId="{356DF48E-9DF0-534F-8436-694A1BD277B0}" type="pres">
      <dgm:prSet presAssocID="{C10F489C-E7D5-C64E-9E46-861B75413E82}" presName="level3hierChild" presStyleCnt="0"/>
      <dgm:spPr/>
    </dgm:pt>
    <dgm:pt modelId="{7680F74F-6FF1-4A45-B8DF-FFC1AFE611EF}" type="pres">
      <dgm:prSet presAssocID="{F589E5B8-2B12-9A47-9E42-A5D3277AA16D}" presName="conn2-1" presStyleLbl="parChTrans1D4" presStyleIdx="32" presStyleCnt="40"/>
      <dgm:spPr/>
    </dgm:pt>
    <dgm:pt modelId="{4885241F-EF30-AD42-B6C0-F9ED8A8C6B41}" type="pres">
      <dgm:prSet presAssocID="{F589E5B8-2B12-9A47-9E42-A5D3277AA16D}" presName="connTx" presStyleLbl="parChTrans1D4" presStyleIdx="32" presStyleCnt="40"/>
      <dgm:spPr/>
    </dgm:pt>
    <dgm:pt modelId="{5072D3E8-41FE-5442-8343-3D893D76DD49}" type="pres">
      <dgm:prSet presAssocID="{7E49D0E0-4085-1D40-AE00-A80FFF14A0BA}" presName="root2" presStyleCnt="0"/>
      <dgm:spPr/>
    </dgm:pt>
    <dgm:pt modelId="{0758571B-141B-7A48-8EB7-712968B9B4E8}" type="pres">
      <dgm:prSet presAssocID="{7E49D0E0-4085-1D40-AE00-A80FFF14A0BA}" presName="LevelTwoTextNode" presStyleLbl="node4" presStyleIdx="32" presStyleCnt="40" custScaleX="301377" custScaleY="89945" custLinFactX="61872" custLinFactNeighborX="100000" custLinFactNeighborY="-9736">
        <dgm:presLayoutVars>
          <dgm:chPref val="3"/>
        </dgm:presLayoutVars>
      </dgm:prSet>
      <dgm:spPr/>
    </dgm:pt>
    <dgm:pt modelId="{66EDDCA9-5A0D-E348-A790-DF85F3A6B8FC}" type="pres">
      <dgm:prSet presAssocID="{7E49D0E0-4085-1D40-AE00-A80FFF14A0BA}" presName="level3hierChild" presStyleCnt="0"/>
      <dgm:spPr/>
    </dgm:pt>
    <dgm:pt modelId="{A1499289-0274-FA4F-8344-4F400F18A1E6}" type="pres">
      <dgm:prSet presAssocID="{2BCBF20D-A788-134C-AEB5-8249B37026AC}" presName="conn2-1" presStyleLbl="parChTrans1D4" presStyleIdx="33" presStyleCnt="40"/>
      <dgm:spPr/>
    </dgm:pt>
    <dgm:pt modelId="{E94ECFCC-091B-4A4E-B36C-A9956C11D02C}" type="pres">
      <dgm:prSet presAssocID="{2BCBF20D-A788-134C-AEB5-8249B37026AC}" presName="connTx" presStyleLbl="parChTrans1D4" presStyleIdx="33" presStyleCnt="40"/>
      <dgm:spPr/>
    </dgm:pt>
    <dgm:pt modelId="{917CA27E-4E48-3049-A739-4566B9C98F55}" type="pres">
      <dgm:prSet presAssocID="{008B09FC-8B39-CC40-B1EA-22ECF12E9AE8}" presName="root2" presStyleCnt="0"/>
      <dgm:spPr/>
    </dgm:pt>
    <dgm:pt modelId="{E948BA45-B66F-CD47-BC49-C04AFC774504}" type="pres">
      <dgm:prSet presAssocID="{008B09FC-8B39-CC40-B1EA-22ECF12E9AE8}" presName="LevelTwoTextNode" presStyleLbl="node4" presStyleIdx="33" presStyleCnt="40" custScaleX="266238" custLinFactNeighborX="81544" custLinFactNeighborY="-7302">
        <dgm:presLayoutVars>
          <dgm:chPref val="3"/>
        </dgm:presLayoutVars>
      </dgm:prSet>
      <dgm:spPr/>
    </dgm:pt>
    <dgm:pt modelId="{C5733225-499C-5646-AF33-2AAA588A3EA4}" type="pres">
      <dgm:prSet presAssocID="{008B09FC-8B39-CC40-B1EA-22ECF12E9AE8}" presName="level3hierChild" presStyleCnt="0"/>
      <dgm:spPr/>
    </dgm:pt>
    <dgm:pt modelId="{E4BED35C-C310-D94D-B9C3-2787E858CE14}" type="pres">
      <dgm:prSet presAssocID="{B52EBEE6-4C69-1A4F-A66D-2B84290E8C79}" presName="conn2-1" presStyleLbl="parChTrans1D4" presStyleIdx="34" presStyleCnt="40"/>
      <dgm:spPr/>
    </dgm:pt>
    <dgm:pt modelId="{270890B3-4B6A-5143-B722-8AD1952837DE}" type="pres">
      <dgm:prSet presAssocID="{B52EBEE6-4C69-1A4F-A66D-2B84290E8C79}" presName="connTx" presStyleLbl="parChTrans1D4" presStyleIdx="34" presStyleCnt="40"/>
      <dgm:spPr/>
    </dgm:pt>
    <dgm:pt modelId="{C4EE93FD-CA3F-FC45-8EEA-AA7662A8D832}" type="pres">
      <dgm:prSet presAssocID="{68E2DA1E-56DB-704C-9893-9CD889757F73}" presName="root2" presStyleCnt="0"/>
      <dgm:spPr/>
    </dgm:pt>
    <dgm:pt modelId="{FE0F1D66-CF4B-B748-80EB-3A6063546C1E}" type="pres">
      <dgm:prSet presAssocID="{68E2DA1E-56DB-704C-9893-9CD889757F73}" presName="LevelTwoTextNode" presStyleLbl="node4" presStyleIdx="34" presStyleCnt="40" custScaleX="301377" custScaleY="89945" custLinFactX="61872" custLinFactNeighborX="100000" custLinFactNeighborY="-9736">
        <dgm:presLayoutVars>
          <dgm:chPref val="3"/>
        </dgm:presLayoutVars>
      </dgm:prSet>
      <dgm:spPr/>
    </dgm:pt>
    <dgm:pt modelId="{3A78574F-F47B-A54E-8D7C-E5CD66D9944E}" type="pres">
      <dgm:prSet presAssocID="{68E2DA1E-56DB-704C-9893-9CD889757F73}" presName="level3hierChild" presStyleCnt="0"/>
      <dgm:spPr/>
    </dgm:pt>
    <dgm:pt modelId="{2A03BDEA-425B-A34A-A2B3-A4730547BC64}" type="pres">
      <dgm:prSet presAssocID="{A67DAD93-4DBE-9844-A833-A75678543747}" presName="conn2-1" presStyleLbl="parChTrans1D4" presStyleIdx="35" presStyleCnt="40"/>
      <dgm:spPr/>
    </dgm:pt>
    <dgm:pt modelId="{447558B5-F24F-DC4E-993C-AF7ECDEF92C4}" type="pres">
      <dgm:prSet presAssocID="{A67DAD93-4DBE-9844-A833-A75678543747}" presName="connTx" presStyleLbl="parChTrans1D4" presStyleIdx="35" presStyleCnt="40"/>
      <dgm:spPr/>
    </dgm:pt>
    <dgm:pt modelId="{DDE10E30-CA4D-434C-A867-E5A987F2BFBE}" type="pres">
      <dgm:prSet presAssocID="{33CB7DF4-11E4-CD47-94FB-9D51F9A8F47A}" presName="root2" presStyleCnt="0"/>
      <dgm:spPr/>
    </dgm:pt>
    <dgm:pt modelId="{CA9F052C-8D63-8F42-9A58-4280AD6A395C}" type="pres">
      <dgm:prSet presAssocID="{33CB7DF4-11E4-CD47-94FB-9D51F9A8F47A}" presName="LevelTwoTextNode" presStyleLbl="node4" presStyleIdx="35" presStyleCnt="40" custScaleX="165928" custScaleY="198602" custLinFactNeighborX="-37243">
        <dgm:presLayoutVars>
          <dgm:chPref val="3"/>
        </dgm:presLayoutVars>
      </dgm:prSet>
      <dgm:spPr/>
    </dgm:pt>
    <dgm:pt modelId="{A7B6FF68-E8CC-4E42-9FFA-384BBD15BC52}" type="pres">
      <dgm:prSet presAssocID="{33CB7DF4-11E4-CD47-94FB-9D51F9A8F47A}" presName="level3hierChild" presStyleCnt="0"/>
      <dgm:spPr/>
    </dgm:pt>
    <dgm:pt modelId="{DB3251FE-C342-2F46-AD84-45FDAE3FDC71}" type="pres">
      <dgm:prSet presAssocID="{50B0DEA8-5350-2243-85BC-FE548B8538DF}" presName="conn2-1" presStyleLbl="parChTrans1D4" presStyleIdx="36" presStyleCnt="40"/>
      <dgm:spPr/>
    </dgm:pt>
    <dgm:pt modelId="{548C089F-8DFE-8241-B4DE-D796B57EBB17}" type="pres">
      <dgm:prSet presAssocID="{50B0DEA8-5350-2243-85BC-FE548B8538DF}" presName="connTx" presStyleLbl="parChTrans1D4" presStyleIdx="36" presStyleCnt="40"/>
      <dgm:spPr/>
    </dgm:pt>
    <dgm:pt modelId="{646BC307-BF62-EA4E-9380-56E242F37632}" type="pres">
      <dgm:prSet presAssocID="{583A7666-D80C-F747-97BC-2E309DEE5EBA}" presName="root2" presStyleCnt="0"/>
      <dgm:spPr/>
    </dgm:pt>
    <dgm:pt modelId="{28356C94-062D-B240-9F79-5D1D7D98AE86}" type="pres">
      <dgm:prSet presAssocID="{583A7666-D80C-F747-97BC-2E309DEE5EBA}" presName="LevelTwoTextNode" presStyleLbl="node4" presStyleIdx="36" presStyleCnt="40" custScaleX="266238" custLinFactNeighborX="81544" custLinFactNeighborY="-7302">
        <dgm:presLayoutVars>
          <dgm:chPref val="3"/>
        </dgm:presLayoutVars>
      </dgm:prSet>
      <dgm:spPr/>
    </dgm:pt>
    <dgm:pt modelId="{D8B8AF95-FBB5-0A43-84C7-3CE9F5F60CAB}" type="pres">
      <dgm:prSet presAssocID="{583A7666-D80C-F747-97BC-2E309DEE5EBA}" presName="level3hierChild" presStyleCnt="0"/>
      <dgm:spPr/>
    </dgm:pt>
    <dgm:pt modelId="{AB28B704-E447-AB49-8E88-E1048B7A1D1C}" type="pres">
      <dgm:prSet presAssocID="{33515013-7966-CD4C-BB98-4B121DE225F4}" presName="conn2-1" presStyleLbl="parChTrans1D4" presStyleIdx="37" presStyleCnt="40"/>
      <dgm:spPr/>
    </dgm:pt>
    <dgm:pt modelId="{6B2BB809-A3AE-D04F-9C50-0AE8CCA6E62E}" type="pres">
      <dgm:prSet presAssocID="{33515013-7966-CD4C-BB98-4B121DE225F4}" presName="connTx" presStyleLbl="parChTrans1D4" presStyleIdx="37" presStyleCnt="40"/>
      <dgm:spPr/>
    </dgm:pt>
    <dgm:pt modelId="{63DA20C2-B6E5-EE49-B8F1-81A954D89AED}" type="pres">
      <dgm:prSet presAssocID="{57211939-F580-7240-8BCA-46304C034B7B}" presName="root2" presStyleCnt="0"/>
      <dgm:spPr/>
    </dgm:pt>
    <dgm:pt modelId="{265E3B0D-CA77-2744-932C-0A861CB40344}" type="pres">
      <dgm:prSet presAssocID="{57211939-F580-7240-8BCA-46304C034B7B}" presName="LevelTwoTextNode" presStyleLbl="node4" presStyleIdx="37" presStyleCnt="40" custScaleX="301377" custScaleY="89945" custLinFactX="61872" custLinFactNeighborX="100000" custLinFactNeighborY="-9736">
        <dgm:presLayoutVars>
          <dgm:chPref val="3"/>
        </dgm:presLayoutVars>
      </dgm:prSet>
      <dgm:spPr/>
    </dgm:pt>
    <dgm:pt modelId="{5A8C661B-222E-D242-A9C7-5FF956444C9C}" type="pres">
      <dgm:prSet presAssocID="{57211939-F580-7240-8BCA-46304C034B7B}" presName="level3hierChild" presStyleCnt="0"/>
      <dgm:spPr/>
    </dgm:pt>
    <dgm:pt modelId="{005ABFBD-F2C9-ED4B-967F-2E91EE650CCC}" type="pres">
      <dgm:prSet presAssocID="{DD80E8FC-713E-374B-A799-D995586A0944}" presName="conn2-1" presStyleLbl="parChTrans1D4" presStyleIdx="38" presStyleCnt="40"/>
      <dgm:spPr/>
    </dgm:pt>
    <dgm:pt modelId="{6BB22CAB-D080-0748-B121-5EE58D0D53C9}" type="pres">
      <dgm:prSet presAssocID="{DD80E8FC-713E-374B-A799-D995586A0944}" presName="connTx" presStyleLbl="parChTrans1D4" presStyleIdx="38" presStyleCnt="40"/>
      <dgm:spPr/>
    </dgm:pt>
    <dgm:pt modelId="{A45F978E-AC26-5E48-A77B-3AA5528E1C54}" type="pres">
      <dgm:prSet presAssocID="{7DE919F0-BF63-7C40-8F30-07A2282BF841}" presName="root2" presStyleCnt="0"/>
      <dgm:spPr/>
    </dgm:pt>
    <dgm:pt modelId="{3129FC26-61A3-E04F-85BB-A3BE694B9DC6}" type="pres">
      <dgm:prSet presAssocID="{7DE919F0-BF63-7C40-8F30-07A2282BF841}" presName="LevelTwoTextNode" presStyleLbl="node4" presStyleIdx="38" presStyleCnt="40" custScaleX="266238" custLinFactNeighborX="81544" custLinFactNeighborY="-7302">
        <dgm:presLayoutVars>
          <dgm:chPref val="3"/>
        </dgm:presLayoutVars>
      </dgm:prSet>
      <dgm:spPr/>
    </dgm:pt>
    <dgm:pt modelId="{4023A2E8-FEDA-BF43-8A93-546C1C95D6D7}" type="pres">
      <dgm:prSet presAssocID="{7DE919F0-BF63-7C40-8F30-07A2282BF841}" presName="level3hierChild" presStyleCnt="0"/>
      <dgm:spPr/>
    </dgm:pt>
    <dgm:pt modelId="{12BB4FEA-1A49-DA4F-AABA-22EC076080A4}" type="pres">
      <dgm:prSet presAssocID="{62A9EFE9-CD28-A449-9EA8-B6AD48002761}" presName="conn2-1" presStyleLbl="parChTrans1D4" presStyleIdx="39" presStyleCnt="40"/>
      <dgm:spPr/>
    </dgm:pt>
    <dgm:pt modelId="{86B88884-3957-A440-B30E-81BB0C8FFF1A}" type="pres">
      <dgm:prSet presAssocID="{62A9EFE9-CD28-A449-9EA8-B6AD48002761}" presName="connTx" presStyleLbl="parChTrans1D4" presStyleIdx="39" presStyleCnt="40"/>
      <dgm:spPr/>
    </dgm:pt>
    <dgm:pt modelId="{AFDF2F29-8615-984A-914C-1E4247B6DC5D}" type="pres">
      <dgm:prSet presAssocID="{D8E1C45E-DB8F-D94D-A752-B15CB10BA05D}" presName="root2" presStyleCnt="0"/>
      <dgm:spPr/>
    </dgm:pt>
    <dgm:pt modelId="{40A2E154-83E6-0645-892D-8B8F3782A9CA}" type="pres">
      <dgm:prSet presAssocID="{D8E1C45E-DB8F-D94D-A752-B15CB10BA05D}" presName="LevelTwoTextNode" presStyleLbl="node4" presStyleIdx="39" presStyleCnt="40" custScaleX="301377" custScaleY="89945" custLinFactX="61872" custLinFactNeighborX="100000" custLinFactNeighborY="-9736">
        <dgm:presLayoutVars>
          <dgm:chPref val="3"/>
        </dgm:presLayoutVars>
      </dgm:prSet>
      <dgm:spPr/>
    </dgm:pt>
    <dgm:pt modelId="{0283E8C0-CA3C-CD4D-8577-2A8A3438276C}" type="pres">
      <dgm:prSet presAssocID="{D8E1C45E-DB8F-D94D-A752-B15CB10BA05D}" presName="level3hierChild" presStyleCnt="0"/>
      <dgm:spPr/>
    </dgm:pt>
  </dgm:ptLst>
  <dgm:cxnLst>
    <dgm:cxn modelId="{F5BD4901-D7A0-D84F-8D07-21850A0FF589}" type="presOf" srcId="{D6BF7544-6F44-3149-B001-4CD20CD801F7}" destId="{A43598CE-C8D6-FE43-8C70-2B008CD800C7}" srcOrd="0" destOrd="0" presId="urn:microsoft.com/office/officeart/2005/8/layout/hierarchy2"/>
    <dgm:cxn modelId="{5C459401-09EB-754C-AAA1-B657B60FA266}" type="presOf" srcId="{798393C3-B4F7-D540-B0DC-81DDF8708575}" destId="{8D26151C-66E9-4745-B20D-3594132205A1}" srcOrd="0" destOrd="0" presId="urn:microsoft.com/office/officeart/2005/8/layout/hierarchy2"/>
    <dgm:cxn modelId="{0E6FBA06-4C62-ED43-975C-49CB4738EC44}" srcId="{A1FE666B-1B85-6A46-A075-65811EC44FCF}" destId="{0075791F-E770-7C45-8E8D-CB3618A04774}" srcOrd="1" destOrd="0" parTransId="{957B7DBF-E6C3-8042-BE62-34AAF567D06C}" sibTransId="{53A12C11-BC2C-C34F-B767-F607B6831F82}"/>
    <dgm:cxn modelId="{7B0C5208-2D28-A94C-8DDA-95000AAFB8DF}" type="presOf" srcId="{DD80E8FC-713E-374B-A799-D995586A0944}" destId="{6BB22CAB-D080-0748-B121-5EE58D0D53C9}" srcOrd="1" destOrd="0" presId="urn:microsoft.com/office/officeart/2005/8/layout/hierarchy2"/>
    <dgm:cxn modelId="{0F1A0F09-E78B-CC40-9ECF-ECB9C8B3E1EE}" type="presOf" srcId="{988911F6-84D7-A04A-83E7-5D831361CA4B}" destId="{BFD64551-B5E3-C64C-B3B3-BB7E2E44DFF9}" srcOrd="1" destOrd="0" presId="urn:microsoft.com/office/officeart/2005/8/layout/hierarchy2"/>
    <dgm:cxn modelId="{4D7A790B-8985-4242-AC57-C60BCAE99BB7}" type="presOf" srcId="{ADADDBDF-46D9-1048-88AB-0BC0FE8EBF3E}" destId="{86AF6D96-C576-D843-8067-46392C95434E}" srcOrd="1" destOrd="0" presId="urn:microsoft.com/office/officeart/2005/8/layout/hierarchy2"/>
    <dgm:cxn modelId="{7EC6AB0B-1B74-9F43-A818-7DEF9873C060}" type="presOf" srcId="{87BDAE9D-88DA-9847-93C2-51D31E26612B}" destId="{117A3EBF-FCEA-DD44-BDA7-6631B7D8BF57}" srcOrd="1" destOrd="0" presId="urn:microsoft.com/office/officeart/2005/8/layout/hierarchy2"/>
    <dgm:cxn modelId="{AF67730C-4EA9-D543-904B-BCA02AA9A2CB}" type="presOf" srcId="{E5167AB3-1714-6044-ADF1-4A194B7B8D8D}" destId="{75157031-FBEE-E240-B801-A96D1A638D17}" srcOrd="0" destOrd="0" presId="urn:microsoft.com/office/officeart/2005/8/layout/hierarchy2"/>
    <dgm:cxn modelId="{0D9CD40D-113A-014E-B372-88097C3F71D6}" type="presOf" srcId="{59D74CBB-E21A-6A45-8357-569B3DE13216}" destId="{DB496267-50A6-2144-B295-F371F8ECCF1A}" srcOrd="0" destOrd="0" presId="urn:microsoft.com/office/officeart/2005/8/layout/hierarchy2"/>
    <dgm:cxn modelId="{5B2C550E-82EF-8A46-B2FF-A718BB30D2D9}" type="presOf" srcId="{7DFDC385-B34F-9942-BB9D-B92EB8F9DF20}" destId="{F7A15A55-BC1E-CD4F-831A-9935DB378DE8}" srcOrd="0" destOrd="0" presId="urn:microsoft.com/office/officeart/2005/8/layout/hierarchy2"/>
    <dgm:cxn modelId="{4598A80E-BD13-414D-BDC3-C90FC0B5154D}" type="presOf" srcId="{2BCBF20D-A788-134C-AEB5-8249B37026AC}" destId="{E94ECFCC-091B-4A4E-B36C-A9956C11D02C}" srcOrd="1" destOrd="0" presId="urn:microsoft.com/office/officeart/2005/8/layout/hierarchy2"/>
    <dgm:cxn modelId="{FFE4120F-3F42-1741-9C28-2FE9C478B557}" srcId="{729163BB-55B5-2A46-B337-A9B0A9DECBFD}" destId="{AC0C4CEE-2F3F-C54C-BCB7-D5063E6ED2FF}" srcOrd="0" destOrd="0" parTransId="{AB74A5B7-9F3D-1848-86AE-20255EADE953}" sibTransId="{3D5A241D-86A0-1F40-B8BF-C8FD81F935FA}"/>
    <dgm:cxn modelId="{AA68BA0F-B9A3-AE47-B303-2EE565EFF946}" type="presOf" srcId="{72B6A58A-85D0-7047-8827-35B6747676B8}" destId="{78D0E02B-1801-7A4B-8F98-16B87A42E4C1}" srcOrd="0" destOrd="0" presId="urn:microsoft.com/office/officeart/2005/8/layout/hierarchy2"/>
    <dgm:cxn modelId="{5E015B17-5665-FC40-9F12-32AD38AF9294}" type="presOf" srcId="{7E49D0E0-4085-1D40-AE00-A80FFF14A0BA}" destId="{0758571B-141B-7A48-8EB7-712968B9B4E8}" srcOrd="0" destOrd="0" presId="urn:microsoft.com/office/officeart/2005/8/layout/hierarchy2"/>
    <dgm:cxn modelId="{F8A14618-4627-3644-BD23-F2FEBD3B81C3}" type="presOf" srcId="{0782A4AE-3BDB-E548-AD26-DD802BE98F46}" destId="{6CE0C1C8-FFF4-684C-B748-6AB9C64EDA59}" srcOrd="1" destOrd="0" presId="urn:microsoft.com/office/officeart/2005/8/layout/hierarchy2"/>
    <dgm:cxn modelId="{A08E0919-E4D8-CE41-A34C-CBA040B8F858}" type="presOf" srcId="{B87AFB15-82CC-1C4A-8049-5D5CFDC136C9}" destId="{C1290453-5D9E-7342-A16A-448007291713}" srcOrd="1" destOrd="0" presId="urn:microsoft.com/office/officeart/2005/8/layout/hierarchy2"/>
    <dgm:cxn modelId="{4362141A-518B-3942-B160-040A1FB8A5A3}" type="presOf" srcId="{99FD5213-7BA0-B142-B942-6D94305529B9}" destId="{7A3088F0-0BEC-204A-8E42-D3F55F93201B}" srcOrd="0" destOrd="0" presId="urn:microsoft.com/office/officeart/2005/8/layout/hierarchy2"/>
    <dgm:cxn modelId="{A3E29C1A-673E-CF43-BCB5-6E9DAAD934F9}" type="presOf" srcId="{31BB92EC-5AF6-F24A-8BA5-4A6FC8980E49}" destId="{64CF48D5-E424-394B-A71C-F53A14A4EE02}" srcOrd="1" destOrd="0" presId="urn:microsoft.com/office/officeart/2005/8/layout/hierarchy2"/>
    <dgm:cxn modelId="{A5EEA81A-AB0E-3C46-8D6D-A58F11655902}" srcId="{37877D35-7074-5043-95C4-7CBE09B07118}" destId="{C10F489C-E7D5-C64E-9E46-861B75413E82}" srcOrd="0" destOrd="0" parTransId="{7A1D8C2F-B39D-9B48-BD07-CC233ABAF021}" sibTransId="{ABCC4B4D-93A5-5042-BD8A-8B1CFBE08320}"/>
    <dgm:cxn modelId="{557C2B1B-404A-F041-A056-E266076B876B}" type="presOf" srcId="{B7AF2EE4-CE4D-E242-BCBC-BFBEE6207AE7}" destId="{54D21CC9-BC3A-8244-9698-7C8984770C89}" srcOrd="1" destOrd="0" presId="urn:microsoft.com/office/officeart/2005/8/layout/hierarchy2"/>
    <dgm:cxn modelId="{1BD1841F-639E-694F-8298-E6AD4323BA89}" type="presOf" srcId="{59C5CBA8-8168-2A4D-8498-70933970F0F1}" destId="{7694C271-2E42-AC44-8CE7-2CEC392C276D}" srcOrd="0" destOrd="0" presId="urn:microsoft.com/office/officeart/2005/8/layout/hierarchy2"/>
    <dgm:cxn modelId="{27AAB51F-E4A1-9D48-BE78-C4B43A513F55}" type="presOf" srcId="{609AB2C2-66D1-C944-A985-77C6568E6FA9}" destId="{A1C58055-505D-004D-B4BF-0F26DD898139}" srcOrd="0" destOrd="0" presId="urn:microsoft.com/office/officeart/2005/8/layout/hierarchy2"/>
    <dgm:cxn modelId="{21FEC321-AD0A-F74D-9678-AD85CDD769B0}" type="presOf" srcId="{62A9EFE9-CD28-A449-9EA8-B6AD48002761}" destId="{12BB4FEA-1A49-DA4F-AABA-22EC076080A4}" srcOrd="0" destOrd="0" presId="urn:microsoft.com/office/officeart/2005/8/layout/hierarchy2"/>
    <dgm:cxn modelId="{7B444A22-063E-744E-AD1D-B179D7CBB9F8}" type="presOf" srcId="{A792F76F-219C-D346-9E1B-BA3BDD9A1CE9}" destId="{7BE35BAC-DBE1-3341-B369-4B5EA1CFF9A4}" srcOrd="0" destOrd="0" presId="urn:microsoft.com/office/officeart/2005/8/layout/hierarchy2"/>
    <dgm:cxn modelId="{5E9E9422-8DAB-0C47-B34D-93218AF3F5EC}" type="presOf" srcId="{37877D35-7074-5043-95C4-7CBE09B07118}" destId="{DA032D8B-0B14-494E-9912-727B5F41DE9A}" srcOrd="0" destOrd="0" presId="urn:microsoft.com/office/officeart/2005/8/layout/hierarchy2"/>
    <dgm:cxn modelId="{47316F23-152C-5045-9B11-3FFD2FE1E36A}" type="presOf" srcId="{9139901A-4CED-B740-A057-86CAB321D15D}" destId="{5AF32310-1C06-9D42-ACD0-2D762894917A}" srcOrd="1" destOrd="0" presId="urn:microsoft.com/office/officeart/2005/8/layout/hierarchy2"/>
    <dgm:cxn modelId="{6E9A1C25-B2F6-6C4B-8B3D-DD343CD2B6A4}" type="presOf" srcId="{798393C3-B4F7-D540-B0DC-81DDF8708575}" destId="{D6FFF3CD-44C0-534A-A230-2E44B51D0B71}" srcOrd="1" destOrd="0" presId="urn:microsoft.com/office/officeart/2005/8/layout/hierarchy2"/>
    <dgm:cxn modelId="{6848EC26-B7C2-8948-8844-4C3DF5230C5B}" type="presOf" srcId="{D8E1C45E-DB8F-D94D-A752-B15CB10BA05D}" destId="{40A2E154-83E6-0645-892D-8B8F3782A9CA}" srcOrd="0" destOrd="0" presId="urn:microsoft.com/office/officeart/2005/8/layout/hierarchy2"/>
    <dgm:cxn modelId="{36F40528-B978-A244-9790-4A1B5113F24C}" type="presOf" srcId="{F889CC67-FDC8-964C-AEA5-A391E4D5EAE4}" destId="{FBCA0712-151F-324E-83EB-825F1E53E565}" srcOrd="1" destOrd="0" presId="urn:microsoft.com/office/officeart/2005/8/layout/hierarchy2"/>
    <dgm:cxn modelId="{7262B32A-6A86-6E47-901C-16990B3CC0D4}" type="presOf" srcId="{B4AD005D-3651-1643-AAFA-F9A5775F4BF9}" destId="{070AA911-95CC-6A41-8DC8-D130FBFEC1F6}" srcOrd="0" destOrd="0" presId="urn:microsoft.com/office/officeart/2005/8/layout/hierarchy2"/>
    <dgm:cxn modelId="{BD5DD62A-5339-B749-B497-9E2B474A7E49}" type="presOf" srcId="{33515013-7966-CD4C-BB98-4B121DE225F4}" destId="{AB28B704-E447-AB49-8E88-E1048B7A1D1C}" srcOrd="0" destOrd="0" presId="urn:microsoft.com/office/officeart/2005/8/layout/hierarchy2"/>
    <dgm:cxn modelId="{B3B1492C-3C9D-794B-9359-EE84DA45E91E}" type="presOf" srcId="{4E760896-2D99-4942-9C53-1F107BB95928}" destId="{295C985C-4900-6A48-ACE8-1FE44B122376}" srcOrd="0" destOrd="0" presId="urn:microsoft.com/office/officeart/2005/8/layout/hierarchy2"/>
    <dgm:cxn modelId="{97D53E2D-D66D-8A41-921F-3AA9F630A33B}" srcId="{2C2902D3-DCCD-1B49-A19E-0ABEF171AE40}" destId="{2B2B824E-3C63-2241-BBEC-821FC9E5B5A0}" srcOrd="0" destOrd="0" parTransId="{7CA2A615-370D-6A46-8186-FE2EDFEDDE8B}" sibTransId="{7E4C2F11-FDC6-A543-AA55-CE528504E03C}"/>
    <dgm:cxn modelId="{C9C3D82D-B9DA-EB45-A892-7FED7355095B}" type="presOf" srcId="{CA4FF539-0E1A-AA48-92B3-C31579018E1C}" destId="{C82FACE3-804A-D044-BCE7-DAE898EADB40}" srcOrd="1" destOrd="0" presId="urn:microsoft.com/office/officeart/2005/8/layout/hierarchy2"/>
    <dgm:cxn modelId="{5CD3F932-5D91-A74D-8750-0302616BDE46}" type="presOf" srcId="{AC0C4CEE-2F3F-C54C-BCB7-D5063E6ED2FF}" destId="{89C6E40A-ABFA-A046-8A23-1A484C5E58D1}" srcOrd="0" destOrd="0" presId="urn:microsoft.com/office/officeart/2005/8/layout/hierarchy2"/>
    <dgm:cxn modelId="{FE344936-C27C-7542-B8AC-8D67E136972B}" type="presOf" srcId="{DD3EB6E3-36D8-6741-B2AB-83B49D27A563}" destId="{07256C68-7A6C-E645-8F4A-B53FFA77BAE6}" srcOrd="1" destOrd="0" presId="urn:microsoft.com/office/officeart/2005/8/layout/hierarchy2"/>
    <dgm:cxn modelId="{69F9A53A-4F8F-914C-B575-CDEAEC2C8425}" type="presOf" srcId="{7A1D8C2F-B39D-9B48-BD07-CC233ABAF021}" destId="{8162BC7E-DB27-DF45-805F-74FA32A035BC}" srcOrd="0" destOrd="0" presId="urn:microsoft.com/office/officeart/2005/8/layout/hierarchy2"/>
    <dgm:cxn modelId="{9ED4E23D-71F6-FC4A-97A5-A8BFD4D63AA5}" type="presOf" srcId="{B063722F-E358-B443-A4F1-F378E83DE417}" destId="{0994E2D2-EDC6-3E4F-8459-20FD377369FE}" srcOrd="1" destOrd="0" presId="urn:microsoft.com/office/officeart/2005/8/layout/hierarchy2"/>
    <dgm:cxn modelId="{AC150C3E-CA08-554B-902A-BDC12F65BCED}" srcId="{A1FE666B-1B85-6A46-A075-65811EC44FCF}" destId="{A792F76F-219C-D346-9E1B-BA3BDD9A1CE9}" srcOrd="0" destOrd="0" parTransId="{DD3EB6E3-36D8-6741-B2AB-83B49D27A563}" sibTransId="{0A0EFBC7-0BFD-F04A-A0DE-B5AE083D80E9}"/>
    <dgm:cxn modelId="{6144833F-6C9F-DC40-8CF3-A35E3AAB1935}" type="presOf" srcId="{C0B2225A-B243-A94F-87D6-6C36AAB27091}" destId="{D9D0E069-A76B-0448-B8FF-034E91305B15}" srcOrd="0" destOrd="0" presId="urn:microsoft.com/office/officeart/2005/8/layout/hierarchy2"/>
    <dgm:cxn modelId="{8F03E03F-CC94-D545-BC3A-6E3A6928A7F2}" type="presOf" srcId="{CA4FF539-0E1A-AA48-92B3-C31579018E1C}" destId="{C273D6DF-8B8B-DC42-9CEF-B206C37F2AC4}" srcOrd="0" destOrd="0" presId="urn:microsoft.com/office/officeart/2005/8/layout/hierarchy2"/>
    <dgm:cxn modelId="{A1DD115B-A32F-264E-8586-89BD7D5184AE}" type="presOf" srcId="{8217E6D1-3508-B242-B09C-87BE00407E4B}" destId="{FD02A1D6-4C9E-B94E-8836-90E23B8031CB}" srcOrd="0" destOrd="0" presId="urn:microsoft.com/office/officeart/2005/8/layout/hierarchy2"/>
    <dgm:cxn modelId="{2695655B-E00B-324D-8FB7-A9965BF2D5FE}" type="presOf" srcId="{C58543B7-C8D1-244A-A1E5-403916767553}" destId="{558A3150-DC28-C740-935B-17A4B4B73B08}" srcOrd="0" destOrd="0" presId="urn:microsoft.com/office/officeart/2005/8/layout/hierarchy2"/>
    <dgm:cxn modelId="{DF19685C-7BD5-A248-B78F-5792813203B5}" type="presOf" srcId="{33CB7DF4-11E4-CD47-94FB-9D51F9A8F47A}" destId="{CA9F052C-8D63-8F42-9A58-4280AD6A395C}" srcOrd="0" destOrd="0" presId="urn:microsoft.com/office/officeart/2005/8/layout/hierarchy2"/>
    <dgm:cxn modelId="{6954EA5D-423D-8049-8BC1-ADFC659E19C7}" type="presOf" srcId="{0782A4AE-3BDB-E548-AD26-DD802BE98F46}" destId="{EF3A7F3B-23D7-3D48-9F43-FCA0E311AC3B}" srcOrd="0" destOrd="0" presId="urn:microsoft.com/office/officeart/2005/8/layout/hierarchy2"/>
    <dgm:cxn modelId="{BAB8DE5F-AD1C-D847-85DE-BF9E16A77A8C}" type="presOf" srcId="{5C2A8962-EAA6-9E4F-B102-7953CF76251C}" destId="{A5F8AF3C-79D5-474D-A118-10EAC40BFA22}" srcOrd="0" destOrd="0" presId="urn:microsoft.com/office/officeart/2005/8/layout/hierarchy2"/>
    <dgm:cxn modelId="{52BB5F61-962A-534F-94FD-44594D04E428}" type="presOf" srcId="{8BAAED64-CE9A-754B-B021-2E16BC6A9AF4}" destId="{EDC40003-8AC1-3242-BF07-D85404FFC4FD}" srcOrd="1" destOrd="0" presId="urn:microsoft.com/office/officeart/2005/8/layout/hierarchy2"/>
    <dgm:cxn modelId="{171A4641-E8C3-FE4A-880E-0280C7FD6E16}" srcId="{33CB7DF4-11E4-CD47-94FB-9D51F9A8F47A}" destId="{583A7666-D80C-F747-97BC-2E309DEE5EBA}" srcOrd="0" destOrd="0" parTransId="{50B0DEA8-5350-2243-85BC-FE548B8538DF}" sibTransId="{5B34913D-A655-D641-851E-7C560F2E4D4F}"/>
    <dgm:cxn modelId="{1BEFB761-3EAA-8644-8B68-FC6C572209B4}" srcId="{C58543B7-C8D1-244A-A1E5-403916767553}" destId="{E5167AB3-1714-6044-ADF1-4A194B7B8D8D}" srcOrd="0" destOrd="0" parTransId="{0782A4AE-3BDB-E548-AD26-DD802BE98F46}" sibTransId="{E6E317A4-4866-7F49-8500-5CE4C374C5EC}"/>
    <dgm:cxn modelId="{642C6942-FB29-FA4B-B235-D4D74C8CF3C9}" type="presOf" srcId="{C0B2225A-B243-A94F-87D6-6C36AAB27091}" destId="{0C8EDCAC-077D-1B43-B815-299332814524}" srcOrd="1" destOrd="0" presId="urn:microsoft.com/office/officeart/2005/8/layout/hierarchy2"/>
    <dgm:cxn modelId="{B64FC745-769A-5F49-9E6B-8126B0DA64C3}" srcId="{C0717CAD-BC8B-F442-83D3-1A5DDF6E46A1}" destId="{292742FA-E081-8C48-AA79-68C3EA595A59}" srcOrd="0" destOrd="0" parTransId="{9139901A-4CED-B740-A057-86CAB321D15D}" sibTransId="{B4D87262-F9E4-E44F-AA5D-BC8812155A4D}"/>
    <dgm:cxn modelId="{E4DB2866-3740-9F4E-A7A7-B220EF906486}" srcId="{DA27F579-464F-B847-A60B-CF78B3423E7C}" destId="{59C5CBA8-8168-2A4D-8498-70933970F0F1}" srcOrd="0" destOrd="0" parTransId="{798393C3-B4F7-D540-B0DC-81DDF8708575}" sibTransId="{CAA0C503-60B4-3E48-9573-C0B526BC34DC}"/>
    <dgm:cxn modelId="{82AB2847-CB08-BD4E-ACD8-48070FFDA336}" type="presOf" srcId="{A67DAD93-4DBE-9844-A833-A75678543747}" destId="{447558B5-F24F-DC4E-993C-AF7ECDEF92C4}" srcOrd="1" destOrd="0" presId="urn:microsoft.com/office/officeart/2005/8/layout/hierarchy2"/>
    <dgm:cxn modelId="{F6B0F848-A986-7F40-B062-352CDCADB76B}" type="presOf" srcId="{7F461C60-C910-CD46-95CA-0A130B622AED}" destId="{6D974C9D-1742-1646-9A79-94B7ACADA4C7}" srcOrd="0" destOrd="0" presId="urn:microsoft.com/office/officeart/2005/8/layout/hierarchy2"/>
    <dgm:cxn modelId="{96ED3269-49B0-2E46-861B-EB2F05BAAE2D}" srcId="{E5167AB3-1714-6044-ADF1-4A194B7B8D8D}" destId="{18B0252A-7BA3-854A-A9DA-BB3A42ABA36B}" srcOrd="0" destOrd="0" parTransId="{CA4FF539-0E1A-AA48-92B3-C31579018E1C}" sibTransId="{FE5E511C-D7B0-6847-933C-67287CC4BC19}"/>
    <dgm:cxn modelId="{83307849-2336-AF44-9F06-D0663B2FAFF1}" srcId="{7F461C60-C910-CD46-95CA-0A130B622AED}" destId="{50508972-10BD-314E-9E96-CDBCB945B9BA}" srcOrd="0" destOrd="0" parTransId="{87BDAE9D-88DA-9847-93C2-51D31E26612B}" sibTransId="{21254390-3983-F440-B932-912E065228DD}"/>
    <dgm:cxn modelId="{9045C049-D847-E44A-A10E-BCA40E4BEB8B}" type="presOf" srcId="{A17EB4E1-1C17-0842-872E-262542E526D5}" destId="{AC1E6D1D-261C-004A-A9C9-E5A899E4C881}" srcOrd="0" destOrd="0" presId="urn:microsoft.com/office/officeart/2005/8/layout/hierarchy2"/>
    <dgm:cxn modelId="{959B5B4C-B3DD-5B4F-BBBC-8069AB6A4128}" type="presOf" srcId="{AB74A5B7-9F3D-1848-86AE-20255EADE953}" destId="{C78A674E-E2BD-7E4D-B9D6-0EE216E09528}" srcOrd="1" destOrd="0" presId="urn:microsoft.com/office/officeart/2005/8/layout/hierarchy2"/>
    <dgm:cxn modelId="{CE16546C-D9C0-4746-B3D5-54C0E7CC34C8}" type="presOf" srcId="{4AB46A86-0990-5B43-9A7A-DDC155FE299B}" destId="{A1264406-9A87-F04E-BE52-967365E4F5E0}" srcOrd="0" destOrd="0" presId="urn:microsoft.com/office/officeart/2005/8/layout/hierarchy2"/>
    <dgm:cxn modelId="{97B1A16C-870D-EE40-B1D4-BBE616DBFA7D}" type="presOf" srcId="{4620B82B-4E25-1843-98C7-5D8B70987C81}" destId="{3FB3AB18-214A-4445-9594-F0A4DE4E6498}" srcOrd="0" destOrd="0" presId="urn:microsoft.com/office/officeart/2005/8/layout/hierarchy2"/>
    <dgm:cxn modelId="{AE52C06C-0C5D-AD4B-9A68-157039834AE2}" srcId="{91319C6A-7E32-A148-8A62-7549036EB599}" destId="{73E1FABD-C97F-B149-A8E6-B34DEA2AE0D9}" srcOrd="0" destOrd="0" parTransId="{D4BD0871-19FB-C24B-8C56-64F8CD0571F6}" sibTransId="{11E9721C-69CE-D547-8C6C-7AF94E08F101}"/>
    <dgm:cxn modelId="{05178E6E-8FB8-A146-907C-1BA2A92DA2A9}" type="presOf" srcId="{583A7666-D80C-F747-97BC-2E309DEE5EBA}" destId="{28356C94-062D-B240-9F79-5D1D7D98AE86}" srcOrd="0" destOrd="0" presId="urn:microsoft.com/office/officeart/2005/8/layout/hierarchy2"/>
    <dgm:cxn modelId="{DDF0F66E-FF10-AE43-93AF-1027B6BEEE9A}" type="presOf" srcId="{50B0DEA8-5350-2243-85BC-FE548B8538DF}" destId="{DB3251FE-C342-2F46-AD84-45FDAE3FDC71}" srcOrd="0" destOrd="0" presId="urn:microsoft.com/office/officeart/2005/8/layout/hierarchy2"/>
    <dgm:cxn modelId="{2DCC196F-8E69-9F47-B23B-A074880828CF}" type="presOf" srcId="{39B9CFD9-04CF-4C43-8719-D473150FE2F2}" destId="{84F24937-A350-E44C-A712-0B6A4C058CD9}" srcOrd="1" destOrd="0" presId="urn:microsoft.com/office/officeart/2005/8/layout/hierarchy2"/>
    <dgm:cxn modelId="{0335844F-0F1D-C54F-ADD9-DC9EA754815B}" type="presOf" srcId="{D4BD0871-19FB-C24B-8C56-64F8CD0571F6}" destId="{FF96F2AB-4ECE-A947-AAD1-1284CDA326C1}" srcOrd="0" destOrd="0" presId="urn:microsoft.com/office/officeart/2005/8/layout/hierarchy2"/>
    <dgm:cxn modelId="{52D62870-3013-3F4A-A1C9-0EF9B7943F79}" type="presOf" srcId="{2C2902D3-DCCD-1B49-A19E-0ABEF171AE40}" destId="{3ADD1E72-8F11-4A45-AB21-31BB4411867E}" srcOrd="0" destOrd="0" presId="urn:microsoft.com/office/officeart/2005/8/layout/hierarchy2"/>
    <dgm:cxn modelId="{03D43172-8CBA-3641-8120-BC7A738292EB}" type="presOf" srcId="{008B09FC-8B39-CC40-B1EA-22ECF12E9AE8}" destId="{E948BA45-B66F-CD47-BC49-C04AFC774504}" srcOrd="0" destOrd="0" presId="urn:microsoft.com/office/officeart/2005/8/layout/hierarchy2"/>
    <dgm:cxn modelId="{9F1BA452-112D-D340-9D24-B55758B61545}" srcId="{10388EAE-1F70-8044-B1A0-8921F667D17E}" destId="{C58543B7-C8D1-244A-A1E5-403916767553}" srcOrd="0" destOrd="0" parTransId="{D48513AE-D29C-F241-9315-18EBE3234215}" sibTransId="{6C16CEB8-BBEC-7B43-8B67-801BF315215B}"/>
    <dgm:cxn modelId="{99007253-0028-0344-BA6C-262304D70441}" type="presOf" srcId="{0075791F-E770-7C45-8E8D-CB3618A04774}" destId="{EBA106EF-9C5A-664D-90A9-6BF6857F3715}" srcOrd="0" destOrd="0" presId="urn:microsoft.com/office/officeart/2005/8/layout/hierarchy2"/>
    <dgm:cxn modelId="{70CA9173-5519-F945-8D9C-D8825FD4D241}" type="presOf" srcId="{729163BB-55B5-2A46-B337-A9B0A9DECBFD}" destId="{75E42DD4-5191-3541-91D5-A1C064204556}" srcOrd="0" destOrd="0" presId="urn:microsoft.com/office/officeart/2005/8/layout/hierarchy2"/>
    <dgm:cxn modelId="{406A9353-5E6C-5642-9213-F7E2D5DEDDB8}" type="presOf" srcId="{50508972-10BD-314E-9E96-CDBCB945B9BA}" destId="{30944FD0-B6CC-9F41-9E36-3B3BB12EBA08}" srcOrd="0" destOrd="0" presId="urn:microsoft.com/office/officeart/2005/8/layout/hierarchy2"/>
    <dgm:cxn modelId="{B32AE073-D7EE-864B-8FB8-9892AF8D91D6}" type="presOf" srcId="{DD3EB6E3-36D8-6741-B2AB-83B49D27A563}" destId="{D1E706B2-9539-7348-BD84-2F273C2F70E1}" srcOrd="0" destOrd="0" presId="urn:microsoft.com/office/officeart/2005/8/layout/hierarchy2"/>
    <dgm:cxn modelId="{D8004A74-944E-3F44-8889-B79F6D99A133}" type="presOf" srcId="{C519E777-A284-BB48-B386-868B9CFD373C}" destId="{70816FA2-31DE-9548-A0C3-043B6F590076}" srcOrd="0" destOrd="0" presId="urn:microsoft.com/office/officeart/2005/8/layout/hierarchy2"/>
    <dgm:cxn modelId="{72E43A56-BE02-C54C-B8C5-65799338EC60}" srcId="{583A7666-D80C-F747-97BC-2E309DEE5EBA}" destId="{57211939-F580-7240-8BCA-46304C034B7B}" srcOrd="0" destOrd="0" parTransId="{33515013-7966-CD4C-BB98-4B121DE225F4}" sibTransId="{0EC9498E-E165-1540-9781-1AA9D9278686}"/>
    <dgm:cxn modelId="{C67F1059-C7AA-0D4A-A24F-C681274C4837}" type="presOf" srcId="{7AFFFB03-CA86-5F49-AF27-A5AFEC826CF0}" destId="{C8C99470-41AF-A54C-8AC0-E5FEBD1F6A53}" srcOrd="0" destOrd="0" presId="urn:microsoft.com/office/officeart/2005/8/layout/hierarchy2"/>
    <dgm:cxn modelId="{D76A7179-EF7A-E047-95C2-F0D65F80D2B8}" type="presOf" srcId="{1F0F0E12-9A33-A847-A026-0605FE095CEB}" destId="{7D5A245A-F678-D24C-A904-2D1B55B72933}" srcOrd="0" destOrd="0" presId="urn:microsoft.com/office/officeart/2005/8/layout/hierarchy2"/>
    <dgm:cxn modelId="{E352DB59-7E85-A349-B329-48AF6E26D52F}" type="presOf" srcId="{87BDAE9D-88DA-9847-93C2-51D31E26612B}" destId="{D9CB1247-1ECB-9140-A864-2E4C3B72D048}" srcOrd="0" destOrd="0" presId="urn:microsoft.com/office/officeart/2005/8/layout/hierarchy2"/>
    <dgm:cxn modelId="{7D003A7B-0607-D34C-8DF3-4E529D812288}" type="presOf" srcId="{C10F489C-E7D5-C64E-9E46-861B75413E82}" destId="{B5B571BE-9027-674F-9C7B-E6F842601CBB}" srcOrd="0" destOrd="0" presId="urn:microsoft.com/office/officeart/2005/8/layout/hierarchy2"/>
    <dgm:cxn modelId="{A1367D7C-7E2A-9042-A508-E37C59B28932}" type="presOf" srcId="{50B0DEA8-5350-2243-85BC-FE548B8538DF}" destId="{548C089F-8DFE-8241-B4DE-D796B57EBB17}" srcOrd="1" destOrd="0" presId="urn:microsoft.com/office/officeart/2005/8/layout/hierarchy2"/>
    <dgm:cxn modelId="{9A4C127D-1740-B74D-9E34-E91145CB56BF}" srcId="{72B6A58A-85D0-7047-8827-35B6747676B8}" destId="{339AC8AE-10C9-2F41-9F10-516EA33B54F7}" srcOrd="0" destOrd="0" parTransId="{99FD5213-7BA0-B142-B942-6D94305529B9}" sibTransId="{F4698FCB-8F3D-2B46-A623-345ECA9BF3C0}"/>
    <dgm:cxn modelId="{FFC1DF7D-1E56-D64D-A91A-270F2B9EF9FA}" srcId="{18B0252A-7BA3-854A-A9DA-BB3A42ABA36B}" destId="{4620B82B-4E25-1843-98C7-5D8B70987C81}" srcOrd="1" destOrd="0" parTransId="{7DFDC385-B34F-9942-BB9D-B92EB8F9DF20}" sibTransId="{BF10EA9A-28E0-3D43-9A83-D50ACBA1BB16}"/>
    <dgm:cxn modelId="{70DC1D7E-713D-A741-9A28-6EC0A3518750}" type="presOf" srcId="{8217E6D1-3508-B242-B09C-87BE00407E4B}" destId="{AB72CC60-4FE6-564C-BC2A-4DFF2B7F9831}" srcOrd="1" destOrd="0" presId="urn:microsoft.com/office/officeart/2005/8/layout/hierarchy2"/>
    <dgm:cxn modelId="{DD239B7E-3FE3-0F41-A5BE-7B3C0DED8B45}" type="presOf" srcId="{8161E808-CC10-8745-A93C-331A137D1769}" destId="{3EEB1A66-A15A-9548-B638-2FC3FF6F7BE6}" srcOrd="1" destOrd="0" presId="urn:microsoft.com/office/officeart/2005/8/layout/hierarchy2"/>
    <dgm:cxn modelId="{EAC9F97E-E91A-304B-86D0-719BE5D53F1E}" srcId="{4620B82B-4E25-1843-98C7-5D8B70987C81}" destId="{C0717CAD-BC8B-F442-83D3-1A5DDF6E46A1}" srcOrd="0" destOrd="0" parTransId="{5572F623-DFDC-FE48-87C9-7C8D1F899100}" sibTransId="{C533076F-B7B6-404F-9AB6-BAE3C5732242}"/>
    <dgm:cxn modelId="{6679DD7F-94E4-F545-A7FF-BD02AA626EA6}" type="presOf" srcId="{7AFFFB03-CA86-5F49-AF27-A5AFEC826CF0}" destId="{F9B9A9AA-24D3-BD45-9558-E12B34EEE85B}" srcOrd="1" destOrd="0" presId="urn:microsoft.com/office/officeart/2005/8/layout/hierarchy2"/>
    <dgm:cxn modelId="{5ADD0482-A512-0F47-9300-A35B9E8D2BC7}" type="presOf" srcId="{66E75B61-5124-6C4F-8F4A-3A1E41369117}" destId="{7D8DCB01-EA57-6E42-B8AD-7C5EFAED0EC9}" srcOrd="1" destOrd="0" presId="urn:microsoft.com/office/officeart/2005/8/layout/hierarchy2"/>
    <dgm:cxn modelId="{D48ED482-4401-D84A-9383-C0E4ABFC8A89}" type="presOf" srcId="{E4B159C0-E1D0-5D4E-A540-F3EF230B5A48}" destId="{5998E75D-4ED8-B640-9249-DD624435AF54}" srcOrd="0" destOrd="0" presId="urn:microsoft.com/office/officeart/2005/8/layout/hierarchy2"/>
    <dgm:cxn modelId="{E9074584-0A83-CB46-86E6-431F225D18A9}" type="presOf" srcId="{31BB92EC-5AF6-F24A-8BA5-4A6FC8980E49}" destId="{08D4EC00-B118-CC44-9D19-894AB7772824}" srcOrd="0" destOrd="0" presId="urn:microsoft.com/office/officeart/2005/8/layout/hierarchy2"/>
    <dgm:cxn modelId="{F9090D85-6D25-1C40-A743-797F2DFA53AA}" type="presOf" srcId="{0A7EF0BE-DD8F-6246-8226-B6192E15436B}" destId="{D4DAA495-41EA-914F-91D6-540F54CD36F3}" srcOrd="1" destOrd="0" presId="urn:microsoft.com/office/officeart/2005/8/layout/hierarchy2"/>
    <dgm:cxn modelId="{F5A7D087-836C-C74A-8F9C-65F966E4ED4D}" type="presOf" srcId="{59D74CBB-E21A-6A45-8357-569B3DE13216}" destId="{55A25B8D-C952-A542-A868-FFEE558A3D2B}" srcOrd="1" destOrd="0" presId="urn:microsoft.com/office/officeart/2005/8/layout/hierarchy2"/>
    <dgm:cxn modelId="{DC7AB489-A1E4-6F4D-8F69-33403FA63964}" type="presOf" srcId="{7DE919F0-BF63-7C40-8F30-07A2282BF841}" destId="{3129FC26-61A3-E04F-85BB-A3BE694B9DC6}" srcOrd="0" destOrd="0" presId="urn:microsoft.com/office/officeart/2005/8/layout/hierarchy2"/>
    <dgm:cxn modelId="{BE517B8A-9672-FE4A-9C23-2EA455A0D12D}" type="presOf" srcId="{DD80E8FC-713E-374B-A799-D995586A0944}" destId="{005ABFBD-F2C9-ED4B-967F-2E91EE650CCC}" srcOrd="0" destOrd="0" presId="urn:microsoft.com/office/officeart/2005/8/layout/hierarchy2"/>
    <dgm:cxn modelId="{5954E18B-EBA8-154E-9CF0-BE82EC286C95}" srcId="{A792F76F-219C-D346-9E1B-BA3BDD9A1CE9}" destId="{4AB46A86-0990-5B43-9A7A-DDC155FE299B}" srcOrd="0" destOrd="0" parTransId="{B87AFB15-82CC-1C4A-8049-5D5CFDC136C9}" sibTransId="{60E70596-A433-F043-A7CA-B6469700F724}"/>
    <dgm:cxn modelId="{9377118D-0C2F-284A-B2E4-04A746B379A6}" type="presOf" srcId="{3FD03B2B-9560-134C-A196-8816C8E4BDCC}" destId="{46DBB602-0532-364B-B974-96179D8D5F90}" srcOrd="1" destOrd="0" presId="urn:microsoft.com/office/officeart/2005/8/layout/hierarchy2"/>
    <dgm:cxn modelId="{718DD98F-DE9A-0945-BA7E-C9231B5372D5}" srcId="{C58543B7-C8D1-244A-A1E5-403916767553}" destId="{B2EDF847-08F0-AB41-8707-2B2160E825D5}" srcOrd="1" destOrd="0" parTransId="{7DA73DDC-C813-9346-9421-C459317C2131}" sibTransId="{48142246-2479-5A41-8A90-FC62294AE8D3}"/>
    <dgm:cxn modelId="{DAF30990-C1B1-8C47-81FE-F80C845063F1}" srcId="{9FA807A3-6DCF-1A42-A496-8077A71922A5}" destId="{D6BF7544-6F44-3149-B001-4CD20CD801F7}" srcOrd="0" destOrd="0" parTransId="{B7E2193E-9809-ED4E-B1B5-98EB0C0AB441}" sibTransId="{08BF24DB-2034-4B47-BD0B-0BF8E950BAF5}"/>
    <dgm:cxn modelId="{79F81392-5CAE-2E4E-836A-6BF656AACB97}" type="presOf" srcId="{73E1FABD-C97F-B149-A8E6-B34DEA2AE0D9}" destId="{9D44D432-61EF-B54E-B177-AFF1E94A519E}" srcOrd="0" destOrd="0" presId="urn:microsoft.com/office/officeart/2005/8/layout/hierarchy2"/>
    <dgm:cxn modelId="{CD1DDD95-35FB-7648-A19B-9FDDC14030EE}" srcId="{E5167AB3-1714-6044-ADF1-4A194B7B8D8D}" destId="{72B6A58A-85D0-7047-8827-35B6747676B8}" srcOrd="1" destOrd="0" parTransId="{F889CC67-FDC8-964C-AEA5-A391E4D5EAE4}" sibTransId="{6B28E9A0-FF21-A647-8149-6F697C10A04F}"/>
    <dgm:cxn modelId="{240B1C96-B2DB-8C48-90C8-030544DBCA03}" srcId="{339AC8AE-10C9-2F41-9F10-516EA33B54F7}" destId="{2C2902D3-DCCD-1B49-A19E-0ABEF171AE40}" srcOrd="1" destOrd="0" parTransId="{0A7EF0BE-DD8F-6246-8226-B6192E15436B}" sibTransId="{277F4437-7794-FD4E-B1B1-1BB73942391E}"/>
    <dgm:cxn modelId="{69665697-BA94-B64E-A15D-321D6EB47508}" srcId="{0075791F-E770-7C45-8E8D-CB3618A04774}" destId="{CB56195A-1AD7-2C4A-A892-658A2631F47B}" srcOrd="0" destOrd="0" parTransId="{7AFFFB03-CA86-5F49-AF27-A5AFEC826CF0}" sibTransId="{1F51D146-69D9-194A-B803-FCDE7B118BC6}"/>
    <dgm:cxn modelId="{08219198-2AC5-4046-8FD6-EAE95209C2E3}" type="presOf" srcId="{F589E5B8-2B12-9A47-9E42-A5D3277AA16D}" destId="{7680F74F-6FF1-4A45-B8DF-FFC1AFE611EF}" srcOrd="0" destOrd="0" presId="urn:microsoft.com/office/officeart/2005/8/layout/hierarchy2"/>
    <dgm:cxn modelId="{666AAC99-CAB7-9C4B-A9C8-064587A3B386}" type="presOf" srcId="{827BDA7D-F957-6A46-9B04-C39F3EA3E0CD}" destId="{6D3BAC4A-6A4E-7845-9269-118E3B14F3FE}" srcOrd="0" destOrd="0" presId="urn:microsoft.com/office/officeart/2005/8/layout/hierarchy2"/>
    <dgm:cxn modelId="{1F64889A-B1A4-F844-A093-D436E5363ADA}" srcId="{E4B159C0-E1D0-5D4E-A540-F3EF230B5A48}" destId="{5C2A8962-EAA6-9E4F-B102-7953CF76251C}" srcOrd="0" destOrd="0" parTransId="{39B9CFD9-04CF-4C43-8719-D473150FE2F2}" sibTransId="{66F07752-CCF4-CF40-923D-4752A47829F2}"/>
    <dgm:cxn modelId="{540C869B-5E66-4345-9615-AFE5B34860BD}" type="presOf" srcId="{B52EBEE6-4C69-1A4F-A66D-2B84290E8C79}" destId="{270890B3-4B6A-5143-B722-8AD1952837DE}" srcOrd="1" destOrd="0" presId="urn:microsoft.com/office/officeart/2005/8/layout/hierarchy2"/>
    <dgm:cxn modelId="{BDCF119D-39C6-1D42-A5DD-A5C6A290A362}" type="presOf" srcId="{827BDA7D-F957-6A46-9B04-C39F3EA3E0CD}" destId="{A8CB962A-5133-674A-84D7-D4B4B7AE91EA}" srcOrd="1" destOrd="0" presId="urn:microsoft.com/office/officeart/2005/8/layout/hierarchy2"/>
    <dgm:cxn modelId="{348DA59D-7976-384E-9957-A20E4BFA595D}" type="presOf" srcId="{ADADDBDF-46D9-1048-88AB-0BC0FE8EBF3E}" destId="{E105192C-A163-9147-B9D2-A2E4642AFA42}" srcOrd="0" destOrd="0" presId="urn:microsoft.com/office/officeart/2005/8/layout/hierarchy2"/>
    <dgm:cxn modelId="{60F5609F-CB83-364C-B6C0-ADE15106DE0E}" srcId="{0226F594-BEBB-764D-BE73-4CB2FD0309AC}" destId="{A1FE666B-1B85-6A46-A075-65811EC44FCF}" srcOrd="1" destOrd="0" parTransId="{B063722F-E358-B443-A4F1-F378E83DE417}" sibTransId="{9702480B-EB3C-4A4D-BAF8-625429668B26}"/>
    <dgm:cxn modelId="{764B03A0-37A3-9E4A-B83A-B0029EC449FC}" srcId="{C10F489C-E7D5-C64E-9E46-861B75413E82}" destId="{7E49D0E0-4085-1D40-AE00-A80FFF14A0BA}" srcOrd="0" destOrd="0" parTransId="{F589E5B8-2B12-9A47-9E42-A5D3277AA16D}" sibTransId="{BA04942D-BEB9-AB4A-8D0A-4B39A605FF76}"/>
    <dgm:cxn modelId="{E97B2FA0-CDFD-0B41-9B33-1B779623EAC9}" type="presOf" srcId="{7CA2A615-370D-6A46-8186-FE2EDFEDDE8B}" destId="{746FBD2B-7051-DB45-A56E-02D3CF5F7379}" srcOrd="0" destOrd="0" presId="urn:microsoft.com/office/officeart/2005/8/layout/hierarchy2"/>
    <dgm:cxn modelId="{A4BCE1A0-7A52-5C42-98E4-533570C3AA3A}" srcId="{4E760896-2D99-4942-9C53-1F107BB95928}" destId="{4853FF96-2744-4545-A386-701574E31CB4}" srcOrd="1" destOrd="0" parTransId="{59D74CBB-E21A-6A45-8357-569B3DE13216}" sibTransId="{94E3872F-9A55-F44E-BCEB-568C583AD6BF}"/>
    <dgm:cxn modelId="{DE896EA1-DC32-AE40-825A-6AE0F989F34D}" type="presOf" srcId="{9139901A-4CED-B740-A057-86CAB321D15D}" destId="{2DCE2380-C4F5-154D-9FC1-4864BE2058BC}" srcOrd="0" destOrd="0" presId="urn:microsoft.com/office/officeart/2005/8/layout/hierarchy2"/>
    <dgm:cxn modelId="{26FA78A3-65DE-7548-BA9E-65B21191F660}" type="presOf" srcId="{68E2DA1E-56DB-704C-9893-9CD889757F73}" destId="{FE0F1D66-CF4B-B748-80EB-3A6063546C1E}" srcOrd="0" destOrd="0" presId="urn:microsoft.com/office/officeart/2005/8/layout/hierarchy2"/>
    <dgm:cxn modelId="{E011FBA3-F87A-EC46-9AFA-4F48A9CC4F61}" srcId="{33CB7DF4-11E4-CD47-94FB-9D51F9A8F47A}" destId="{7DE919F0-BF63-7C40-8F30-07A2282BF841}" srcOrd="1" destOrd="0" parTransId="{DD80E8FC-713E-374B-A799-D995586A0944}" sibTransId="{BB823F3A-D8CF-CD48-A3B5-C4FBABE80618}"/>
    <dgm:cxn modelId="{AF6539A4-8E7D-034C-ACAF-A6B3C46883EB}" type="presOf" srcId="{B7E2193E-9809-ED4E-B1B5-98EB0C0AB441}" destId="{E738939D-829E-484E-B6E9-E1E57F9F33FA}" srcOrd="0" destOrd="0" presId="urn:microsoft.com/office/officeart/2005/8/layout/hierarchy2"/>
    <dgm:cxn modelId="{80AB2BA6-CC0A-3842-B304-992A0783D448}" type="presOf" srcId="{C0717CAD-BC8B-F442-83D3-1A5DDF6E46A1}" destId="{EEC136C9-E7CE-0849-8C17-52DB42D47803}" srcOrd="0" destOrd="0" presId="urn:microsoft.com/office/officeart/2005/8/layout/hierarchy2"/>
    <dgm:cxn modelId="{FD1B8AA6-CD2B-9549-8FBC-7B40585434DE}" type="presOf" srcId="{8161E808-CC10-8745-A93C-331A137D1769}" destId="{DAF5C290-0EE0-3744-A716-FC907E634667}" srcOrd="0" destOrd="0" presId="urn:microsoft.com/office/officeart/2005/8/layout/hierarchy2"/>
    <dgm:cxn modelId="{47857DAD-F94F-2A48-B53C-486EB5D6D77C}" srcId="{CAF138B7-8A5E-DE42-8B5A-C327CEA8C0E4}" destId="{9FA807A3-6DCF-1A42-A496-8077A71922A5}" srcOrd="0" destOrd="0" parTransId="{31BB92EC-5AF6-F24A-8BA5-4A6FC8980E49}" sibTransId="{4D41EEAA-3A85-AF43-A888-D3572145D7E3}"/>
    <dgm:cxn modelId="{795105AE-7E85-C641-85F7-62F004410BFE}" type="presOf" srcId="{0226F594-BEBB-764D-BE73-4CB2FD0309AC}" destId="{26CFF6A3-8470-5848-BAC8-0D2E07C687B8}" srcOrd="0" destOrd="0" presId="urn:microsoft.com/office/officeart/2005/8/layout/hierarchy2"/>
    <dgm:cxn modelId="{A20F0DB0-44CD-6F4A-AEA9-4B9B4619E7F5}" type="presOf" srcId="{3FD03B2B-9560-134C-A196-8816C8E4BDCC}" destId="{7F218019-ACD2-BF46-8DD9-7B675B1D10DE}" srcOrd="0" destOrd="0" presId="urn:microsoft.com/office/officeart/2005/8/layout/hierarchy2"/>
    <dgm:cxn modelId="{16C895B1-C467-0A46-B53E-84AAE7B318FD}" srcId="{4620B82B-4E25-1843-98C7-5D8B70987C81}" destId="{2321AFDA-7E83-CF41-8BEC-C9C17786B50D}" srcOrd="1" destOrd="0" parTransId="{8217E6D1-3508-B242-B09C-87BE00407E4B}" sibTransId="{3A2AE078-71BC-9842-8675-23D4D1307C5A}"/>
    <dgm:cxn modelId="{6DCC2BB2-C2DC-DE42-957C-522533F8C5DA}" type="presOf" srcId="{2B2B824E-3C63-2241-BBEC-821FC9E5B5A0}" destId="{ABB70E4E-B2EA-364F-ADD3-28BCABF79F5D}" srcOrd="0" destOrd="0" presId="urn:microsoft.com/office/officeart/2005/8/layout/hierarchy2"/>
    <dgm:cxn modelId="{C75D91B3-A213-5643-BC50-3C7F46822A99}" type="presOf" srcId="{F889CC67-FDC8-964C-AEA5-A391E4D5EAE4}" destId="{883C09D9-BAAE-0E4D-A9DB-CCA275B4B289}" srcOrd="0" destOrd="0" presId="urn:microsoft.com/office/officeart/2005/8/layout/hierarchy2"/>
    <dgm:cxn modelId="{E7496DB4-E10A-8942-82A2-5A27FAAAB94B}" srcId="{B2EDF847-08F0-AB41-8707-2B2160E825D5}" destId="{0226F594-BEBB-764D-BE73-4CB2FD0309AC}" srcOrd="0" destOrd="0" parTransId="{ADADDBDF-46D9-1048-88AB-0BC0FE8EBF3E}" sibTransId="{2215206E-A23A-8740-9BCB-8C4293F55B5A}"/>
    <dgm:cxn modelId="{4F26FBB5-67B5-344C-970D-B222BAB7AB4D}" srcId="{008B09FC-8B39-CC40-B1EA-22ECF12E9AE8}" destId="{68E2DA1E-56DB-704C-9893-9CD889757F73}" srcOrd="0" destOrd="0" parTransId="{B52EBEE6-4C69-1A4F-A66D-2B84290E8C79}" sibTransId="{2FA20E57-7E79-2E44-93CA-4BCDE42AB028}"/>
    <dgm:cxn modelId="{95167EB7-37BB-8940-98A6-DE772913DE6A}" type="presOf" srcId="{9FA807A3-6DCF-1A42-A496-8077A71922A5}" destId="{2690A743-6A06-B84E-AC7B-7B4555B84F5A}" srcOrd="0" destOrd="0" presId="urn:microsoft.com/office/officeart/2005/8/layout/hierarchy2"/>
    <dgm:cxn modelId="{775BCEB7-797F-244C-BF19-C522840D04F6}" type="presOf" srcId="{5B74A829-B9D3-2B43-A511-A4C52DA0A748}" destId="{42798CCD-AF9B-444B-BCBA-9FFDBD9932B4}" srcOrd="0" destOrd="0" presId="urn:microsoft.com/office/officeart/2005/8/layout/hierarchy2"/>
    <dgm:cxn modelId="{DAF8E1B7-DC66-BB4A-941A-0F24C2296F6F}" type="presOf" srcId="{57211939-F580-7240-8BCA-46304C034B7B}" destId="{265E3B0D-CA77-2744-932C-0A861CB40344}" srcOrd="0" destOrd="0" presId="urn:microsoft.com/office/officeart/2005/8/layout/hierarchy2"/>
    <dgm:cxn modelId="{7DDBFEB7-E467-ED4E-AFDC-7D38E47BCB7F}" srcId="{0226F594-BEBB-764D-BE73-4CB2FD0309AC}" destId="{CAF138B7-8A5E-DE42-8B5A-C327CEA8C0E4}" srcOrd="0" destOrd="0" parTransId="{B7AF2EE4-CE4D-E242-BCBC-BFBEE6207AE7}" sibTransId="{11FFCFB9-F5A9-CD4B-BB88-C29D5590E4CA}"/>
    <dgm:cxn modelId="{1A4109B8-4893-3942-A5C9-85C2A9D6C2E2}" type="presOf" srcId="{7DFDC385-B34F-9942-BB9D-B92EB8F9DF20}" destId="{5354C1DF-FD61-6342-9A44-C2A984304865}" srcOrd="1" destOrd="0" presId="urn:microsoft.com/office/officeart/2005/8/layout/hierarchy2"/>
    <dgm:cxn modelId="{6CB733B8-0C5D-3146-8C84-07E0B8D68E1B}" type="presOf" srcId="{CAF138B7-8A5E-DE42-8B5A-C327CEA8C0E4}" destId="{20360833-7512-7043-BB23-73DB77F54DFB}" srcOrd="0" destOrd="0" presId="urn:microsoft.com/office/officeart/2005/8/layout/hierarchy2"/>
    <dgm:cxn modelId="{213CBFB8-1FC0-4D4E-8E9E-4A83CA545948}" srcId="{7DE919F0-BF63-7C40-8F30-07A2282BF841}" destId="{D8E1C45E-DB8F-D94D-A752-B15CB10BA05D}" srcOrd="0" destOrd="0" parTransId="{62A9EFE9-CD28-A449-9EA8-B6AD48002761}" sibTransId="{BCA83422-EED7-5841-AE44-1E49F2E82CD8}"/>
    <dgm:cxn modelId="{720CCFB9-9102-FE46-9890-E46A053B5054}" type="presOf" srcId="{5B74A829-B9D3-2B43-A511-A4C52DA0A748}" destId="{D0BC7991-7849-D544-88F8-F1BFFD31345A}" srcOrd="1" destOrd="0" presId="urn:microsoft.com/office/officeart/2005/8/layout/hierarchy2"/>
    <dgm:cxn modelId="{8DBB85BA-0AAD-1446-806F-D286E093F68A}" type="presOf" srcId="{10388EAE-1F70-8044-B1A0-8921F667D17E}" destId="{75665356-B6DB-8741-9217-8A4B02560C05}" srcOrd="0" destOrd="0" presId="urn:microsoft.com/office/officeart/2005/8/layout/hierarchy2"/>
    <dgm:cxn modelId="{D63461BE-8108-A04B-9AC1-FBEA83FF6EB8}" type="presOf" srcId="{5572F623-DFDC-FE48-87C9-7C8D1F899100}" destId="{3C19A536-A238-DE41-A381-F1B01AE8BC60}" srcOrd="1" destOrd="0" presId="urn:microsoft.com/office/officeart/2005/8/layout/hierarchy2"/>
    <dgm:cxn modelId="{EFA971BE-9D69-C848-8110-76DD0E449177}" type="presOf" srcId="{B063722F-E358-B443-A4F1-F378E83DE417}" destId="{6CC09201-CAF0-1742-9C89-4E697E8FAD72}" srcOrd="0" destOrd="0" presId="urn:microsoft.com/office/officeart/2005/8/layout/hierarchy2"/>
    <dgm:cxn modelId="{FF4DA3C0-4765-B54E-A059-DC67AF674A55}" type="presOf" srcId="{DA27F579-464F-B847-A60B-CF78B3423E7C}" destId="{CBB07FFE-9CC6-D445-B715-6EE565A18121}" srcOrd="0" destOrd="0" presId="urn:microsoft.com/office/officeart/2005/8/layout/hierarchy2"/>
    <dgm:cxn modelId="{711CBDC9-18B6-D34E-85C8-6C5546CEDE5B}" type="presOf" srcId="{7CA2A615-370D-6A46-8186-FE2EDFEDDE8B}" destId="{25511AE7-9EEA-C84C-8EE7-FA1A411409C8}" srcOrd="1" destOrd="0" presId="urn:microsoft.com/office/officeart/2005/8/layout/hierarchy2"/>
    <dgm:cxn modelId="{78AAD7C9-8F2B-B341-B74D-08E3C7631C0E}" type="presOf" srcId="{0A7EF0BE-DD8F-6246-8226-B6192E15436B}" destId="{1B4CAEED-47C7-6648-AC25-A649973AC199}" srcOrd="0" destOrd="0" presId="urn:microsoft.com/office/officeart/2005/8/layout/hierarchy2"/>
    <dgm:cxn modelId="{6C411CCA-BB6E-E34B-AB6E-B505167EB3AC}" type="presOf" srcId="{4853FF96-2744-4545-A386-701574E31CB4}" destId="{8D65E8E0-B7D9-AB4C-BA70-F44727D9010B}" srcOrd="0" destOrd="0" presId="urn:microsoft.com/office/officeart/2005/8/layout/hierarchy2"/>
    <dgm:cxn modelId="{F9027ACB-5A03-C648-B7AE-2622CBA92B65}" type="presOf" srcId="{CB56195A-1AD7-2C4A-A892-658A2631F47B}" destId="{884CD852-6817-3E4D-A531-430708295201}" srcOrd="0" destOrd="0" presId="urn:microsoft.com/office/officeart/2005/8/layout/hierarchy2"/>
    <dgm:cxn modelId="{4C86BACC-8E50-2F42-9F66-BBFEAD24DA36}" type="presOf" srcId="{7A1D8C2F-B39D-9B48-BD07-CC233ABAF021}" destId="{8E82E189-9533-2D45-9CB5-6B32114BC60F}" srcOrd="1" destOrd="0" presId="urn:microsoft.com/office/officeart/2005/8/layout/hierarchy2"/>
    <dgm:cxn modelId="{E5B3BECC-0FB2-B641-8406-95435E5E8232}" srcId="{18B0252A-7BA3-854A-A9DA-BB3A42ABA36B}" destId="{4E760896-2D99-4942-9C53-1F107BB95928}" srcOrd="0" destOrd="0" parTransId="{3FD03B2B-9560-134C-A196-8816C8E4BDCC}" sibTransId="{3CE8371B-3279-5C4E-A958-33CA0301F963}"/>
    <dgm:cxn modelId="{649730CD-5E34-A34D-AE92-52A6F3AAEB66}" type="presOf" srcId="{988911F6-84D7-A04A-83E7-5D831361CA4B}" destId="{9F94734E-4113-B948-A873-3223603977B1}" srcOrd="0" destOrd="0" presId="urn:microsoft.com/office/officeart/2005/8/layout/hierarchy2"/>
    <dgm:cxn modelId="{BB34DFCD-CE1B-9248-8B6B-4F379DC1D761}" type="presOf" srcId="{91319C6A-7E32-A148-8A62-7549036EB599}" destId="{9138270E-686D-4D45-96DF-46A9F8288965}" srcOrd="0" destOrd="0" presId="urn:microsoft.com/office/officeart/2005/8/layout/hierarchy2"/>
    <dgm:cxn modelId="{E67E66CE-C447-E54D-B242-2228F1CFB04D}" type="presOf" srcId="{8BAAED64-CE9A-754B-B021-2E16BC6A9AF4}" destId="{3DCD7B06-5E71-A140-91E6-5FC236D9AE4F}" srcOrd="0" destOrd="0" presId="urn:microsoft.com/office/officeart/2005/8/layout/hierarchy2"/>
    <dgm:cxn modelId="{39A06ECE-B77E-3B4A-8FB8-90F86836DF7F}" type="presOf" srcId="{99FD5213-7BA0-B142-B942-6D94305529B9}" destId="{9852C49A-CF68-7940-BF03-6AEDD5CE10F9}" srcOrd="1" destOrd="0" presId="urn:microsoft.com/office/officeart/2005/8/layout/hierarchy2"/>
    <dgm:cxn modelId="{0AC7C6CE-054D-C141-A94D-0162687BB9F2}" type="presOf" srcId="{957B7DBF-E6C3-8042-BE62-34AAF567D06C}" destId="{E02D3E67-9639-5846-9094-320E93D6CE9B}" srcOrd="0" destOrd="0" presId="urn:microsoft.com/office/officeart/2005/8/layout/hierarchy2"/>
    <dgm:cxn modelId="{85D742D1-7025-6246-88BD-3F14E6BF3546}" type="presOf" srcId="{AB74A5B7-9F3D-1848-86AE-20255EADE953}" destId="{8767A2EE-2765-0643-BC83-1594D1FA9F87}" srcOrd="0" destOrd="0" presId="urn:microsoft.com/office/officeart/2005/8/layout/hierarchy2"/>
    <dgm:cxn modelId="{436D71D1-043A-EC41-8982-D7659CE29765}" type="presOf" srcId="{B2EDF847-08F0-AB41-8707-2B2160E825D5}" destId="{B5DCE3F5-0E7A-2445-8700-A76544C37978}" srcOrd="0" destOrd="0" presId="urn:microsoft.com/office/officeart/2005/8/layout/hierarchy2"/>
    <dgm:cxn modelId="{8CF8D1D2-D811-BF4C-B4A8-54F16D32EFCC}" type="presOf" srcId="{18B0252A-7BA3-854A-A9DA-BB3A42ABA36B}" destId="{E076F471-FC17-7149-938D-594FC82D7A94}" srcOrd="0" destOrd="0" presId="urn:microsoft.com/office/officeart/2005/8/layout/hierarchy2"/>
    <dgm:cxn modelId="{EE472BD6-F387-9D41-944A-891B3D1C4D35}" type="presOf" srcId="{A67DAD93-4DBE-9844-A833-A75678543747}" destId="{2A03BDEA-425B-A34A-A2B3-A4730547BC64}" srcOrd="0" destOrd="0" presId="urn:microsoft.com/office/officeart/2005/8/layout/hierarchy2"/>
    <dgm:cxn modelId="{02482BD6-837C-1D44-A635-DB5FD97749DD}" type="presOf" srcId="{A17EB4E1-1C17-0842-872E-262542E526D5}" destId="{5AC1172B-309D-934B-9973-1F581A82079A}" srcOrd="1" destOrd="0" presId="urn:microsoft.com/office/officeart/2005/8/layout/hierarchy2"/>
    <dgm:cxn modelId="{91E4C1D8-95BA-1440-AEE1-713F2E60D88E}" type="presOf" srcId="{A1FE666B-1B85-6A46-A075-65811EC44FCF}" destId="{A90C1BC0-1370-CB4D-BC30-F3AE41B8E813}" srcOrd="0" destOrd="0" presId="urn:microsoft.com/office/officeart/2005/8/layout/hierarchy2"/>
    <dgm:cxn modelId="{3091F7DD-9231-D048-9F8A-6BE2F77A82AC}" srcId="{2321AFDA-7E83-CF41-8BEC-C9C17786B50D}" destId="{1F0F0E12-9A33-A847-A026-0605FE095CEB}" srcOrd="0" destOrd="0" parTransId="{8161E808-CC10-8745-A93C-331A137D1769}" sibTransId="{6EAF62EF-6F8B-724A-B2EE-6EB3B3648DD9}"/>
    <dgm:cxn modelId="{CFD431DE-5512-A84B-9444-54213A1C803D}" srcId="{B4AD005D-3651-1643-AAFA-F9A5775F4BF9}" destId="{91319C6A-7E32-A148-8A62-7549036EB599}" srcOrd="1" destOrd="0" parTransId="{C0B2225A-B243-A94F-87D6-6C36AAB27091}" sibTransId="{A017284B-4578-D549-A03B-E9A958419630}"/>
    <dgm:cxn modelId="{51594BE1-5CE9-0245-B86B-3C5257C8E121}" type="presOf" srcId="{33515013-7966-CD4C-BB98-4B121DE225F4}" destId="{6B2BB809-A3AE-D04F-9C50-0AE8CCA6E62E}" srcOrd="1" destOrd="0" presId="urn:microsoft.com/office/officeart/2005/8/layout/hierarchy2"/>
    <dgm:cxn modelId="{C0BAE7E1-9A5F-8640-A3B4-479F87DD1C5D}" srcId="{37877D35-7074-5043-95C4-7CBE09B07118}" destId="{008B09FC-8B39-CC40-B1EA-22ECF12E9AE8}" srcOrd="1" destOrd="0" parTransId="{2BCBF20D-A788-134C-AEB5-8249B37026AC}" sibTransId="{4984E101-7455-164E-BEA9-BFC7414F1DAF}"/>
    <dgm:cxn modelId="{87749EE4-23D9-8B40-8CEE-8A2E5E4D8365}" type="presOf" srcId="{7DA73DDC-C813-9346-9421-C459317C2131}" destId="{3B01A0BF-ED82-104C-A406-EA9D004A6B12}" srcOrd="0" destOrd="0" presId="urn:microsoft.com/office/officeart/2005/8/layout/hierarchy2"/>
    <dgm:cxn modelId="{3DB0CBE4-6F34-6B4A-9990-92E874156E38}" srcId="{B2EDF847-08F0-AB41-8707-2B2160E825D5}" destId="{4754D77F-BDBF-CA4A-9A31-8423D1304761}" srcOrd="1" destOrd="0" parTransId="{827BDA7D-F957-6A46-9B04-C39F3EA3E0CD}" sibTransId="{F301950C-5717-9C46-822F-5CA93428BA66}"/>
    <dgm:cxn modelId="{D0D083E5-C504-FF42-A254-9AD13DBEBBF5}" type="presOf" srcId="{609AB2C2-66D1-C944-A985-77C6568E6FA9}" destId="{977DA9C1-DFB3-7149-A24C-49BA02A55A7D}" srcOrd="1" destOrd="0" presId="urn:microsoft.com/office/officeart/2005/8/layout/hierarchy2"/>
    <dgm:cxn modelId="{304395E5-FE3E-3846-AAAB-76C76F91535D}" type="presOf" srcId="{2BCBF20D-A788-134C-AEB5-8249B37026AC}" destId="{A1499289-0274-FA4F-8344-4F400F18A1E6}" srcOrd="0" destOrd="0" presId="urn:microsoft.com/office/officeart/2005/8/layout/hierarchy2"/>
    <dgm:cxn modelId="{43E9ECE6-D7AC-C94E-B286-45F00C7C3B16}" type="presOf" srcId="{4754D77F-BDBF-CA4A-9A31-8423D1304761}" destId="{AC45CBB1-09CB-6A4E-B4F5-8B020B99688C}" srcOrd="0" destOrd="0" presId="urn:microsoft.com/office/officeart/2005/8/layout/hierarchy2"/>
    <dgm:cxn modelId="{957C6DE7-027A-CC42-A8C3-B9D2B72AA7F3}" type="presOf" srcId="{339AC8AE-10C9-2F41-9F10-516EA33B54F7}" destId="{194D055C-BD29-754C-B603-F816498FFE27}" srcOrd="0" destOrd="0" presId="urn:microsoft.com/office/officeart/2005/8/layout/hierarchy2"/>
    <dgm:cxn modelId="{5D6D7DE7-C84E-3343-B59B-4D4E1F93CCC9}" type="presOf" srcId="{5572F623-DFDC-FE48-87C9-7C8D1F899100}" destId="{3750F3AE-FA34-D14D-9B58-85FAEC739CF3}" srcOrd="0" destOrd="0" presId="urn:microsoft.com/office/officeart/2005/8/layout/hierarchy2"/>
    <dgm:cxn modelId="{5C6548EA-BC94-4E4D-9AE0-D3B0577552D8}" srcId="{4E760896-2D99-4942-9C53-1F107BB95928}" destId="{E4B159C0-E1D0-5D4E-A540-F3EF230B5A48}" srcOrd="0" destOrd="0" parTransId="{8BAAED64-CE9A-754B-B021-2E16BC6A9AF4}" sibTransId="{C8FB3885-5B8C-8B49-91B8-63D0A57AE2C9}"/>
    <dgm:cxn modelId="{99AC5AEB-D2E4-944C-A6DB-6DB290F9EFCF}" type="presOf" srcId="{66E75B61-5124-6C4F-8F4A-3A1E41369117}" destId="{DFF8C727-3C5E-5548-85FF-7EC7C26A2751}" srcOrd="0" destOrd="0" presId="urn:microsoft.com/office/officeart/2005/8/layout/hierarchy2"/>
    <dgm:cxn modelId="{2F62C6EB-F932-584F-91AC-8FB17C7BAE1A}" srcId="{4853FF96-2744-4545-A386-701574E31CB4}" destId="{CE57054E-A5E3-2B49-A2EB-076928563991}" srcOrd="0" destOrd="0" parTransId="{A17EB4E1-1C17-0842-872E-262542E526D5}" sibTransId="{7D7776C5-72FF-CD48-8FEF-2E9B3F74A7EC}"/>
    <dgm:cxn modelId="{C91485EC-B74A-504D-AC75-8AE1C10CFCC9}" type="presOf" srcId="{B7AF2EE4-CE4D-E242-BCBC-BFBEE6207AE7}" destId="{1248BE2A-2CE1-4447-BBDF-8535BA38FE26}" srcOrd="0" destOrd="0" presId="urn:microsoft.com/office/officeart/2005/8/layout/hierarchy2"/>
    <dgm:cxn modelId="{E41B27ED-48EB-6146-ADF9-93D5A983E366}" type="presOf" srcId="{B87AFB15-82CC-1C4A-8049-5D5CFDC136C9}" destId="{51584B3A-936C-2942-9940-281588671A93}" srcOrd="0" destOrd="0" presId="urn:microsoft.com/office/officeart/2005/8/layout/hierarchy2"/>
    <dgm:cxn modelId="{BC9CABED-D672-C94C-99D0-50B1154E2FE9}" type="presOf" srcId="{C519E777-A284-BB48-B386-868B9CFD373C}" destId="{9169409E-3A99-7D40-AE9B-87F92E63D73E}" srcOrd="1" destOrd="0" presId="urn:microsoft.com/office/officeart/2005/8/layout/hierarchy2"/>
    <dgm:cxn modelId="{E479C1EE-37F9-874E-83D3-52FDEB7D777B}" srcId="{B4AD005D-3651-1643-AAFA-F9A5775F4BF9}" destId="{729163BB-55B5-2A46-B337-A9B0A9DECBFD}" srcOrd="0" destOrd="0" parTransId="{988911F6-84D7-A04A-83E7-5D831361CA4B}" sibTransId="{62D29FB8-1D26-FA4E-8FA6-6CADAB3598F2}"/>
    <dgm:cxn modelId="{FEA7ADEF-126D-4049-82A1-05F25FEE9072}" type="presOf" srcId="{F589E5B8-2B12-9A47-9E42-A5D3277AA16D}" destId="{4885241F-EF30-AD42-B6C0-F9ED8A8C6B41}" srcOrd="1" destOrd="0" presId="urn:microsoft.com/office/officeart/2005/8/layout/hierarchy2"/>
    <dgm:cxn modelId="{07E14EF0-13AD-4443-9FE8-3FF523A85376}" type="presOf" srcId="{2321AFDA-7E83-CF41-8BEC-C9C17786B50D}" destId="{912F36F5-00FD-2246-B877-94A370BB4ECD}" srcOrd="0" destOrd="0" presId="urn:microsoft.com/office/officeart/2005/8/layout/hierarchy2"/>
    <dgm:cxn modelId="{8C182AF4-3929-1741-A027-83525B305F26}" srcId="{339AC8AE-10C9-2F41-9F10-516EA33B54F7}" destId="{7F461C60-C910-CD46-95CA-0A130B622AED}" srcOrd="0" destOrd="0" parTransId="{5B74A829-B9D3-2B43-A511-A4C52DA0A748}" sibTransId="{BBEE1D13-A659-184E-8A0E-D9A573710775}"/>
    <dgm:cxn modelId="{D1966CF6-5196-664B-8811-28735F98E3EA}" type="presOf" srcId="{62A9EFE9-CD28-A449-9EA8-B6AD48002761}" destId="{86B88884-3957-A440-B30E-81BB0C8FFF1A}" srcOrd="1" destOrd="0" presId="urn:microsoft.com/office/officeart/2005/8/layout/hierarchy2"/>
    <dgm:cxn modelId="{CE8470F6-C0DD-5C4B-BBF3-C727B603E52B}" type="presOf" srcId="{292742FA-E081-8C48-AA79-68C3EA595A59}" destId="{DE1ADDA8-0A9D-5C49-9BFE-E629912F1244}" srcOrd="0" destOrd="0" presId="urn:microsoft.com/office/officeart/2005/8/layout/hierarchy2"/>
    <dgm:cxn modelId="{EC4FC3F6-B47B-F84D-B9B1-3BD2601B72F1}" type="presOf" srcId="{B52EBEE6-4C69-1A4F-A66D-2B84290E8C79}" destId="{E4BED35C-C310-D94D-B9C3-2787E858CE14}" srcOrd="0" destOrd="0" presId="urn:microsoft.com/office/officeart/2005/8/layout/hierarchy2"/>
    <dgm:cxn modelId="{314F92F9-0384-7643-A6D4-6A1269761F87}" type="presOf" srcId="{D4BD0871-19FB-C24B-8C56-64F8CD0571F6}" destId="{01C33EBC-61DE-4944-B1F6-823B81E392B1}" srcOrd="1" destOrd="0" presId="urn:microsoft.com/office/officeart/2005/8/layout/hierarchy2"/>
    <dgm:cxn modelId="{C7652CFA-BF6B-1C46-82AE-2E0B13275369}" srcId="{CAF138B7-8A5E-DE42-8B5A-C327CEA8C0E4}" destId="{DA27F579-464F-B847-A60B-CF78B3423E7C}" srcOrd="1" destOrd="0" parTransId="{66E75B61-5124-6C4F-8F4A-3A1E41369117}" sibTransId="{53C620F5-A6C4-134C-BB73-C61E20D6068C}"/>
    <dgm:cxn modelId="{A634B4FB-573C-D54F-A2D6-977AC65CBF19}" srcId="{72B6A58A-85D0-7047-8827-35B6747676B8}" destId="{B4AD005D-3651-1643-AAFA-F9A5775F4BF9}" srcOrd="1" destOrd="0" parTransId="{609AB2C2-66D1-C944-A985-77C6568E6FA9}" sibTransId="{8A051CAF-4D05-2444-9002-F5075E78A084}"/>
    <dgm:cxn modelId="{9D3421FC-8D16-4D44-A55A-95C3C12125AD}" type="presOf" srcId="{CE57054E-A5E3-2B49-A2EB-076928563991}" destId="{C5407931-3078-E141-B264-BE42D1EA443A}" srcOrd="0" destOrd="0" presId="urn:microsoft.com/office/officeart/2005/8/layout/hierarchy2"/>
    <dgm:cxn modelId="{C9DC39FC-F687-B94E-A0D0-597FBE1668E2}" srcId="{4754D77F-BDBF-CA4A-9A31-8423D1304761}" destId="{33CB7DF4-11E4-CD47-94FB-9D51F9A8F47A}" srcOrd="1" destOrd="0" parTransId="{A67DAD93-4DBE-9844-A833-A75678543747}" sibTransId="{2E42549D-FA37-F245-B7B4-AED80CEF1DC5}"/>
    <dgm:cxn modelId="{2F21CAFC-1035-8248-BB97-1C7AF5674424}" srcId="{4754D77F-BDBF-CA4A-9A31-8423D1304761}" destId="{37877D35-7074-5043-95C4-7CBE09B07118}" srcOrd="0" destOrd="0" parTransId="{C519E777-A284-BB48-B386-868B9CFD373C}" sibTransId="{203532B6-BF14-EA4D-98B0-3BF021BBBAE3}"/>
    <dgm:cxn modelId="{80A1FCFC-FE1C-B44F-8EB1-8C961429EC86}" type="presOf" srcId="{957B7DBF-E6C3-8042-BE62-34AAF567D06C}" destId="{6A2D6265-8106-984A-A2B7-E7148E5B8CD4}" srcOrd="1" destOrd="0" presId="urn:microsoft.com/office/officeart/2005/8/layout/hierarchy2"/>
    <dgm:cxn modelId="{E6840CFE-67CB-AC49-92CE-63BB688E95B6}" type="presOf" srcId="{B7E2193E-9809-ED4E-B1B5-98EB0C0AB441}" destId="{F1937397-3E43-E84A-9685-8D4DBD56E1A6}" srcOrd="1" destOrd="0" presId="urn:microsoft.com/office/officeart/2005/8/layout/hierarchy2"/>
    <dgm:cxn modelId="{8B9D96FE-316E-4B46-955F-0E91D22E20FD}" type="presOf" srcId="{7DA73DDC-C813-9346-9421-C459317C2131}" destId="{2CD94F78-C44D-4D43-8A51-D26AF722040C}" srcOrd="1" destOrd="0" presId="urn:microsoft.com/office/officeart/2005/8/layout/hierarchy2"/>
    <dgm:cxn modelId="{B7CCC6FE-2F7E-E74A-8C6C-E70FB94B9EAC}" type="presOf" srcId="{39B9CFD9-04CF-4C43-8719-D473150FE2F2}" destId="{2770F856-841C-3D45-9FBB-2C87C494B2C0}" srcOrd="0" destOrd="0" presId="urn:microsoft.com/office/officeart/2005/8/layout/hierarchy2"/>
    <dgm:cxn modelId="{4AF23BC0-74C1-504C-981A-8F954638ED83}" type="presParOf" srcId="{75665356-B6DB-8741-9217-8A4B02560C05}" destId="{C46EC691-53F6-D946-976A-90C72E8BDCAA}" srcOrd="0" destOrd="0" presId="urn:microsoft.com/office/officeart/2005/8/layout/hierarchy2"/>
    <dgm:cxn modelId="{E08DC1D1-4BEE-084A-A33C-79AF5D1AD008}" type="presParOf" srcId="{C46EC691-53F6-D946-976A-90C72E8BDCAA}" destId="{558A3150-DC28-C740-935B-17A4B4B73B08}" srcOrd="0" destOrd="0" presId="urn:microsoft.com/office/officeart/2005/8/layout/hierarchy2"/>
    <dgm:cxn modelId="{D7F7E98F-62E3-DA47-A849-25E95E851A36}" type="presParOf" srcId="{C46EC691-53F6-D946-976A-90C72E8BDCAA}" destId="{DAF7E033-C471-614D-BE4A-68AFADEB5EC6}" srcOrd="1" destOrd="0" presId="urn:microsoft.com/office/officeart/2005/8/layout/hierarchy2"/>
    <dgm:cxn modelId="{E2190213-50E6-BF4E-B6F8-B1CB00DCF8AA}" type="presParOf" srcId="{DAF7E033-C471-614D-BE4A-68AFADEB5EC6}" destId="{EF3A7F3B-23D7-3D48-9F43-FCA0E311AC3B}" srcOrd="0" destOrd="0" presId="urn:microsoft.com/office/officeart/2005/8/layout/hierarchy2"/>
    <dgm:cxn modelId="{A1CC7800-DDA3-7F4A-9A94-5690377D4D93}" type="presParOf" srcId="{EF3A7F3B-23D7-3D48-9F43-FCA0E311AC3B}" destId="{6CE0C1C8-FFF4-684C-B748-6AB9C64EDA59}" srcOrd="0" destOrd="0" presId="urn:microsoft.com/office/officeart/2005/8/layout/hierarchy2"/>
    <dgm:cxn modelId="{14A4950A-970F-9F41-BF5A-13FB489FBCA9}" type="presParOf" srcId="{DAF7E033-C471-614D-BE4A-68AFADEB5EC6}" destId="{CFE6295E-205B-BD4F-B29D-21B8782E58F8}" srcOrd="1" destOrd="0" presId="urn:microsoft.com/office/officeart/2005/8/layout/hierarchy2"/>
    <dgm:cxn modelId="{E7B79AE4-C0DD-0B42-BDF2-AF5ADFDE9F04}" type="presParOf" srcId="{CFE6295E-205B-BD4F-B29D-21B8782E58F8}" destId="{75157031-FBEE-E240-B801-A96D1A638D17}" srcOrd="0" destOrd="0" presId="urn:microsoft.com/office/officeart/2005/8/layout/hierarchy2"/>
    <dgm:cxn modelId="{7E9FD72B-CFAB-414C-9987-FECF89C099CD}" type="presParOf" srcId="{CFE6295E-205B-BD4F-B29D-21B8782E58F8}" destId="{AA4E4238-9C45-A743-B51E-3F1CDBD259E1}" srcOrd="1" destOrd="0" presId="urn:microsoft.com/office/officeart/2005/8/layout/hierarchy2"/>
    <dgm:cxn modelId="{60E13416-2DA6-214D-B144-CA0C693BF090}" type="presParOf" srcId="{AA4E4238-9C45-A743-B51E-3F1CDBD259E1}" destId="{C273D6DF-8B8B-DC42-9CEF-B206C37F2AC4}" srcOrd="0" destOrd="0" presId="urn:microsoft.com/office/officeart/2005/8/layout/hierarchy2"/>
    <dgm:cxn modelId="{F3C566F6-39D2-9549-9B53-68535FE05A60}" type="presParOf" srcId="{C273D6DF-8B8B-DC42-9CEF-B206C37F2AC4}" destId="{C82FACE3-804A-D044-BCE7-DAE898EADB40}" srcOrd="0" destOrd="0" presId="urn:microsoft.com/office/officeart/2005/8/layout/hierarchy2"/>
    <dgm:cxn modelId="{85A9B722-8930-DE4E-A8C3-2CA78343B96F}" type="presParOf" srcId="{AA4E4238-9C45-A743-B51E-3F1CDBD259E1}" destId="{8768B596-CAF0-1E49-99CD-6718121BE40A}" srcOrd="1" destOrd="0" presId="urn:microsoft.com/office/officeart/2005/8/layout/hierarchy2"/>
    <dgm:cxn modelId="{A13A17B2-7950-CA48-9CB3-8982D868F0B2}" type="presParOf" srcId="{8768B596-CAF0-1E49-99CD-6718121BE40A}" destId="{E076F471-FC17-7149-938D-594FC82D7A94}" srcOrd="0" destOrd="0" presId="urn:microsoft.com/office/officeart/2005/8/layout/hierarchy2"/>
    <dgm:cxn modelId="{680FBC99-62E4-6B49-B55B-790C103CC874}" type="presParOf" srcId="{8768B596-CAF0-1E49-99CD-6718121BE40A}" destId="{4650C7C4-BCD6-8741-BAEE-F44DE06030CB}" srcOrd="1" destOrd="0" presId="urn:microsoft.com/office/officeart/2005/8/layout/hierarchy2"/>
    <dgm:cxn modelId="{E1BEB06D-7C1F-5041-A961-FE05D54D8663}" type="presParOf" srcId="{4650C7C4-BCD6-8741-BAEE-F44DE06030CB}" destId="{7F218019-ACD2-BF46-8DD9-7B675B1D10DE}" srcOrd="0" destOrd="0" presId="urn:microsoft.com/office/officeart/2005/8/layout/hierarchy2"/>
    <dgm:cxn modelId="{1D7319FD-9833-AA4C-A064-A6B62574172B}" type="presParOf" srcId="{7F218019-ACD2-BF46-8DD9-7B675B1D10DE}" destId="{46DBB602-0532-364B-B974-96179D8D5F90}" srcOrd="0" destOrd="0" presId="urn:microsoft.com/office/officeart/2005/8/layout/hierarchy2"/>
    <dgm:cxn modelId="{CDD5837B-DE5C-074F-B511-25A4880E9BE1}" type="presParOf" srcId="{4650C7C4-BCD6-8741-BAEE-F44DE06030CB}" destId="{A215FA3F-AF5D-CF4F-96DB-0F1323BFAB54}" srcOrd="1" destOrd="0" presId="urn:microsoft.com/office/officeart/2005/8/layout/hierarchy2"/>
    <dgm:cxn modelId="{C8EA6481-6C87-3E4A-9FF7-C16B4FF407EE}" type="presParOf" srcId="{A215FA3F-AF5D-CF4F-96DB-0F1323BFAB54}" destId="{295C985C-4900-6A48-ACE8-1FE44B122376}" srcOrd="0" destOrd="0" presId="urn:microsoft.com/office/officeart/2005/8/layout/hierarchy2"/>
    <dgm:cxn modelId="{828303DB-21E7-E346-B11B-80B7582340CE}" type="presParOf" srcId="{A215FA3F-AF5D-CF4F-96DB-0F1323BFAB54}" destId="{F6E24325-002C-2249-970D-22E2A142FC77}" srcOrd="1" destOrd="0" presId="urn:microsoft.com/office/officeart/2005/8/layout/hierarchy2"/>
    <dgm:cxn modelId="{401AC856-2C83-E245-9205-F25955EBE76E}" type="presParOf" srcId="{F6E24325-002C-2249-970D-22E2A142FC77}" destId="{3DCD7B06-5E71-A140-91E6-5FC236D9AE4F}" srcOrd="0" destOrd="0" presId="urn:microsoft.com/office/officeart/2005/8/layout/hierarchy2"/>
    <dgm:cxn modelId="{FBD555C6-F88D-6B46-9D54-633FD8785407}" type="presParOf" srcId="{3DCD7B06-5E71-A140-91E6-5FC236D9AE4F}" destId="{EDC40003-8AC1-3242-BF07-D85404FFC4FD}" srcOrd="0" destOrd="0" presId="urn:microsoft.com/office/officeart/2005/8/layout/hierarchy2"/>
    <dgm:cxn modelId="{90B3ABA3-5DCB-2846-842B-C1B97E11BBB9}" type="presParOf" srcId="{F6E24325-002C-2249-970D-22E2A142FC77}" destId="{B85CCDB7-D4AA-254E-9293-263874836582}" srcOrd="1" destOrd="0" presId="urn:microsoft.com/office/officeart/2005/8/layout/hierarchy2"/>
    <dgm:cxn modelId="{90239B00-E6E5-4B4D-9F74-B0CCBC0BA438}" type="presParOf" srcId="{B85CCDB7-D4AA-254E-9293-263874836582}" destId="{5998E75D-4ED8-B640-9249-DD624435AF54}" srcOrd="0" destOrd="0" presId="urn:microsoft.com/office/officeart/2005/8/layout/hierarchy2"/>
    <dgm:cxn modelId="{3981EC70-E6DE-0045-ACA8-CC86162BFDAA}" type="presParOf" srcId="{B85CCDB7-D4AA-254E-9293-263874836582}" destId="{F70763F4-4C20-CE4A-8C8F-31B34B74A3B0}" srcOrd="1" destOrd="0" presId="urn:microsoft.com/office/officeart/2005/8/layout/hierarchy2"/>
    <dgm:cxn modelId="{EBC801DF-879D-EF41-8301-A7155F1BAAD6}" type="presParOf" srcId="{F70763F4-4C20-CE4A-8C8F-31B34B74A3B0}" destId="{2770F856-841C-3D45-9FBB-2C87C494B2C0}" srcOrd="0" destOrd="0" presId="urn:microsoft.com/office/officeart/2005/8/layout/hierarchy2"/>
    <dgm:cxn modelId="{B7A4B9A4-5680-2E4D-8C75-1A528002D43B}" type="presParOf" srcId="{2770F856-841C-3D45-9FBB-2C87C494B2C0}" destId="{84F24937-A350-E44C-A712-0B6A4C058CD9}" srcOrd="0" destOrd="0" presId="urn:microsoft.com/office/officeart/2005/8/layout/hierarchy2"/>
    <dgm:cxn modelId="{8DB67253-E9A7-3F48-B43B-066D5BA5B43E}" type="presParOf" srcId="{F70763F4-4C20-CE4A-8C8F-31B34B74A3B0}" destId="{2E87EC78-2EF3-6846-80A2-7885DF98534F}" srcOrd="1" destOrd="0" presId="urn:microsoft.com/office/officeart/2005/8/layout/hierarchy2"/>
    <dgm:cxn modelId="{54943E07-12C7-2443-9BF6-5C7655543099}" type="presParOf" srcId="{2E87EC78-2EF3-6846-80A2-7885DF98534F}" destId="{A5F8AF3C-79D5-474D-A118-10EAC40BFA22}" srcOrd="0" destOrd="0" presId="urn:microsoft.com/office/officeart/2005/8/layout/hierarchy2"/>
    <dgm:cxn modelId="{367B55FE-C106-F247-BED4-CC23005A5248}" type="presParOf" srcId="{2E87EC78-2EF3-6846-80A2-7885DF98534F}" destId="{BD4BC510-C851-5E40-B670-0275EF94051D}" srcOrd="1" destOrd="0" presId="urn:microsoft.com/office/officeart/2005/8/layout/hierarchy2"/>
    <dgm:cxn modelId="{4A134EBE-EB4B-2148-9BD2-14976F8DF300}" type="presParOf" srcId="{F6E24325-002C-2249-970D-22E2A142FC77}" destId="{DB496267-50A6-2144-B295-F371F8ECCF1A}" srcOrd="2" destOrd="0" presId="urn:microsoft.com/office/officeart/2005/8/layout/hierarchy2"/>
    <dgm:cxn modelId="{5322377B-34AA-E143-8D80-8DC8F2B761B9}" type="presParOf" srcId="{DB496267-50A6-2144-B295-F371F8ECCF1A}" destId="{55A25B8D-C952-A542-A868-FFEE558A3D2B}" srcOrd="0" destOrd="0" presId="urn:microsoft.com/office/officeart/2005/8/layout/hierarchy2"/>
    <dgm:cxn modelId="{048D32E3-A878-7843-BD70-3071B2721AB2}" type="presParOf" srcId="{F6E24325-002C-2249-970D-22E2A142FC77}" destId="{9783B9DC-F81F-F640-84BE-B317A2342A68}" srcOrd="3" destOrd="0" presId="urn:microsoft.com/office/officeart/2005/8/layout/hierarchy2"/>
    <dgm:cxn modelId="{AE26F34F-2A98-D741-A55D-2068EBD66E17}" type="presParOf" srcId="{9783B9DC-F81F-F640-84BE-B317A2342A68}" destId="{8D65E8E0-B7D9-AB4C-BA70-F44727D9010B}" srcOrd="0" destOrd="0" presId="urn:microsoft.com/office/officeart/2005/8/layout/hierarchy2"/>
    <dgm:cxn modelId="{B5E0E566-056C-5A44-ADB2-08D29775F71F}" type="presParOf" srcId="{9783B9DC-F81F-F640-84BE-B317A2342A68}" destId="{56AF9165-E436-834B-8FFD-691919113748}" srcOrd="1" destOrd="0" presId="urn:microsoft.com/office/officeart/2005/8/layout/hierarchy2"/>
    <dgm:cxn modelId="{5AD75165-C97D-9540-9107-DF3B58AD54D5}" type="presParOf" srcId="{56AF9165-E436-834B-8FFD-691919113748}" destId="{AC1E6D1D-261C-004A-A9C9-E5A899E4C881}" srcOrd="0" destOrd="0" presId="urn:microsoft.com/office/officeart/2005/8/layout/hierarchy2"/>
    <dgm:cxn modelId="{410FBE97-7A02-9B4A-85AB-E03B905C10AF}" type="presParOf" srcId="{AC1E6D1D-261C-004A-A9C9-E5A899E4C881}" destId="{5AC1172B-309D-934B-9973-1F581A82079A}" srcOrd="0" destOrd="0" presId="urn:microsoft.com/office/officeart/2005/8/layout/hierarchy2"/>
    <dgm:cxn modelId="{54FD9158-12CF-AB4A-85B7-2C01C1EF3FA4}" type="presParOf" srcId="{56AF9165-E436-834B-8FFD-691919113748}" destId="{EEE75931-A8BD-5841-B29C-CCAE889DE1C0}" srcOrd="1" destOrd="0" presId="urn:microsoft.com/office/officeart/2005/8/layout/hierarchy2"/>
    <dgm:cxn modelId="{2138CA7D-3154-4443-96E2-59C9BBEE51FE}" type="presParOf" srcId="{EEE75931-A8BD-5841-B29C-CCAE889DE1C0}" destId="{C5407931-3078-E141-B264-BE42D1EA443A}" srcOrd="0" destOrd="0" presId="urn:microsoft.com/office/officeart/2005/8/layout/hierarchy2"/>
    <dgm:cxn modelId="{DDCF592B-DD30-CE42-BB60-B362001EB486}" type="presParOf" srcId="{EEE75931-A8BD-5841-B29C-CCAE889DE1C0}" destId="{C225D0DF-44A6-BE47-B673-58DCF222F304}" srcOrd="1" destOrd="0" presId="urn:microsoft.com/office/officeart/2005/8/layout/hierarchy2"/>
    <dgm:cxn modelId="{E7B46887-7A21-7A46-B8B0-CF305E55D4C9}" type="presParOf" srcId="{4650C7C4-BCD6-8741-BAEE-F44DE06030CB}" destId="{F7A15A55-BC1E-CD4F-831A-9935DB378DE8}" srcOrd="2" destOrd="0" presId="urn:microsoft.com/office/officeart/2005/8/layout/hierarchy2"/>
    <dgm:cxn modelId="{88D1966C-7F8E-BB49-B1BF-7BD45382736C}" type="presParOf" srcId="{F7A15A55-BC1E-CD4F-831A-9935DB378DE8}" destId="{5354C1DF-FD61-6342-9A44-C2A984304865}" srcOrd="0" destOrd="0" presId="urn:microsoft.com/office/officeart/2005/8/layout/hierarchy2"/>
    <dgm:cxn modelId="{3D196422-D303-8441-8FCC-7882217C73E2}" type="presParOf" srcId="{4650C7C4-BCD6-8741-BAEE-F44DE06030CB}" destId="{E1614390-1F8D-5540-B1B3-7D54AD0D18D2}" srcOrd="3" destOrd="0" presId="urn:microsoft.com/office/officeart/2005/8/layout/hierarchy2"/>
    <dgm:cxn modelId="{10683BC7-A186-A74C-A1D5-57D396D7AA56}" type="presParOf" srcId="{E1614390-1F8D-5540-B1B3-7D54AD0D18D2}" destId="{3FB3AB18-214A-4445-9594-F0A4DE4E6498}" srcOrd="0" destOrd="0" presId="urn:microsoft.com/office/officeart/2005/8/layout/hierarchy2"/>
    <dgm:cxn modelId="{780DD45B-3F84-5D41-A635-739C05B56833}" type="presParOf" srcId="{E1614390-1F8D-5540-B1B3-7D54AD0D18D2}" destId="{6D6B810E-9CF0-F540-989C-CC25256084BA}" srcOrd="1" destOrd="0" presId="urn:microsoft.com/office/officeart/2005/8/layout/hierarchy2"/>
    <dgm:cxn modelId="{7E52CAB0-80C5-D247-8489-05E7A6682C3C}" type="presParOf" srcId="{6D6B810E-9CF0-F540-989C-CC25256084BA}" destId="{3750F3AE-FA34-D14D-9B58-85FAEC739CF3}" srcOrd="0" destOrd="0" presId="urn:microsoft.com/office/officeart/2005/8/layout/hierarchy2"/>
    <dgm:cxn modelId="{BBE898FE-524C-9642-9C18-C5FA5BE090A8}" type="presParOf" srcId="{3750F3AE-FA34-D14D-9B58-85FAEC739CF3}" destId="{3C19A536-A238-DE41-A381-F1B01AE8BC60}" srcOrd="0" destOrd="0" presId="urn:microsoft.com/office/officeart/2005/8/layout/hierarchy2"/>
    <dgm:cxn modelId="{BE96E180-0BA6-9E48-8D79-1B3A70479CAA}" type="presParOf" srcId="{6D6B810E-9CF0-F540-989C-CC25256084BA}" destId="{68AC7265-BBFC-5641-AAB5-2AEB5580CE57}" srcOrd="1" destOrd="0" presId="urn:microsoft.com/office/officeart/2005/8/layout/hierarchy2"/>
    <dgm:cxn modelId="{B9D751C5-4760-0741-87AD-79849F5E9427}" type="presParOf" srcId="{68AC7265-BBFC-5641-AAB5-2AEB5580CE57}" destId="{EEC136C9-E7CE-0849-8C17-52DB42D47803}" srcOrd="0" destOrd="0" presId="urn:microsoft.com/office/officeart/2005/8/layout/hierarchy2"/>
    <dgm:cxn modelId="{A36C0A61-ED5B-F64B-BDF7-CCA105988FBE}" type="presParOf" srcId="{68AC7265-BBFC-5641-AAB5-2AEB5580CE57}" destId="{7717380F-6479-684C-9621-ECC5A66D176E}" srcOrd="1" destOrd="0" presId="urn:microsoft.com/office/officeart/2005/8/layout/hierarchy2"/>
    <dgm:cxn modelId="{55729B05-F395-4643-B5C9-9F347B4406D0}" type="presParOf" srcId="{7717380F-6479-684C-9621-ECC5A66D176E}" destId="{2DCE2380-C4F5-154D-9FC1-4864BE2058BC}" srcOrd="0" destOrd="0" presId="urn:microsoft.com/office/officeart/2005/8/layout/hierarchy2"/>
    <dgm:cxn modelId="{1E40FE6F-993C-1A4B-B3B5-56E3EA6051DE}" type="presParOf" srcId="{2DCE2380-C4F5-154D-9FC1-4864BE2058BC}" destId="{5AF32310-1C06-9D42-ACD0-2D762894917A}" srcOrd="0" destOrd="0" presId="urn:microsoft.com/office/officeart/2005/8/layout/hierarchy2"/>
    <dgm:cxn modelId="{8756AE25-DCC6-CC4D-B1A0-1BFF74B63094}" type="presParOf" srcId="{7717380F-6479-684C-9621-ECC5A66D176E}" destId="{7B12B71E-6DD2-7E4C-A997-7F577FED4380}" srcOrd="1" destOrd="0" presId="urn:microsoft.com/office/officeart/2005/8/layout/hierarchy2"/>
    <dgm:cxn modelId="{30C6A391-918F-8141-936C-8C0EB9592129}" type="presParOf" srcId="{7B12B71E-6DD2-7E4C-A997-7F577FED4380}" destId="{DE1ADDA8-0A9D-5C49-9BFE-E629912F1244}" srcOrd="0" destOrd="0" presId="urn:microsoft.com/office/officeart/2005/8/layout/hierarchy2"/>
    <dgm:cxn modelId="{7A0B6025-BC9D-5849-A464-6DECBE0B3F75}" type="presParOf" srcId="{7B12B71E-6DD2-7E4C-A997-7F577FED4380}" destId="{731AD0ED-C29B-6A43-8F88-40B28CAB54B8}" srcOrd="1" destOrd="0" presId="urn:microsoft.com/office/officeart/2005/8/layout/hierarchy2"/>
    <dgm:cxn modelId="{0ADBDCCE-513E-1545-B2DB-080089129A2A}" type="presParOf" srcId="{6D6B810E-9CF0-F540-989C-CC25256084BA}" destId="{FD02A1D6-4C9E-B94E-8836-90E23B8031CB}" srcOrd="2" destOrd="0" presId="urn:microsoft.com/office/officeart/2005/8/layout/hierarchy2"/>
    <dgm:cxn modelId="{7AC27035-EC2D-9641-AEF1-557AF151D97E}" type="presParOf" srcId="{FD02A1D6-4C9E-B94E-8836-90E23B8031CB}" destId="{AB72CC60-4FE6-564C-BC2A-4DFF2B7F9831}" srcOrd="0" destOrd="0" presId="urn:microsoft.com/office/officeart/2005/8/layout/hierarchy2"/>
    <dgm:cxn modelId="{C2BD3CB2-4485-834E-BB08-3E979244C1D2}" type="presParOf" srcId="{6D6B810E-9CF0-F540-989C-CC25256084BA}" destId="{A9CC4C0C-164A-1349-8F1B-6712D5186ACE}" srcOrd="3" destOrd="0" presId="urn:microsoft.com/office/officeart/2005/8/layout/hierarchy2"/>
    <dgm:cxn modelId="{EDF98FFF-A1D8-074C-B5CB-F9182F3A045A}" type="presParOf" srcId="{A9CC4C0C-164A-1349-8F1B-6712D5186ACE}" destId="{912F36F5-00FD-2246-B877-94A370BB4ECD}" srcOrd="0" destOrd="0" presId="urn:microsoft.com/office/officeart/2005/8/layout/hierarchy2"/>
    <dgm:cxn modelId="{ED179436-E83E-5243-B8E7-8597FE60D74A}" type="presParOf" srcId="{A9CC4C0C-164A-1349-8F1B-6712D5186ACE}" destId="{4985478B-EEC4-6848-A384-FB7D377D4D37}" srcOrd="1" destOrd="0" presId="urn:microsoft.com/office/officeart/2005/8/layout/hierarchy2"/>
    <dgm:cxn modelId="{BE148DF8-01AE-784E-8A0D-434953F5D992}" type="presParOf" srcId="{4985478B-EEC4-6848-A384-FB7D377D4D37}" destId="{DAF5C290-0EE0-3744-A716-FC907E634667}" srcOrd="0" destOrd="0" presId="urn:microsoft.com/office/officeart/2005/8/layout/hierarchy2"/>
    <dgm:cxn modelId="{84EB361B-606C-324C-82DE-F0A4C34F2193}" type="presParOf" srcId="{DAF5C290-0EE0-3744-A716-FC907E634667}" destId="{3EEB1A66-A15A-9548-B638-2FC3FF6F7BE6}" srcOrd="0" destOrd="0" presId="urn:microsoft.com/office/officeart/2005/8/layout/hierarchy2"/>
    <dgm:cxn modelId="{ED665BDB-7E87-1544-94C3-951C8E465A57}" type="presParOf" srcId="{4985478B-EEC4-6848-A384-FB7D377D4D37}" destId="{9C034A0D-D6D5-0B42-B254-8C3601F090B3}" srcOrd="1" destOrd="0" presId="urn:microsoft.com/office/officeart/2005/8/layout/hierarchy2"/>
    <dgm:cxn modelId="{515E4337-2C21-CE47-BF34-9132945152FC}" type="presParOf" srcId="{9C034A0D-D6D5-0B42-B254-8C3601F090B3}" destId="{7D5A245A-F678-D24C-A904-2D1B55B72933}" srcOrd="0" destOrd="0" presId="urn:microsoft.com/office/officeart/2005/8/layout/hierarchy2"/>
    <dgm:cxn modelId="{60E8FD09-1CC2-F34F-A684-52BA3C45E553}" type="presParOf" srcId="{9C034A0D-D6D5-0B42-B254-8C3601F090B3}" destId="{4CFCF732-072E-864E-AD82-28C60AC2D7B8}" srcOrd="1" destOrd="0" presId="urn:microsoft.com/office/officeart/2005/8/layout/hierarchy2"/>
    <dgm:cxn modelId="{878063B9-C936-924E-BAF2-7151BADC6828}" type="presParOf" srcId="{AA4E4238-9C45-A743-B51E-3F1CDBD259E1}" destId="{883C09D9-BAAE-0E4D-A9DB-CCA275B4B289}" srcOrd="2" destOrd="0" presId="urn:microsoft.com/office/officeart/2005/8/layout/hierarchy2"/>
    <dgm:cxn modelId="{F4052962-CF82-8D44-A90F-68AD5C4D701B}" type="presParOf" srcId="{883C09D9-BAAE-0E4D-A9DB-CCA275B4B289}" destId="{FBCA0712-151F-324E-83EB-825F1E53E565}" srcOrd="0" destOrd="0" presId="urn:microsoft.com/office/officeart/2005/8/layout/hierarchy2"/>
    <dgm:cxn modelId="{08719E98-3036-E249-B821-03FDE8DF2C9F}" type="presParOf" srcId="{AA4E4238-9C45-A743-B51E-3F1CDBD259E1}" destId="{F30D6797-BF7E-B443-9ECC-F6400D3B0AC8}" srcOrd="3" destOrd="0" presId="urn:microsoft.com/office/officeart/2005/8/layout/hierarchy2"/>
    <dgm:cxn modelId="{735867E8-DA99-8F4B-BA88-570AC64CD046}" type="presParOf" srcId="{F30D6797-BF7E-B443-9ECC-F6400D3B0AC8}" destId="{78D0E02B-1801-7A4B-8F98-16B87A42E4C1}" srcOrd="0" destOrd="0" presId="urn:microsoft.com/office/officeart/2005/8/layout/hierarchy2"/>
    <dgm:cxn modelId="{0EAAF61C-AED8-6649-AAE0-AF6A25E7BB87}" type="presParOf" srcId="{F30D6797-BF7E-B443-9ECC-F6400D3B0AC8}" destId="{4C2F8230-AF1A-A943-BF59-CA656ED1C2D3}" srcOrd="1" destOrd="0" presId="urn:microsoft.com/office/officeart/2005/8/layout/hierarchy2"/>
    <dgm:cxn modelId="{F9928CCB-1DA2-1C4D-A2E7-6C6263EED605}" type="presParOf" srcId="{4C2F8230-AF1A-A943-BF59-CA656ED1C2D3}" destId="{7A3088F0-0BEC-204A-8E42-D3F55F93201B}" srcOrd="0" destOrd="0" presId="urn:microsoft.com/office/officeart/2005/8/layout/hierarchy2"/>
    <dgm:cxn modelId="{2EF0EA7A-0E4E-C148-836B-A15435C12BCE}" type="presParOf" srcId="{7A3088F0-0BEC-204A-8E42-D3F55F93201B}" destId="{9852C49A-CF68-7940-BF03-6AEDD5CE10F9}" srcOrd="0" destOrd="0" presId="urn:microsoft.com/office/officeart/2005/8/layout/hierarchy2"/>
    <dgm:cxn modelId="{8E629023-17C1-3040-AB3C-7EEC079E8E64}" type="presParOf" srcId="{4C2F8230-AF1A-A943-BF59-CA656ED1C2D3}" destId="{79227078-705D-CC4B-9D7B-4BAA82EF91ED}" srcOrd="1" destOrd="0" presId="urn:microsoft.com/office/officeart/2005/8/layout/hierarchy2"/>
    <dgm:cxn modelId="{4281B434-CDCF-504D-8F68-63939771503D}" type="presParOf" srcId="{79227078-705D-CC4B-9D7B-4BAA82EF91ED}" destId="{194D055C-BD29-754C-B603-F816498FFE27}" srcOrd="0" destOrd="0" presId="urn:microsoft.com/office/officeart/2005/8/layout/hierarchy2"/>
    <dgm:cxn modelId="{D0CFCE14-5BD5-FB4A-A6F7-2E728E9D7793}" type="presParOf" srcId="{79227078-705D-CC4B-9D7B-4BAA82EF91ED}" destId="{69FD3306-B068-134D-BDE0-0282024A8822}" srcOrd="1" destOrd="0" presId="urn:microsoft.com/office/officeart/2005/8/layout/hierarchy2"/>
    <dgm:cxn modelId="{F86EC128-82D2-6A48-9BE9-1A68C24B6F3A}" type="presParOf" srcId="{69FD3306-B068-134D-BDE0-0282024A8822}" destId="{42798CCD-AF9B-444B-BCBA-9FFDBD9932B4}" srcOrd="0" destOrd="0" presId="urn:microsoft.com/office/officeart/2005/8/layout/hierarchy2"/>
    <dgm:cxn modelId="{69DBD3ED-F774-F942-9051-AB459A066C33}" type="presParOf" srcId="{42798CCD-AF9B-444B-BCBA-9FFDBD9932B4}" destId="{D0BC7991-7849-D544-88F8-F1BFFD31345A}" srcOrd="0" destOrd="0" presId="urn:microsoft.com/office/officeart/2005/8/layout/hierarchy2"/>
    <dgm:cxn modelId="{EE590868-29FF-444F-9D99-868989667EC9}" type="presParOf" srcId="{69FD3306-B068-134D-BDE0-0282024A8822}" destId="{DD65A5BF-C491-AF4E-9CEC-DE77C05C3B65}" srcOrd="1" destOrd="0" presId="urn:microsoft.com/office/officeart/2005/8/layout/hierarchy2"/>
    <dgm:cxn modelId="{0FF7476B-2345-0443-A70D-450EA4C69606}" type="presParOf" srcId="{DD65A5BF-C491-AF4E-9CEC-DE77C05C3B65}" destId="{6D974C9D-1742-1646-9A79-94B7ACADA4C7}" srcOrd="0" destOrd="0" presId="urn:microsoft.com/office/officeart/2005/8/layout/hierarchy2"/>
    <dgm:cxn modelId="{D1164DE2-B69F-5143-B74B-A7C356854FA7}" type="presParOf" srcId="{DD65A5BF-C491-AF4E-9CEC-DE77C05C3B65}" destId="{7EB7BC9A-623D-E044-9C2E-65E1E2A062CA}" srcOrd="1" destOrd="0" presId="urn:microsoft.com/office/officeart/2005/8/layout/hierarchy2"/>
    <dgm:cxn modelId="{1BD5BD18-E74E-0D4E-BFE0-8B21A2400424}" type="presParOf" srcId="{7EB7BC9A-623D-E044-9C2E-65E1E2A062CA}" destId="{D9CB1247-1ECB-9140-A864-2E4C3B72D048}" srcOrd="0" destOrd="0" presId="urn:microsoft.com/office/officeart/2005/8/layout/hierarchy2"/>
    <dgm:cxn modelId="{EFAB8126-FC8C-E544-8E6E-8F44C786944B}" type="presParOf" srcId="{D9CB1247-1ECB-9140-A864-2E4C3B72D048}" destId="{117A3EBF-FCEA-DD44-BDA7-6631B7D8BF57}" srcOrd="0" destOrd="0" presId="urn:microsoft.com/office/officeart/2005/8/layout/hierarchy2"/>
    <dgm:cxn modelId="{0FAB5906-05D4-2D46-B0FE-4A8C8D14B604}" type="presParOf" srcId="{7EB7BC9A-623D-E044-9C2E-65E1E2A062CA}" destId="{8D3C909F-D124-4A43-8604-8B98DAA7146A}" srcOrd="1" destOrd="0" presId="urn:microsoft.com/office/officeart/2005/8/layout/hierarchy2"/>
    <dgm:cxn modelId="{9F727A77-6E58-594D-A902-02103ECA8FF0}" type="presParOf" srcId="{8D3C909F-D124-4A43-8604-8B98DAA7146A}" destId="{30944FD0-B6CC-9F41-9E36-3B3BB12EBA08}" srcOrd="0" destOrd="0" presId="urn:microsoft.com/office/officeart/2005/8/layout/hierarchy2"/>
    <dgm:cxn modelId="{3A90FB85-E9A5-644E-8772-957BF2968A04}" type="presParOf" srcId="{8D3C909F-D124-4A43-8604-8B98DAA7146A}" destId="{78E2A4B8-C368-EE4B-9E4D-DA91770590B9}" srcOrd="1" destOrd="0" presId="urn:microsoft.com/office/officeart/2005/8/layout/hierarchy2"/>
    <dgm:cxn modelId="{BEB7DE82-5C49-8E4B-8B45-B5DD3EA241AF}" type="presParOf" srcId="{69FD3306-B068-134D-BDE0-0282024A8822}" destId="{1B4CAEED-47C7-6648-AC25-A649973AC199}" srcOrd="2" destOrd="0" presId="urn:microsoft.com/office/officeart/2005/8/layout/hierarchy2"/>
    <dgm:cxn modelId="{D6D4F0F7-3826-8C4F-B7F1-EB69E736952D}" type="presParOf" srcId="{1B4CAEED-47C7-6648-AC25-A649973AC199}" destId="{D4DAA495-41EA-914F-91D6-540F54CD36F3}" srcOrd="0" destOrd="0" presId="urn:microsoft.com/office/officeart/2005/8/layout/hierarchy2"/>
    <dgm:cxn modelId="{FE44DD2A-BB55-0844-8225-9150F44BC20A}" type="presParOf" srcId="{69FD3306-B068-134D-BDE0-0282024A8822}" destId="{2827EBE6-8503-6A4A-9B55-AA3037D716D3}" srcOrd="3" destOrd="0" presId="urn:microsoft.com/office/officeart/2005/8/layout/hierarchy2"/>
    <dgm:cxn modelId="{A4A82A30-77BC-BE4A-BB1C-740FBDADFB52}" type="presParOf" srcId="{2827EBE6-8503-6A4A-9B55-AA3037D716D3}" destId="{3ADD1E72-8F11-4A45-AB21-31BB4411867E}" srcOrd="0" destOrd="0" presId="urn:microsoft.com/office/officeart/2005/8/layout/hierarchy2"/>
    <dgm:cxn modelId="{566BA0F9-0103-D74F-8C44-6111752BE35B}" type="presParOf" srcId="{2827EBE6-8503-6A4A-9B55-AA3037D716D3}" destId="{424480AB-1ED1-E74C-A254-28B8BC9C8886}" srcOrd="1" destOrd="0" presId="urn:microsoft.com/office/officeart/2005/8/layout/hierarchy2"/>
    <dgm:cxn modelId="{BE3961F2-21BA-FD4B-BC8C-BB1979D445C7}" type="presParOf" srcId="{424480AB-1ED1-E74C-A254-28B8BC9C8886}" destId="{746FBD2B-7051-DB45-A56E-02D3CF5F7379}" srcOrd="0" destOrd="0" presId="urn:microsoft.com/office/officeart/2005/8/layout/hierarchy2"/>
    <dgm:cxn modelId="{4625D834-3328-2746-A3DE-0B9A3381C56F}" type="presParOf" srcId="{746FBD2B-7051-DB45-A56E-02D3CF5F7379}" destId="{25511AE7-9EEA-C84C-8EE7-FA1A411409C8}" srcOrd="0" destOrd="0" presId="urn:microsoft.com/office/officeart/2005/8/layout/hierarchy2"/>
    <dgm:cxn modelId="{78CBE103-B665-F64E-8756-141736B93AD8}" type="presParOf" srcId="{424480AB-1ED1-E74C-A254-28B8BC9C8886}" destId="{D8DEDB7A-BDED-C04C-A7BA-F4A37F58F4DD}" srcOrd="1" destOrd="0" presId="urn:microsoft.com/office/officeart/2005/8/layout/hierarchy2"/>
    <dgm:cxn modelId="{ADA69A8E-6108-5D41-A4F2-0D428CFDACF5}" type="presParOf" srcId="{D8DEDB7A-BDED-C04C-A7BA-F4A37F58F4DD}" destId="{ABB70E4E-B2EA-364F-ADD3-28BCABF79F5D}" srcOrd="0" destOrd="0" presId="urn:microsoft.com/office/officeart/2005/8/layout/hierarchy2"/>
    <dgm:cxn modelId="{9982A938-0324-0D4B-B804-04243867DD06}" type="presParOf" srcId="{D8DEDB7A-BDED-C04C-A7BA-F4A37F58F4DD}" destId="{F4E29558-32BD-F949-B7E1-6E09A3F6B5FE}" srcOrd="1" destOrd="0" presId="urn:microsoft.com/office/officeart/2005/8/layout/hierarchy2"/>
    <dgm:cxn modelId="{47FC05A7-456E-6E42-8A79-BC0AE5A4260F}" type="presParOf" srcId="{4C2F8230-AF1A-A943-BF59-CA656ED1C2D3}" destId="{A1C58055-505D-004D-B4BF-0F26DD898139}" srcOrd="2" destOrd="0" presId="urn:microsoft.com/office/officeart/2005/8/layout/hierarchy2"/>
    <dgm:cxn modelId="{D752ED09-86C2-E045-96B1-E412A02DAF44}" type="presParOf" srcId="{A1C58055-505D-004D-B4BF-0F26DD898139}" destId="{977DA9C1-DFB3-7149-A24C-49BA02A55A7D}" srcOrd="0" destOrd="0" presId="urn:microsoft.com/office/officeart/2005/8/layout/hierarchy2"/>
    <dgm:cxn modelId="{33DFCB1C-8717-B64F-BCCD-49EA3EE0720C}" type="presParOf" srcId="{4C2F8230-AF1A-A943-BF59-CA656ED1C2D3}" destId="{86BA8D62-D1A6-4540-9BAA-372EABA7A119}" srcOrd="3" destOrd="0" presId="urn:microsoft.com/office/officeart/2005/8/layout/hierarchy2"/>
    <dgm:cxn modelId="{7A39175F-AC79-D14F-B0C3-EF36A176B662}" type="presParOf" srcId="{86BA8D62-D1A6-4540-9BAA-372EABA7A119}" destId="{070AA911-95CC-6A41-8DC8-D130FBFEC1F6}" srcOrd="0" destOrd="0" presId="urn:microsoft.com/office/officeart/2005/8/layout/hierarchy2"/>
    <dgm:cxn modelId="{42FBBE8C-8F89-2B47-AA2D-F87CD6D5155C}" type="presParOf" srcId="{86BA8D62-D1A6-4540-9BAA-372EABA7A119}" destId="{0B39B9A9-50C0-AA4E-B51E-5CED993B3AB8}" srcOrd="1" destOrd="0" presId="urn:microsoft.com/office/officeart/2005/8/layout/hierarchy2"/>
    <dgm:cxn modelId="{AA593197-D27C-0A48-AED3-8A6647FFDE0D}" type="presParOf" srcId="{0B39B9A9-50C0-AA4E-B51E-5CED993B3AB8}" destId="{9F94734E-4113-B948-A873-3223603977B1}" srcOrd="0" destOrd="0" presId="urn:microsoft.com/office/officeart/2005/8/layout/hierarchy2"/>
    <dgm:cxn modelId="{D771BFBA-0CA9-904D-A6A6-C1A238564032}" type="presParOf" srcId="{9F94734E-4113-B948-A873-3223603977B1}" destId="{BFD64551-B5E3-C64C-B3B3-BB7E2E44DFF9}" srcOrd="0" destOrd="0" presId="urn:microsoft.com/office/officeart/2005/8/layout/hierarchy2"/>
    <dgm:cxn modelId="{81D4C4DD-17BD-914F-9A60-C21837F60F2E}" type="presParOf" srcId="{0B39B9A9-50C0-AA4E-B51E-5CED993B3AB8}" destId="{415F487A-0637-4040-8A8D-38FEF256A71D}" srcOrd="1" destOrd="0" presId="urn:microsoft.com/office/officeart/2005/8/layout/hierarchy2"/>
    <dgm:cxn modelId="{7DC77FE5-5023-0547-8768-1D952514A7FB}" type="presParOf" srcId="{415F487A-0637-4040-8A8D-38FEF256A71D}" destId="{75E42DD4-5191-3541-91D5-A1C064204556}" srcOrd="0" destOrd="0" presId="urn:microsoft.com/office/officeart/2005/8/layout/hierarchy2"/>
    <dgm:cxn modelId="{51E9D9E6-0EAF-2847-8E89-D08AD08F8506}" type="presParOf" srcId="{415F487A-0637-4040-8A8D-38FEF256A71D}" destId="{F7E36E0A-4C45-F04A-9F6E-552F1DEAE95B}" srcOrd="1" destOrd="0" presId="urn:microsoft.com/office/officeart/2005/8/layout/hierarchy2"/>
    <dgm:cxn modelId="{8E7449D0-6DB7-AB46-AFCD-A17859A5B6F9}" type="presParOf" srcId="{F7E36E0A-4C45-F04A-9F6E-552F1DEAE95B}" destId="{8767A2EE-2765-0643-BC83-1594D1FA9F87}" srcOrd="0" destOrd="0" presId="urn:microsoft.com/office/officeart/2005/8/layout/hierarchy2"/>
    <dgm:cxn modelId="{31500B62-088B-914E-AD00-1C4E0C7A14F0}" type="presParOf" srcId="{8767A2EE-2765-0643-BC83-1594D1FA9F87}" destId="{C78A674E-E2BD-7E4D-B9D6-0EE216E09528}" srcOrd="0" destOrd="0" presId="urn:microsoft.com/office/officeart/2005/8/layout/hierarchy2"/>
    <dgm:cxn modelId="{F02676DC-CAE1-8A42-9744-674B075B66D3}" type="presParOf" srcId="{F7E36E0A-4C45-F04A-9F6E-552F1DEAE95B}" destId="{D60B6267-2508-754A-8D7F-2A3A1BF4F200}" srcOrd="1" destOrd="0" presId="urn:microsoft.com/office/officeart/2005/8/layout/hierarchy2"/>
    <dgm:cxn modelId="{0E57B832-CC53-4B46-BB42-8DC36917B298}" type="presParOf" srcId="{D60B6267-2508-754A-8D7F-2A3A1BF4F200}" destId="{89C6E40A-ABFA-A046-8A23-1A484C5E58D1}" srcOrd="0" destOrd="0" presId="urn:microsoft.com/office/officeart/2005/8/layout/hierarchy2"/>
    <dgm:cxn modelId="{F5B21FBC-8435-824E-9C47-2DF2DC755562}" type="presParOf" srcId="{D60B6267-2508-754A-8D7F-2A3A1BF4F200}" destId="{09FEFE75-3008-9547-8AAC-09E82479C1B5}" srcOrd="1" destOrd="0" presId="urn:microsoft.com/office/officeart/2005/8/layout/hierarchy2"/>
    <dgm:cxn modelId="{58815099-39F9-3B4F-8C99-34DCDCD6C350}" type="presParOf" srcId="{0B39B9A9-50C0-AA4E-B51E-5CED993B3AB8}" destId="{D9D0E069-A76B-0448-B8FF-034E91305B15}" srcOrd="2" destOrd="0" presId="urn:microsoft.com/office/officeart/2005/8/layout/hierarchy2"/>
    <dgm:cxn modelId="{7D913B39-59BE-8844-9175-019AF6955C73}" type="presParOf" srcId="{D9D0E069-A76B-0448-B8FF-034E91305B15}" destId="{0C8EDCAC-077D-1B43-B815-299332814524}" srcOrd="0" destOrd="0" presId="urn:microsoft.com/office/officeart/2005/8/layout/hierarchy2"/>
    <dgm:cxn modelId="{ABFF9F52-3F57-F04C-9099-F7D1CA75CCEE}" type="presParOf" srcId="{0B39B9A9-50C0-AA4E-B51E-5CED993B3AB8}" destId="{920715CD-0991-2E4F-94A6-3305AD6EF574}" srcOrd="3" destOrd="0" presId="urn:microsoft.com/office/officeart/2005/8/layout/hierarchy2"/>
    <dgm:cxn modelId="{EEFF828C-795E-9945-9F7D-B51ED3C58619}" type="presParOf" srcId="{920715CD-0991-2E4F-94A6-3305AD6EF574}" destId="{9138270E-686D-4D45-96DF-46A9F8288965}" srcOrd="0" destOrd="0" presId="urn:microsoft.com/office/officeart/2005/8/layout/hierarchy2"/>
    <dgm:cxn modelId="{EE090625-A595-5E40-B0C7-C34EA3358591}" type="presParOf" srcId="{920715CD-0991-2E4F-94A6-3305AD6EF574}" destId="{9361E1B0-EE8B-4847-9069-0A14B9559225}" srcOrd="1" destOrd="0" presId="urn:microsoft.com/office/officeart/2005/8/layout/hierarchy2"/>
    <dgm:cxn modelId="{9009D7AB-59CE-9342-A460-7C59ACACA6F1}" type="presParOf" srcId="{9361E1B0-EE8B-4847-9069-0A14B9559225}" destId="{FF96F2AB-4ECE-A947-AAD1-1284CDA326C1}" srcOrd="0" destOrd="0" presId="urn:microsoft.com/office/officeart/2005/8/layout/hierarchy2"/>
    <dgm:cxn modelId="{DC7EF993-B291-7D4D-86C9-5191420402D2}" type="presParOf" srcId="{FF96F2AB-4ECE-A947-AAD1-1284CDA326C1}" destId="{01C33EBC-61DE-4944-B1F6-823B81E392B1}" srcOrd="0" destOrd="0" presId="urn:microsoft.com/office/officeart/2005/8/layout/hierarchy2"/>
    <dgm:cxn modelId="{8632C8B5-8530-A240-99D2-86CB7BF1D2C2}" type="presParOf" srcId="{9361E1B0-EE8B-4847-9069-0A14B9559225}" destId="{7FA73528-6DBE-E34E-B4F3-E32BD6EFF4B0}" srcOrd="1" destOrd="0" presId="urn:microsoft.com/office/officeart/2005/8/layout/hierarchy2"/>
    <dgm:cxn modelId="{DDAA438F-1020-784A-9E0C-A6C9BAFC4C0C}" type="presParOf" srcId="{7FA73528-6DBE-E34E-B4F3-E32BD6EFF4B0}" destId="{9D44D432-61EF-B54E-B177-AFF1E94A519E}" srcOrd="0" destOrd="0" presId="urn:microsoft.com/office/officeart/2005/8/layout/hierarchy2"/>
    <dgm:cxn modelId="{59314C50-183E-EB4F-9DC1-21BEE1F93365}" type="presParOf" srcId="{7FA73528-6DBE-E34E-B4F3-E32BD6EFF4B0}" destId="{E2CF3ECB-5311-4B4C-8F93-F1FF7A983716}" srcOrd="1" destOrd="0" presId="urn:microsoft.com/office/officeart/2005/8/layout/hierarchy2"/>
    <dgm:cxn modelId="{C937688F-F30F-1F43-A952-F11BC88EE953}" type="presParOf" srcId="{DAF7E033-C471-614D-BE4A-68AFADEB5EC6}" destId="{3B01A0BF-ED82-104C-A406-EA9D004A6B12}" srcOrd="2" destOrd="0" presId="urn:microsoft.com/office/officeart/2005/8/layout/hierarchy2"/>
    <dgm:cxn modelId="{72892F6C-1AFC-A546-9C08-036D3656A358}" type="presParOf" srcId="{3B01A0BF-ED82-104C-A406-EA9D004A6B12}" destId="{2CD94F78-C44D-4D43-8A51-D26AF722040C}" srcOrd="0" destOrd="0" presId="urn:microsoft.com/office/officeart/2005/8/layout/hierarchy2"/>
    <dgm:cxn modelId="{DC68A19C-6BFD-3545-A30F-3444AF127E50}" type="presParOf" srcId="{DAF7E033-C471-614D-BE4A-68AFADEB5EC6}" destId="{AC0922F2-3BFF-4247-BB22-C837D981CA7B}" srcOrd="3" destOrd="0" presId="urn:microsoft.com/office/officeart/2005/8/layout/hierarchy2"/>
    <dgm:cxn modelId="{60BA8020-A662-7546-8702-0B5E51CCB14C}" type="presParOf" srcId="{AC0922F2-3BFF-4247-BB22-C837D981CA7B}" destId="{B5DCE3F5-0E7A-2445-8700-A76544C37978}" srcOrd="0" destOrd="0" presId="urn:microsoft.com/office/officeart/2005/8/layout/hierarchy2"/>
    <dgm:cxn modelId="{1C1DC898-A759-4E46-8411-4369A392A3DF}" type="presParOf" srcId="{AC0922F2-3BFF-4247-BB22-C837D981CA7B}" destId="{8B9031E5-67C6-A147-84EC-386E92A1A0DB}" srcOrd="1" destOrd="0" presId="urn:microsoft.com/office/officeart/2005/8/layout/hierarchy2"/>
    <dgm:cxn modelId="{9DECAF3B-7CDC-0F44-A841-16BB4FB32DB4}" type="presParOf" srcId="{8B9031E5-67C6-A147-84EC-386E92A1A0DB}" destId="{E105192C-A163-9147-B9D2-A2E4642AFA42}" srcOrd="0" destOrd="0" presId="urn:microsoft.com/office/officeart/2005/8/layout/hierarchy2"/>
    <dgm:cxn modelId="{2DD53010-758A-0542-A7C8-8AD3D6790D01}" type="presParOf" srcId="{E105192C-A163-9147-B9D2-A2E4642AFA42}" destId="{86AF6D96-C576-D843-8067-46392C95434E}" srcOrd="0" destOrd="0" presId="urn:microsoft.com/office/officeart/2005/8/layout/hierarchy2"/>
    <dgm:cxn modelId="{A474C1FA-07B1-004C-B462-8B2916A88479}" type="presParOf" srcId="{8B9031E5-67C6-A147-84EC-386E92A1A0DB}" destId="{465C4D6E-63DA-0D42-8407-74F3B0509651}" srcOrd="1" destOrd="0" presId="urn:microsoft.com/office/officeart/2005/8/layout/hierarchy2"/>
    <dgm:cxn modelId="{8D786F9B-26D7-D444-9488-B357C7D2614C}" type="presParOf" srcId="{465C4D6E-63DA-0D42-8407-74F3B0509651}" destId="{26CFF6A3-8470-5848-BAC8-0D2E07C687B8}" srcOrd="0" destOrd="0" presId="urn:microsoft.com/office/officeart/2005/8/layout/hierarchy2"/>
    <dgm:cxn modelId="{C19FC2B3-1434-F74F-B114-CEAE6370A7C2}" type="presParOf" srcId="{465C4D6E-63DA-0D42-8407-74F3B0509651}" destId="{51E17A9D-FE02-AA45-9AA8-280F7462EB41}" srcOrd="1" destOrd="0" presId="urn:microsoft.com/office/officeart/2005/8/layout/hierarchy2"/>
    <dgm:cxn modelId="{80974713-FCB2-2747-9C6A-76FAF9453EC9}" type="presParOf" srcId="{51E17A9D-FE02-AA45-9AA8-280F7462EB41}" destId="{1248BE2A-2CE1-4447-BBDF-8535BA38FE26}" srcOrd="0" destOrd="0" presId="urn:microsoft.com/office/officeart/2005/8/layout/hierarchy2"/>
    <dgm:cxn modelId="{0175C3B4-2EF2-DD42-B033-DB296E2E1F30}" type="presParOf" srcId="{1248BE2A-2CE1-4447-BBDF-8535BA38FE26}" destId="{54D21CC9-BC3A-8244-9698-7C8984770C89}" srcOrd="0" destOrd="0" presId="urn:microsoft.com/office/officeart/2005/8/layout/hierarchy2"/>
    <dgm:cxn modelId="{E94BFBB6-1709-2742-A7AB-42EB2CC53E46}" type="presParOf" srcId="{51E17A9D-FE02-AA45-9AA8-280F7462EB41}" destId="{EB77DAE5-C47A-A942-940B-81BBA28D2B2D}" srcOrd="1" destOrd="0" presId="urn:microsoft.com/office/officeart/2005/8/layout/hierarchy2"/>
    <dgm:cxn modelId="{F25F1412-D0B6-0C46-80F8-ACEE610540EA}" type="presParOf" srcId="{EB77DAE5-C47A-A942-940B-81BBA28D2B2D}" destId="{20360833-7512-7043-BB23-73DB77F54DFB}" srcOrd="0" destOrd="0" presId="urn:microsoft.com/office/officeart/2005/8/layout/hierarchy2"/>
    <dgm:cxn modelId="{67AA3EEF-B69E-BC4F-AEE4-17E2DAEDE65F}" type="presParOf" srcId="{EB77DAE5-C47A-A942-940B-81BBA28D2B2D}" destId="{04194962-3E9A-9544-94A3-705F49C6719B}" srcOrd="1" destOrd="0" presId="urn:microsoft.com/office/officeart/2005/8/layout/hierarchy2"/>
    <dgm:cxn modelId="{9B3DE9D1-9AD3-C04D-9A8D-CE1E9AE77B04}" type="presParOf" srcId="{04194962-3E9A-9544-94A3-705F49C6719B}" destId="{08D4EC00-B118-CC44-9D19-894AB7772824}" srcOrd="0" destOrd="0" presId="urn:microsoft.com/office/officeart/2005/8/layout/hierarchy2"/>
    <dgm:cxn modelId="{DC6EC0AA-E91A-0A4C-AB2B-FC2F80B4AA15}" type="presParOf" srcId="{08D4EC00-B118-CC44-9D19-894AB7772824}" destId="{64CF48D5-E424-394B-A71C-F53A14A4EE02}" srcOrd="0" destOrd="0" presId="urn:microsoft.com/office/officeart/2005/8/layout/hierarchy2"/>
    <dgm:cxn modelId="{687A8E7F-3198-2149-BA0C-498265226AFD}" type="presParOf" srcId="{04194962-3E9A-9544-94A3-705F49C6719B}" destId="{01EDCC28-126C-2746-9590-857136286DCE}" srcOrd="1" destOrd="0" presId="urn:microsoft.com/office/officeart/2005/8/layout/hierarchy2"/>
    <dgm:cxn modelId="{B759B2F4-E110-8349-A886-61A2D8522113}" type="presParOf" srcId="{01EDCC28-126C-2746-9590-857136286DCE}" destId="{2690A743-6A06-B84E-AC7B-7B4555B84F5A}" srcOrd="0" destOrd="0" presId="urn:microsoft.com/office/officeart/2005/8/layout/hierarchy2"/>
    <dgm:cxn modelId="{531EDCA8-ABFA-484C-89FD-2410EE85B835}" type="presParOf" srcId="{01EDCC28-126C-2746-9590-857136286DCE}" destId="{45125E8D-9BDF-484F-8795-5ACED23F1BB6}" srcOrd="1" destOrd="0" presId="urn:microsoft.com/office/officeart/2005/8/layout/hierarchy2"/>
    <dgm:cxn modelId="{10069E77-B367-AA47-9540-10F81D90E7A0}" type="presParOf" srcId="{45125E8D-9BDF-484F-8795-5ACED23F1BB6}" destId="{E738939D-829E-484E-B6E9-E1E57F9F33FA}" srcOrd="0" destOrd="0" presId="urn:microsoft.com/office/officeart/2005/8/layout/hierarchy2"/>
    <dgm:cxn modelId="{61A1EE4E-B7BF-0748-9997-61C0E5163BBE}" type="presParOf" srcId="{E738939D-829E-484E-B6E9-E1E57F9F33FA}" destId="{F1937397-3E43-E84A-9685-8D4DBD56E1A6}" srcOrd="0" destOrd="0" presId="urn:microsoft.com/office/officeart/2005/8/layout/hierarchy2"/>
    <dgm:cxn modelId="{D13B44C9-D0EC-934E-AA4C-D80CF33738E1}" type="presParOf" srcId="{45125E8D-9BDF-484F-8795-5ACED23F1BB6}" destId="{F2C61E98-E37C-1843-A66F-C7F2CDE83263}" srcOrd="1" destOrd="0" presId="urn:microsoft.com/office/officeart/2005/8/layout/hierarchy2"/>
    <dgm:cxn modelId="{E967EFE9-4020-4C4C-9F39-F86195ED2A0F}" type="presParOf" srcId="{F2C61E98-E37C-1843-A66F-C7F2CDE83263}" destId="{A43598CE-C8D6-FE43-8C70-2B008CD800C7}" srcOrd="0" destOrd="0" presId="urn:microsoft.com/office/officeart/2005/8/layout/hierarchy2"/>
    <dgm:cxn modelId="{1795E6BB-7862-2D4B-AEB0-B39A18758AD5}" type="presParOf" srcId="{F2C61E98-E37C-1843-A66F-C7F2CDE83263}" destId="{52E20B82-F551-4F48-B5AA-7F95FC39845C}" srcOrd="1" destOrd="0" presId="urn:microsoft.com/office/officeart/2005/8/layout/hierarchy2"/>
    <dgm:cxn modelId="{8D6856C5-7B36-4146-B6A6-CC702AEF73A8}" type="presParOf" srcId="{04194962-3E9A-9544-94A3-705F49C6719B}" destId="{DFF8C727-3C5E-5548-85FF-7EC7C26A2751}" srcOrd="2" destOrd="0" presId="urn:microsoft.com/office/officeart/2005/8/layout/hierarchy2"/>
    <dgm:cxn modelId="{0578FEA7-00DB-7B4B-8AB5-88FEFEB90831}" type="presParOf" srcId="{DFF8C727-3C5E-5548-85FF-7EC7C26A2751}" destId="{7D8DCB01-EA57-6E42-B8AD-7C5EFAED0EC9}" srcOrd="0" destOrd="0" presId="urn:microsoft.com/office/officeart/2005/8/layout/hierarchy2"/>
    <dgm:cxn modelId="{57671DA4-A64B-2B4F-B0A6-992A6E73B6BA}" type="presParOf" srcId="{04194962-3E9A-9544-94A3-705F49C6719B}" destId="{AA35EED0-865A-9549-B2EB-508E5273656D}" srcOrd="3" destOrd="0" presId="urn:microsoft.com/office/officeart/2005/8/layout/hierarchy2"/>
    <dgm:cxn modelId="{85BFAE62-73B4-F54E-847F-18802F61FDCE}" type="presParOf" srcId="{AA35EED0-865A-9549-B2EB-508E5273656D}" destId="{CBB07FFE-9CC6-D445-B715-6EE565A18121}" srcOrd="0" destOrd="0" presId="urn:microsoft.com/office/officeart/2005/8/layout/hierarchy2"/>
    <dgm:cxn modelId="{6B3158E6-C233-B24A-B883-BA847BCA0B44}" type="presParOf" srcId="{AA35EED0-865A-9549-B2EB-508E5273656D}" destId="{3E74B359-8AF5-5A49-9659-D8601F2AE344}" srcOrd="1" destOrd="0" presId="urn:microsoft.com/office/officeart/2005/8/layout/hierarchy2"/>
    <dgm:cxn modelId="{CF710F8B-CC2D-2E46-88F7-581BEFE32874}" type="presParOf" srcId="{3E74B359-8AF5-5A49-9659-D8601F2AE344}" destId="{8D26151C-66E9-4745-B20D-3594132205A1}" srcOrd="0" destOrd="0" presId="urn:microsoft.com/office/officeart/2005/8/layout/hierarchy2"/>
    <dgm:cxn modelId="{64D992C1-0298-5B49-8076-5E938C48FC0B}" type="presParOf" srcId="{8D26151C-66E9-4745-B20D-3594132205A1}" destId="{D6FFF3CD-44C0-534A-A230-2E44B51D0B71}" srcOrd="0" destOrd="0" presId="urn:microsoft.com/office/officeart/2005/8/layout/hierarchy2"/>
    <dgm:cxn modelId="{8DEA8594-0A42-B246-B826-2A427918A538}" type="presParOf" srcId="{3E74B359-8AF5-5A49-9659-D8601F2AE344}" destId="{6EB7F998-8278-5C48-89F9-58503F7E5C4E}" srcOrd="1" destOrd="0" presId="urn:microsoft.com/office/officeart/2005/8/layout/hierarchy2"/>
    <dgm:cxn modelId="{5131762D-1712-CA4D-BA6E-1B8AEE030309}" type="presParOf" srcId="{6EB7F998-8278-5C48-89F9-58503F7E5C4E}" destId="{7694C271-2E42-AC44-8CE7-2CEC392C276D}" srcOrd="0" destOrd="0" presId="urn:microsoft.com/office/officeart/2005/8/layout/hierarchy2"/>
    <dgm:cxn modelId="{8D2F45F8-72B2-6E4F-8B99-839381D501FC}" type="presParOf" srcId="{6EB7F998-8278-5C48-89F9-58503F7E5C4E}" destId="{A4CB7E61-D34E-CA4B-AC54-F26D512C3DAA}" srcOrd="1" destOrd="0" presId="urn:microsoft.com/office/officeart/2005/8/layout/hierarchy2"/>
    <dgm:cxn modelId="{4BCAD4CF-50F1-B048-96F8-0198C49F7595}" type="presParOf" srcId="{51E17A9D-FE02-AA45-9AA8-280F7462EB41}" destId="{6CC09201-CAF0-1742-9C89-4E697E8FAD72}" srcOrd="2" destOrd="0" presId="urn:microsoft.com/office/officeart/2005/8/layout/hierarchy2"/>
    <dgm:cxn modelId="{2A91A3E7-79E4-4042-BB5C-EC7616BDA08A}" type="presParOf" srcId="{6CC09201-CAF0-1742-9C89-4E697E8FAD72}" destId="{0994E2D2-EDC6-3E4F-8459-20FD377369FE}" srcOrd="0" destOrd="0" presId="urn:microsoft.com/office/officeart/2005/8/layout/hierarchy2"/>
    <dgm:cxn modelId="{2A539911-5E85-6145-9530-185DA13FAF10}" type="presParOf" srcId="{51E17A9D-FE02-AA45-9AA8-280F7462EB41}" destId="{B601A134-704C-9147-AA5D-BD68DBBE409A}" srcOrd="3" destOrd="0" presId="urn:microsoft.com/office/officeart/2005/8/layout/hierarchy2"/>
    <dgm:cxn modelId="{A5058E82-CFBD-B448-8563-4A4628FFC30A}" type="presParOf" srcId="{B601A134-704C-9147-AA5D-BD68DBBE409A}" destId="{A90C1BC0-1370-CB4D-BC30-F3AE41B8E813}" srcOrd="0" destOrd="0" presId="urn:microsoft.com/office/officeart/2005/8/layout/hierarchy2"/>
    <dgm:cxn modelId="{157A3B3D-1E24-DD45-93E1-2FC4F9DE5181}" type="presParOf" srcId="{B601A134-704C-9147-AA5D-BD68DBBE409A}" destId="{53089C32-BEDE-4843-AF69-0E0339EE5239}" srcOrd="1" destOrd="0" presId="urn:microsoft.com/office/officeart/2005/8/layout/hierarchy2"/>
    <dgm:cxn modelId="{6185130E-12BB-424B-B780-6E8B2375445D}" type="presParOf" srcId="{53089C32-BEDE-4843-AF69-0E0339EE5239}" destId="{D1E706B2-9539-7348-BD84-2F273C2F70E1}" srcOrd="0" destOrd="0" presId="urn:microsoft.com/office/officeart/2005/8/layout/hierarchy2"/>
    <dgm:cxn modelId="{564BD615-09EB-3B4C-AD88-CAEED1EAE715}" type="presParOf" srcId="{D1E706B2-9539-7348-BD84-2F273C2F70E1}" destId="{07256C68-7A6C-E645-8F4A-B53FFA77BAE6}" srcOrd="0" destOrd="0" presId="urn:microsoft.com/office/officeart/2005/8/layout/hierarchy2"/>
    <dgm:cxn modelId="{335AC269-7796-E34A-B5F3-5EFCA2CE83A5}" type="presParOf" srcId="{53089C32-BEDE-4843-AF69-0E0339EE5239}" destId="{1355E93E-37B5-9047-8E82-2E1C0EF9B114}" srcOrd="1" destOrd="0" presId="urn:microsoft.com/office/officeart/2005/8/layout/hierarchy2"/>
    <dgm:cxn modelId="{5647B681-5AD4-B348-B1CF-C41639CF7576}" type="presParOf" srcId="{1355E93E-37B5-9047-8E82-2E1C0EF9B114}" destId="{7BE35BAC-DBE1-3341-B369-4B5EA1CFF9A4}" srcOrd="0" destOrd="0" presId="urn:microsoft.com/office/officeart/2005/8/layout/hierarchy2"/>
    <dgm:cxn modelId="{0C9774D0-D7E3-A745-BE21-248192976CA7}" type="presParOf" srcId="{1355E93E-37B5-9047-8E82-2E1C0EF9B114}" destId="{06F9FF11-D99A-F34A-892E-3B4BE8683F3A}" srcOrd="1" destOrd="0" presId="urn:microsoft.com/office/officeart/2005/8/layout/hierarchy2"/>
    <dgm:cxn modelId="{570A5F11-AF67-5E48-BE7C-2BDD17294489}" type="presParOf" srcId="{06F9FF11-D99A-F34A-892E-3B4BE8683F3A}" destId="{51584B3A-936C-2942-9940-281588671A93}" srcOrd="0" destOrd="0" presId="urn:microsoft.com/office/officeart/2005/8/layout/hierarchy2"/>
    <dgm:cxn modelId="{D9116667-20A8-7E45-8CD4-ECF2966EAD63}" type="presParOf" srcId="{51584B3A-936C-2942-9940-281588671A93}" destId="{C1290453-5D9E-7342-A16A-448007291713}" srcOrd="0" destOrd="0" presId="urn:microsoft.com/office/officeart/2005/8/layout/hierarchy2"/>
    <dgm:cxn modelId="{99745CBB-D828-234F-94F8-28DBE6F73D40}" type="presParOf" srcId="{06F9FF11-D99A-F34A-892E-3B4BE8683F3A}" destId="{99686BA2-427E-344D-BB91-C2965EA49D98}" srcOrd="1" destOrd="0" presId="urn:microsoft.com/office/officeart/2005/8/layout/hierarchy2"/>
    <dgm:cxn modelId="{FFF1E7E0-3A4A-3B46-ADEF-FA102E4D3BA4}" type="presParOf" srcId="{99686BA2-427E-344D-BB91-C2965EA49D98}" destId="{A1264406-9A87-F04E-BE52-967365E4F5E0}" srcOrd="0" destOrd="0" presId="urn:microsoft.com/office/officeart/2005/8/layout/hierarchy2"/>
    <dgm:cxn modelId="{340C281C-151D-1C41-B9F2-28C4F5D3634C}" type="presParOf" srcId="{99686BA2-427E-344D-BB91-C2965EA49D98}" destId="{3E8F693B-DD97-7741-A79F-E778BA62E290}" srcOrd="1" destOrd="0" presId="urn:microsoft.com/office/officeart/2005/8/layout/hierarchy2"/>
    <dgm:cxn modelId="{0599DE9D-2238-8D4E-AC96-07319738B686}" type="presParOf" srcId="{53089C32-BEDE-4843-AF69-0E0339EE5239}" destId="{E02D3E67-9639-5846-9094-320E93D6CE9B}" srcOrd="2" destOrd="0" presId="urn:microsoft.com/office/officeart/2005/8/layout/hierarchy2"/>
    <dgm:cxn modelId="{2286EEF9-1C54-C344-9163-C24C5443E026}" type="presParOf" srcId="{E02D3E67-9639-5846-9094-320E93D6CE9B}" destId="{6A2D6265-8106-984A-A2B7-E7148E5B8CD4}" srcOrd="0" destOrd="0" presId="urn:microsoft.com/office/officeart/2005/8/layout/hierarchy2"/>
    <dgm:cxn modelId="{3BC7DDDA-5329-1349-A2CA-16D74F5FD676}" type="presParOf" srcId="{53089C32-BEDE-4843-AF69-0E0339EE5239}" destId="{0733ACFE-7225-0949-8FCA-EA85EDACD146}" srcOrd="3" destOrd="0" presId="urn:microsoft.com/office/officeart/2005/8/layout/hierarchy2"/>
    <dgm:cxn modelId="{08282FA6-D770-C84D-B129-F6CB33BA82FB}" type="presParOf" srcId="{0733ACFE-7225-0949-8FCA-EA85EDACD146}" destId="{EBA106EF-9C5A-664D-90A9-6BF6857F3715}" srcOrd="0" destOrd="0" presId="urn:microsoft.com/office/officeart/2005/8/layout/hierarchy2"/>
    <dgm:cxn modelId="{26FEE7FF-2832-5F46-8DB6-44787E576B60}" type="presParOf" srcId="{0733ACFE-7225-0949-8FCA-EA85EDACD146}" destId="{37614069-8ECC-B144-A735-D8CB329078E1}" srcOrd="1" destOrd="0" presId="urn:microsoft.com/office/officeart/2005/8/layout/hierarchy2"/>
    <dgm:cxn modelId="{27880736-D338-724A-8C56-3FA0590EF1DA}" type="presParOf" srcId="{37614069-8ECC-B144-A735-D8CB329078E1}" destId="{C8C99470-41AF-A54C-8AC0-E5FEBD1F6A53}" srcOrd="0" destOrd="0" presId="urn:microsoft.com/office/officeart/2005/8/layout/hierarchy2"/>
    <dgm:cxn modelId="{633BA67F-C22F-0840-9F93-D8FEDB8C7EC5}" type="presParOf" srcId="{C8C99470-41AF-A54C-8AC0-E5FEBD1F6A53}" destId="{F9B9A9AA-24D3-BD45-9558-E12B34EEE85B}" srcOrd="0" destOrd="0" presId="urn:microsoft.com/office/officeart/2005/8/layout/hierarchy2"/>
    <dgm:cxn modelId="{4AB5E1E3-69F7-1D4C-AFFF-0BC30FFAE23F}" type="presParOf" srcId="{37614069-8ECC-B144-A735-D8CB329078E1}" destId="{87A58283-DED3-E947-ABBB-DB73207BAAD7}" srcOrd="1" destOrd="0" presId="urn:microsoft.com/office/officeart/2005/8/layout/hierarchy2"/>
    <dgm:cxn modelId="{7BBA12E0-F84A-8848-B397-41F0E86A4F87}" type="presParOf" srcId="{87A58283-DED3-E947-ABBB-DB73207BAAD7}" destId="{884CD852-6817-3E4D-A531-430708295201}" srcOrd="0" destOrd="0" presId="urn:microsoft.com/office/officeart/2005/8/layout/hierarchy2"/>
    <dgm:cxn modelId="{FF472DF3-4D18-414C-AA79-C8E6FB863A6E}" type="presParOf" srcId="{87A58283-DED3-E947-ABBB-DB73207BAAD7}" destId="{9612B8E7-C003-6F42-96F8-9CEB9D6B64AF}" srcOrd="1" destOrd="0" presId="urn:microsoft.com/office/officeart/2005/8/layout/hierarchy2"/>
    <dgm:cxn modelId="{21B99707-2FDF-6B47-8980-0A903AE200E2}" type="presParOf" srcId="{8B9031E5-67C6-A147-84EC-386E92A1A0DB}" destId="{6D3BAC4A-6A4E-7845-9269-118E3B14F3FE}" srcOrd="2" destOrd="0" presId="urn:microsoft.com/office/officeart/2005/8/layout/hierarchy2"/>
    <dgm:cxn modelId="{86A35EB6-0EC0-8240-A3D9-CCC459E95339}" type="presParOf" srcId="{6D3BAC4A-6A4E-7845-9269-118E3B14F3FE}" destId="{A8CB962A-5133-674A-84D7-D4B4B7AE91EA}" srcOrd="0" destOrd="0" presId="urn:microsoft.com/office/officeart/2005/8/layout/hierarchy2"/>
    <dgm:cxn modelId="{B62FBC80-9505-374D-BA06-2BBA0FD753E7}" type="presParOf" srcId="{8B9031E5-67C6-A147-84EC-386E92A1A0DB}" destId="{6609A0D6-B2DE-5D45-B887-C26B51E3ED61}" srcOrd="3" destOrd="0" presId="urn:microsoft.com/office/officeart/2005/8/layout/hierarchy2"/>
    <dgm:cxn modelId="{418A4585-BA0E-6348-A661-C4E29572F8A3}" type="presParOf" srcId="{6609A0D6-B2DE-5D45-B887-C26B51E3ED61}" destId="{AC45CBB1-09CB-6A4E-B4F5-8B020B99688C}" srcOrd="0" destOrd="0" presId="urn:microsoft.com/office/officeart/2005/8/layout/hierarchy2"/>
    <dgm:cxn modelId="{FBEED208-97D3-604B-9D0C-4C3340824458}" type="presParOf" srcId="{6609A0D6-B2DE-5D45-B887-C26B51E3ED61}" destId="{AC460804-0414-C949-B34F-C6CB9997F347}" srcOrd="1" destOrd="0" presId="urn:microsoft.com/office/officeart/2005/8/layout/hierarchy2"/>
    <dgm:cxn modelId="{D2416408-E5E7-8A44-AA57-239E0D37DD3B}" type="presParOf" srcId="{AC460804-0414-C949-B34F-C6CB9997F347}" destId="{70816FA2-31DE-9548-A0C3-043B6F590076}" srcOrd="0" destOrd="0" presId="urn:microsoft.com/office/officeart/2005/8/layout/hierarchy2"/>
    <dgm:cxn modelId="{04606F91-D28D-A942-B660-721CB5E55CC9}" type="presParOf" srcId="{70816FA2-31DE-9548-A0C3-043B6F590076}" destId="{9169409E-3A99-7D40-AE9B-87F92E63D73E}" srcOrd="0" destOrd="0" presId="urn:microsoft.com/office/officeart/2005/8/layout/hierarchy2"/>
    <dgm:cxn modelId="{2B356F83-3449-274C-972B-DC38A68EBD07}" type="presParOf" srcId="{AC460804-0414-C949-B34F-C6CB9997F347}" destId="{CD5E4D93-7AC0-644E-8830-DAEDE5911922}" srcOrd="1" destOrd="0" presId="urn:microsoft.com/office/officeart/2005/8/layout/hierarchy2"/>
    <dgm:cxn modelId="{41676007-4E10-6442-8D99-8F637FFF18CB}" type="presParOf" srcId="{CD5E4D93-7AC0-644E-8830-DAEDE5911922}" destId="{DA032D8B-0B14-494E-9912-727B5F41DE9A}" srcOrd="0" destOrd="0" presId="urn:microsoft.com/office/officeart/2005/8/layout/hierarchy2"/>
    <dgm:cxn modelId="{F0F62031-A08E-3C43-B3F9-0CE774C62E5F}" type="presParOf" srcId="{CD5E4D93-7AC0-644E-8830-DAEDE5911922}" destId="{0C638006-4C4F-9D48-8738-7F354D5957F8}" srcOrd="1" destOrd="0" presId="urn:microsoft.com/office/officeart/2005/8/layout/hierarchy2"/>
    <dgm:cxn modelId="{18472BEE-92C0-6E40-A3DF-910301D922BD}" type="presParOf" srcId="{0C638006-4C4F-9D48-8738-7F354D5957F8}" destId="{8162BC7E-DB27-DF45-805F-74FA32A035BC}" srcOrd="0" destOrd="0" presId="urn:microsoft.com/office/officeart/2005/8/layout/hierarchy2"/>
    <dgm:cxn modelId="{E505568D-B295-6142-88E9-6C14F48F53AA}" type="presParOf" srcId="{8162BC7E-DB27-DF45-805F-74FA32A035BC}" destId="{8E82E189-9533-2D45-9CB5-6B32114BC60F}" srcOrd="0" destOrd="0" presId="urn:microsoft.com/office/officeart/2005/8/layout/hierarchy2"/>
    <dgm:cxn modelId="{55221935-E7F6-314D-936C-12BE232B4359}" type="presParOf" srcId="{0C638006-4C4F-9D48-8738-7F354D5957F8}" destId="{D84FD986-7C76-1B49-BF78-C464C6C65CD2}" srcOrd="1" destOrd="0" presId="urn:microsoft.com/office/officeart/2005/8/layout/hierarchy2"/>
    <dgm:cxn modelId="{FD86D01B-FA54-CB44-BF0B-E11669A71580}" type="presParOf" srcId="{D84FD986-7C76-1B49-BF78-C464C6C65CD2}" destId="{B5B571BE-9027-674F-9C7B-E6F842601CBB}" srcOrd="0" destOrd="0" presId="urn:microsoft.com/office/officeart/2005/8/layout/hierarchy2"/>
    <dgm:cxn modelId="{CE2E8030-D5BD-2847-883C-97A99EF97812}" type="presParOf" srcId="{D84FD986-7C76-1B49-BF78-C464C6C65CD2}" destId="{356DF48E-9DF0-534F-8436-694A1BD277B0}" srcOrd="1" destOrd="0" presId="urn:microsoft.com/office/officeart/2005/8/layout/hierarchy2"/>
    <dgm:cxn modelId="{7FFB2089-4DDC-8641-919B-F4AF60FC6044}" type="presParOf" srcId="{356DF48E-9DF0-534F-8436-694A1BD277B0}" destId="{7680F74F-6FF1-4A45-B8DF-FFC1AFE611EF}" srcOrd="0" destOrd="0" presId="urn:microsoft.com/office/officeart/2005/8/layout/hierarchy2"/>
    <dgm:cxn modelId="{C8E0FD95-1D69-EA46-B6F3-D2D652CCCF22}" type="presParOf" srcId="{7680F74F-6FF1-4A45-B8DF-FFC1AFE611EF}" destId="{4885241F-EF30-AD42-B6C0-F9ED8A8C6B41}" srcOrd="0" destOrd="0" presId="urn:microsoft.com/office/officeart/2005/8/layout/hierarchy2"/>
    <dgm:cxn modelId="{F1B5245E-E742-0B4A-B5D9-6B5EE8BB0EB0}" type="presParOf" srcId="{356DF48E-9DF0-534F-8436-694A1BD277B0}" destId="{5072D3E8-41FE-5442-8343-3D893D76DD49}" srcOrd="1" destOrd="0" presId="urn:microsoft.com/office/officeart/2005/8/layout/hierarchy2"/>
    <dgm:cxn modelId="{DD3EDBC4-39F5-7448-BC09-7D1657345F53}" type="presParOf" srcId="{5072D3E8-41FE-5442-8343-3D893D76DD49}" destId="{0758571B-141B-7A48-8EB7-712968B9B4E8}" srcOrd="0" destOrd="0" presId="urn:microsoft.com/office/officeart/2005/8/layout/hierarchy2"/>
    <dgm:cxn modelId="{B9B4C466-FB5D-374C-B6B6-BA23E90CBD4C}" type="presParOf" srcId="{5072D3E8-41FE-5442-8343-3D893D76DD49}" destId="{66EDDCA9-5A0D-E348-A790-DF85F3A6B8FC}" srcOrd="1" destOrd="0" presId="urn:microsoft.com/office/officeart/2005/8/layout/hierarchy2"/>
    <dgm:cxn modelId="{42FE6618-BEF5-284A-B806-F337F2294863}" type="presParOf" srcId="{0C638006-4C4F-9D48-8738-7F354D5957F8}" destId="{A1499289-0274-FA4F-8344-4F400F18A1E6}" srcOrd="2" destOrd="0" presId="urn:microsoft.com/office/officeart/2005/8/layout/hierarchy2"/>
    <dgm:cxn modelId="{11622D63-7249-654D-B502-C66CD5403B72}" type="presParOf" srcId="{A1499289-0274-FA4F-8344-4F400F18A1E6}" destId="{E94ECFCC-091B-4A4E-B36C-A9956C11D02C}" srcOrd="0" destOrd="0" presId="urn:microsoft.com/office/officeart/2005/8/layout/hierarchy2"/>
    <dgm:cxn modelId="{74039831-140C-BA45-82E0-BC83052DDD5A}" type="presParOf" srcId="{0C638006-4C4F-9D48-8738-7F354D5957F8}" destId="{917CA27E-4E48-3049-A739-4566B9C98F55}" srcOrd="3" destOrd="0" presId="urn:microsoft.com/office/officeart/2005/8/layout/hierarchy2"/>
    <dgm:cxn modelId="{C85C65EB-E6E5-9A49-8322-EE4ED791E75B}" type="presParOf" srcId="{917CA27E-4E48-3049-A739-4566B9C98F55}" destId="{E948BA45-B66F-CD47-BC49-C04AFC774504}" srcOrd="0" destOrd="0" presId="urn:microsoft.com/office/officeart/2005/8/layout/hierarchy2"/>
    <dgm:cxn modelId="{20500098-5DC0-7A4B-B30B-65308B532544}" type="presParOf" srcId="{917CA27E-4E48-3049-A739-4566B9C98F55}" destId="{C5733225-499C-5646-AF33-2AAA588A3EA4}" srcOrd="1" destOrd="0" presId="urn:microsoft.com/office/officeart/2005/8/layout/hierarchy2"/>
    <dgm:cxn modelId="{562C5A8B-03B9-5242-8378-1721638DEE3F}" type="presParOf" srcId="{C5733225-499C-5646-AF33-2AAA588A3EA4}" destId="{E4BED35C-C310-D94D-B9C3-2787E858CE14}" srcOrd="0" destOrd="0" presId="urn:microsoft.com/office/officeart/2005/8/layout/hierarchy2"/>
    <dgm:cxn modelId="{3518CC0D-5A01-1B4A-BD20-C7B3A52F1872}" type="presParOf" srcId="{E4BED35C-C310-D94D-B9C3-2787E858CE14}" destId="{270890B3-4B6A-5143-B722-8AD1952837DE}" srcOrd="0" destOrd="0" presId="urn:microsoft.com/office/officeart/2005/8/layout/hierarchy2"/>
    <dgm:cxn modelId="{57A3C041-20FB-5746-A1EB-1F17CFE8C18E}" type="presParOf" srcId="{C5733225-499C-5646-AF33-2AAA588A3EA4}" destId="{C4EE93FD-CA3F-FC45-8EEA-AA7662A8D832}" srcOrd="1" destOrd="0" presId="urn:microsoft.com/office/officeart/2005/8/layout/hierarchy2"/>
    <dgm:cxn modelId="{39C7DC46-650C-8B46-9794-623B8B67E6B4}" type="presParOf" srcId="{C4EE93FD-CA3F-FC45-8EEA-AA7662A8D832}" destId="{FE0F1D66-CF4B-B748-80EB-3A6063546C1E}" srcOrd="0" destOrd="0" presId="urn:microsoft.com/office/officeart/2005/8/layout/hierarchy2"/>
    <dgm:cxn modelId="{546BA775-7068-EF47-9B3F-00ED712C57A4}" type="presParOf" srcId="{C4EE93FD-CA3F-FC45-8EEA-AA7662A8D832}" destId="{3A78574F-F47B-A54E-8D7C-E5CD66D9944E}" srcOrd="1" destOrd="0" presId="urn:microsoft.com/office/officeart/2005/8/layout/hierarchy2"/>
    <dgm:cxn modelId="{B20EF43C-3369-DF45-8C69-DD38A9EC795D}" type="presParOf" srcId="{AC460804-0414-C949-B34F-C6CB9997F347}" destId="{2A03BDEA-425B-A34A-A2B3-A4730547BC64}" srcOrd="2" destOrd="0" presId="urn:microsoft.com/office/officeart/2005/8/layout/hierarchy2"/>
    <dgm:cxn modelId="{C1DA3689-6491-5F4E-B024-4C0A1D3D055F}" type="presParOf" srcId="{2A03BDEA-425B-A34A-A2B3-A4730547BC64}" destId="{447558B5-F24F-DC4E-993C-AF7ECDEF92C4}" srcOrd="0" destOrd="0" presId="urn:microsoft.com/office/officeart/2005/8/layout/hierarchy2"/>
    <dgm:cxn modelId="{80A44A7F-D904-A741-8520-FE7A2ACE435F}" type="presParOf" srcId="{AC460804-0414-C949-B34F-C6CB9997F347}" destId="{DDE10E30-CA4D-434C-A867-E5A987F2BFBE}" srcOrd="3" destOrd="0" presId="urn:microsoft.com/office/officeart/2005/8/layout/hierarchy2"/>
    <dgm:cxn modelId="{F41F976E-500D-484A-B4F0-60D5A739FE48}" type="presParOf" srcId="{DDE10E30-CA4D-434C-A867-E5A987F2BFBE}" destId="{CA9F052C-8D63-8F42-9A58-4280AD6A395C}" srcOrd="0" destOrd="0" presId="urn:microsoft.com/office/officeart/2005/8/layout/hierarchy2"/>
    <dgm:cxn modelId="{E37DD2B3-FF64-8D40-A628-EDE1877201E9}" type="presParOf" srcId="{DDE10E30-CA4D-434C-A867-E5A987F2BFBE}" destId="{A7B6FF68-E8CC-4E42-9FFA-384BBD15BC52}" srcOrd="1" destOrd="0" presId="urn:microsoft.com/office/officeart/2005/8/layout/hierarchy2"/>
    <dgm:cxn modelId="{B20B9A33-A391-0B4B-B3C6-8D9A0D59CBF5}" type="presParOf" srcId="{A7B6FF68-E8CC-4E42-9FFA-384BBD15BC52}" destId="{DB3251FE-C342-2F46-AD84-45FDAE3FDC71}" srcOrd="0" destOrd="0" presId="urn:microsoft.com/office/officeart/2005/8/layout/hierarchy2"/>
    <dgm:cxn modelId="{03CC7731-A2DC-484B-AC9C-9DD42C1700D5}" type="presParOf" srcId="{DB3251FE-C342-2F46-AD84-45FDAE3FDC71}" destId="{548C089F-8DFE-8241-B4DE-D796B57EBB17}" srcOrd="0" destOrd="0" presId="urn:microsoft.com/office/officeart/2005/8/layout/hierarchy2"/>
    <dgm:cxn modelId="{27197544-C23B-FF48-BEE7-0804F53128A6}" type="presParOf" srcId="{A7B6FF68-E8CC-4E42-9FFA-384BBD15BC52}" destId="{646BC307-BF62-EA4E-9380-56E242F37632}" srcOrd="1" destOrd="0" presId="urn:microsoft.com/office/officeart/2005/8/layout/hierarchy2"/>
    <dgm:cxn modelId="{2B729C1F-C83F-BC46-A065-2CE1D1690D39}" type="presParOf" srcId="{646BC307-BF62-EA4E-9380-56E242F37632}" destId="{28356C94-062D-B240-9F79-5D1D7D98AE86}" srcOrd="0" destOrd="0" presId="urn:microsoft.com/office/officeart/2005/8/layout/hierarchy2"/>
    <dgm:cxn modelId="{5459E2AB-3784-354A-BB1F-D4796CA4C161}" type="presParOf" srcId="{646BC307-BF62-EA4E-9380-56E242F37632}" destId="{D8B8AF95-FBB5-0A43-84C7-3CE9F5F60CAB}" srcOrd="1" destOrd="0" presId="urn:microsoft.com/office/officeart/2005/8/layout/hierarchy2"/>
    <dgm:cxn modelId="{AFE382F4-0E28-0547-989F-9A369B0366A7}" type="presParOf" srcId="{D8B8AF95-FBB5-0A43-84C7-3CE9F5F60CAB}" destId="{AB28B704-E447-AB49-8E88-E1048B7A1D1C}" srcOrd="0" destOrd="0" presId="urn:microsoft.com/office/officeart/2005/8/layout/hierarchy2"/>
    <dgm:cxn modelId="{A40D755F-5BAC-594A-A779-86B6090E9E1F}" type="presParOf" srcId="{AB28B704-E447-AB49-8E88-E1048B7A1D1C}" destId="{6B2BB809-A3AE-D04F-9C50-0AE8CCA6E62E}" srcOrd="0" destOrd="0" presId="urn:microsoft.com/office/officeart/2005/8/layout/hierarchy2"/>
    <dgm:cxn modelId="{ACB2D865-E7DC-704E-B900-3616E15C4A7F}" type="presParOf" srcId="{D8B8AF95-FBB5-0A43-84C7-3CE9F5F60CAB}" destId="{63DA20C2-B6E5-EE49-B8F1-81A954D89AED}" srcOrd="1" destOrd="0" presId="urn:microsoft.com/office/officeart/2005/8/layout/hierarchy2"/>
    <dgm:cxn modelId="{79ED93F4-A918-FA4D-96DE-EB2A9EAA856B}" type="presParOf" srcId="{63DA20C2-B6E5-EE49-B8F1-81A954D89AED}" destId="{265E3B0D-CA77-2744-932C-0A861CB40344}" srcOrd="0" destOrd="0" presId="urn:microsoft.com/office/officeart/2005/8/layout/hierarchy2"/>
    <dgm:cxn modelId="{FE5DA9EB-9CE4-5C43-B383-5DF83754CB00}" type="presParOf" srcId="{63DA20C2-B6E5-EE49-B8F1-81A954D89AED}" destId="{5A8C661B-222E-D242-A9C7-5FF956444C9C}" srcOrd="1" destOrd="0" presId="urn:microsoft.com/office/officeart/2005/8/layout/hierarchy2"/>
    <dgm:cxn modelId="{57B46EA2-8C6A-9B41-A047-A3B977990524}" type="presParOf" srcId="{A7B6FF68-E8CC-4E42-9FFA-384BBD15BC52}" destId="{005ABFBD-F2C9-ED4B-967F-2E91EE650CCC}" srcOrd="2" destOrd="0" presId="urn:microsoft.com/office/officeart/2005/8/layout/hierarchy2"/>
    <dgm:cxn modelId="{259222AB-0D19-1D45-B244-76A9745DA293}" type="presParOf" srcId="{005ABFBD-F2C9-ED4B-967F-2E91EE650CCC}" destId="{6BB22CAB-D080-0748-B121-5EE58D0D53C9}" srcOrd="0" destOrd="0" presId="urn:microsoft.com/office/officeart/2005/8/layout/hierarchy2"/>
    <dgm:cxn modelId="{20C1EE6F-C778-A941-A312-700C6B63D315}" type="presParOf" srcId="{A7B6FF68-E8CC-4E42-9FFA-384BBD15BC52}" destId="{A45F978E-AC26-5E48-A77B-3AA5528E1C54}" srcOrd="3" destOrd="0" presId="urn:microsoft.com/office/officeart/2005/8/layout/hierarchy2"/>
    <dgm:cxn modelId="{5791856B-9442-5941-81B1-0012A8E6CC8F}" type="presParOf" srcId="{A45F978E-AC26-5E48-A77B-3AA5528E1C54}" destId="{3129FC26-61A3-E04F-85BB-A3BE694B9DC6}" srcOrd="0" destOrd="0" presId="urn:microsoft.com/office/officeart/2005/8/layout/hierarchy2"/>
    <dgm:cxn modelId="{B6CAFB05-4FD8-CB48-84D2-1C631B0D57A1}" type="presParOf" srcId="{A45F978E-AC26-5E48-A77B-3AA5528E1C54}" destId="{4023A2E8-FEDA-BF43-8A93-546C1C95D6D7}" srcOrd="1" destOrd="0" presId="urn:microsoft.com/office/officeart/2005/8/layout/hierarchy2"/>
    <dgm:cxn modelId="{491F7520-4300-CA43-8037-ADE8B2077A6E}" type="presParOf" srcId="{4023A2E8-FEDA-BF43-8A93-546C1C95D6D7}" destId="{12BB4FEA-1A49-DA4F-AABA-22EC076080A4}" srcOrd="0" destOrd="0" presId="urn:microsoft.com/office/officeart/2005/8/layout/hierarchy2"/>
    <dgm:cxn modelId="{57F8909C-7A9A-2944-8A5E-AB0CC0650B00}" type="presParOf" srcId="{12BB4FEA-1A49-DA4F-AABA-22EC076080A4}" destId="{86B88884-3957-A440-B30E-81BB0C8FFF1A}" srcOrd="0" destOrd="0" presId="urn:microsoft.com/office/officeart/2005/8/layout/hierarchy2"/>
    <dgm:cxn modelId="{8C9BFFEF-5DEE-D747-9013-1D938AF1D178}" type="presParOf" srcId="{4023A2E8-FEDA-BF43-8A93-546C1C95D6D7}" destId="{AFDF2F29-8615-984A-914C-1E4247B6DC5D}" srcOrd="1" destOrd="0" presId="urn:microsoft.com/office/officeart/2005/8/layout/hierarchy2"/>
    <dgm:cxn modelId="{2D6464A2-1BB3-194B-BDBD-53E499E80D45}" type="presParOf" srcId="{AFDF2F29-8615-984A-914C-1E4247B6DC5D}" destId="{40A2E154-83E6-0645-892D-8B8F3782A9CA}" srcOrd="0" destOrd="0" presId="urn:microsoft.com/office/officeart/2005/8/layout/hierarchy2"/>
    <dgm:cxn modelId="{865256EA-807C-6841-9820-EDA5E3DB0E55}" type="presParOf" srcId="{AFDF2F29-8615-984A-914C-1E4247B6DC5D}" destId="{0283E8C0-CA3C-CD4D-8577-2A8A3438276C}" srcOrd="1" destOrd="0" presId="urn:microsoft.com/office/officeart/2005/8/layout/hierarchy2"/>
  </dgm:cxnLst>
  <dgm:bg>
    <a:noFill/>
  </dgm:bg>
  <dgm:whole>
    <a:ln>
      <a:noFill/>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8A3150-DC28-C740-935B-17A4B4B73B08}">
      <dsp:nvSpPr>
        <dsp:cNvPr id="0" name=""/>
        <dsp:cNvSpPr/>
      </dsp:nvSpPr>
      <dsp:spPr>
        <a:xfrm>
          <a:off x="0" y="1493355"/>
          <a:ext cx="621386"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Risk Factor</a:t>
          </a:r>
        </a:p>
      </dsp:txBody>
      <dsp:txXfrm>
        <a:off x="5104" y="1498459"/>
        <a:ext cx="611178" cy="164039"/>
      </dsp:txXfrm>
    </dsp:sp>
    <dsp:sp modelId="{EF3A7F3B-23D7-3D48-9F43-FCA0E311AC3B}">
      <dsp:nvSpPr>
        <dsp:cNvPr id="0" name=""/>
        <dsp:cNvSpPr/>
      </dsp:nvSpPr>
      <dsp:spPr>
        <a:xfrm rot="17071500">
          <a:off x="320236" y="1186439"/>
          <a:ext cx="803928" cy="9845"/>
        </a:xfrm>
        <a:custGeom>
          <a:avLst/>
          <a:gdLst/>
          <a:ahLst/>
          <a:cxnLst/>
          <a:rect l="0" t="0" r="0" b="0"/>
          <a:pathLst>
            <a:path>
              <a:moveTo>
                <a:pt x="0" y="4922"/>
              </a:moveTo>
              <a:lnTo>
                <a:pt x="803928" y="492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702102" y="1171263"/>
        <a:ext cx="40196" cy="40196"/>
      </dsp:txXfrm>
    </dsp:sp>
    <dsp:sp modelId="{75157031-FBEE-E240-B801-A96D1A638D17}">
      <dsp:nvSpPr>
        <dsp:cNvPr id="0" name=""/>
        <dsp:cNvSpPr/>
      </dsp:nvSpPr>
      <dsp:spPr>
        <a:xfrm>
          <a:off x="823013" y="646547"/>
          <a:ext cx="510230" cy="3113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Smoking</a:t>
          </a:r>
        </a:p>
      </dsp:txBody>
      <dsp:txXfrm>
        <a:off x="832133" y="655667"/>
        <a:ext cx="491990" cy="293155"/>
      </dsp:txXfrm>
    </dsp:sp>
    <dsp:sp modelId="{C273D6DF-8B8B-DC42-9CEF-B206C37F2AC4}">
      <dsp:nvSpPr>
        <dsp:cNvPr id="0" name=""/>
        <dsp:cNvSpPr/>
      </dsp:nvSpPr>
      <dsp:spPr>
        <a:xfrm rot="18965489">
          <a:off x="1250276" y="591495"/>
          <a:ext cx="593581" cy="9845"/>
        </a:xfrm>
        <a:custGeom>
          <a:avLst/>
          <a:gdLst/>
          <a:ahLst/>
          <a:cxnLst/>
          <a:rect l="0" t="0" r="0" b="0"/>
          <a:pathLst>
            <a:path>
              <a:moveTo>
                <a:pt x="0" y="4922"/>
              </a:moveTo>
              <a:lnTo>
                <a:pt x="593581"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1532227" y="581578"/>
        <a:ext cx="29679" cy="29679"/>
      </dsp:txXfrm>
    </dsp:sp>
    <dsp:sp modelId="{E076F471-FC17-7149-938D-594FC82D7A94}">
      <dsp:nvSpPr>
        <dsp:cNvPr id="0" name=""/>
        <dsp:cNvSpPr/>
      </dsp:nvSpPr>
      <dsp:spPr>
        <a:xfrm>
          <a:off x="1760889" y="228884"/>
          <a:ext cx="722868" cy="3234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Heavy Drinking</a:t>
          </a:r>
        </a:p>
      </dsp:txBody>
      <dsp:txXfrm>
        <a:off x="1770361" y="238356"/>
        <a:ext cx="703924" cy="304469"/>
      </dsp:txXfrm>
    </dsp:sp>
    <dsp:sp modelId="{7F218019-ACD2-BF46-8DD9-7B675B1D10DE}">
      <dsp:nvSpPr>
        <dsp:cNvPr id="0" name=""/>
        <dsp:cNvSpPr/>
      </dsp:nvSpPr>
      <dsp:spPr>
        <a:xfrm rot="20500418">
          <a:off x="2467596" y="285476"/>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274466"/>
        <a:ext cx="31864" cy="31864"/>
      </dsp:txXfrm>
    </dsp:sp>
    <dsp:sp modelId="{295C985C-4900-6A48-ACE8-1FE44B122376}">
      <dsp:nvSpPr>
        <dsp:cNvPr id="0" name=""/>
        <dsp:cNvSpPr/>
      </dsp:nvSpPr>
      <dsp:spPr>
        <a:xfrm>
          <a:off x="3088730" y="17177"/>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Food Insecurity</a:t>
          </a:r>
        </a:p>
      </dsp:txBody>
      <dsp:txXfrm>
        <a:off x="3098866" y="27313"/>
        <a:ext cx="557978" cy="325786"/>
      </dsp:txXfrm>
    </dsp:sp>
    <dsp:sp modelId="{3DCD7B06-5E71-A140-91E6-5FC236D9AE4F}">
      <dsp:nvSpPr>
        <dsp:cNvPr id="0" name=""/>
        <dsp:cNvSpPr/>
      </dsp:nvSpPr>
      <dsp:spPr>
        <a:xfrm rot="20966858">
          <a:off x="3662220" y="133742"/>
          <a:ext cx="562883" cy="9845"/>
        </a:xfrm>
        <a:custGeom>
          <a:avLst/>
          <a:gdLst/>
          <a:ahLst/>
          <a:cxnLst/>
          <a:rect l="0" t="0" r="0" b="0"/>
          <a:pathLst>
            <a:path>
              <a:moveTo>
                <a:pt x="0" y="4922"/>
              </a:moveTo>
              <a:lnTo>
                <a:pt x="562883"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90" y="124593"/>
        <a:ext cx="28144" cy="28144"/>
      </dsp:txXfrm>
    </dsp:sp>
    <dsp:sp modelId="{5998E75D-4ED8-B640-9249-DD624435AF54}">
      <dsp:nvSpPr>
        <dsp:cNvPr id="0" name=""/>
        <dsp:cNvSpPr/>
      </dsp:nvSpPr>
      <dsp:spPr>
        <a:xfrm>
          <a:off x="4220344" y="0"/>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5104"/>
        <a:ext cx="917616" cy="164039"/>
      </dsp:txXfrm>
    </dsp:sp>
    <dsp:sp modelId="{2770F856-841C-3D45-9FBB-2C87C494B2C0}">
      <dsp:nvSpPr>
        <dsp:cNvPr id="0" name=""/>
        <dsp:cNvSpPr/>
      </dsp:nvSpPr>
      <dsp:spPr>
        <a:xfrm rot="12759">
          <a:off x="5148167" y="82979"/>
          <a:ext cx="419339" cy="9845"/>
        </a:xfrm>
        <a:custGeom>
          <a:avLst/>
          <a:gdLst/>
          <a:ahLst/>
          <a:cxnLst/>
          <a:rect l="0" t="0" r="0" b="0"/>
          <a:pathLst>
            <a:path>
              <a:moveTo>
                <a:pt x="0" y="4922"/>
              </a:moveTo>
              <a:lnTo>
                <a:pt x="419339"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4" y="77418"/>
        <a:ext cx="20966" cy="20966"/>
      </dsp:txXfrm>
    </dsp:sp>
    <dsp:sp modelId="{A5F8AF3C-79D5-474D-A118-10EAC40BFA22}">
      <dsp:nvSpPr>
        <dsp:cNvPr id="0" name=""/>
        <dsp:cNvSpPr/>
      </dsp:nvSpPr>
      <dsp:spPr>
        <a:xfrm>
          <a:off x="5567505" y="10316"/>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a:t>
          </a:r>
        </a:p>
      </dsp:txBody>
      <dsp:txXfrm>
        <a:off x="5572095" y="14906"/>
        <a:ext cx="1041102" cy="147546"/>
      </dsp:txXfrm>
    </dsp:sp>
    <dsp:sp modelId="{DB496267-50A6-2144-B295-F371F8ECCF1A}">
      <dsp:nvSpPr>
        <dsp:cNvPr id="0" name=""/>
        <dsp:cNvSpPr/>
      </dsp:nvSpPr>
      <dsp:spPr>
        <a:xfrm rot="538936">
          <a:off x="3663545" y="229018"/>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219935"/>
        <a:ext cx="28011" cy="28011"/>
      </dsp:txXfrm>
    </dsp:sp>
    <dsp:sp modelId="{8D65E8E0-B7D9-AB4C-BA70-F44727D9010B}">
      <dsp:nvSpPr>
        <dsp:cNvPr id="0" name=""/>
        <dsp:cNvSpPr/>
      </dsp:nvSpPr>
      <dsp:spPr>
        <a:xfrm>
          <a:off x="4220344" y="190551"/>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195655"/>
        <a:ext cx="917616" cy="164039"/>
      </dsp:txXfrm>
    </dsp:sp>
    <dsp:sp modelId="{AC1E6D1D-261C-004A-A9C9-E5A899E4C881}">
      <dsp:nvSpPr>
        <dsp:cNvPr id="0" name=""/>
        <dsp:cNvSpPr/>
      </dsp:nvSpPr>
      <dsp:spPr>
        <a:xfrm rot="21565232">
          <a:off x="5148158" y="270632"/>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65071"/>
        <a:ext cx="20967" cy="20967"/>
      </dsp:txXfrm>
    </dsp:sp>
    <dsp:sp modelId="{C5407931-3078-E141-B264-BE42D1EA443A}">
      <dsp:nvSpPr>
        <dsp:cNvPr id="0" name=""/>
        <dsp:cNvSpPr/>
      </dsp:nvSpPr>
      <dsp:spPr>
        <a:xfrm>
          <a:off x="5567505" y="195071"/>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2</a:t>
          </a:r>
        </a:p>
      </dsp:txBody>
      <dsp:txXfrm>
        <a:off x="5572095" y="199661"/>
        <a:ext cx="1041102" cy="147546"/>
      </dsp:txXfrm>
    </dsp:sp>
    <dsp:sp modelId="{F7A15A55-BC1E-CD4F-831A-9935DB378DE8}">
      <dsp:nvSpPr>
        <dsp:cNvPr id="0" name=""/>
        <dsp:cNvSpPr/>
      </dsp:nvSpPr>
      <dsp:spPr>
        <a:xfrm rot="1099582">
          <a:off x="2467596" y="485860"/>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474851"/>
        <a:ext cx="31864" cy="31864"/>
      </dsp:txXfrm>
    </dsp:sp>
    <dsp:sp modelId="{3FB3AB18-214A-4445-9594-F0A4DE4E6498}">
      <dsp:nvSpPr>
        <dsp:cNvPr id="0" name=""/>
        <dsp:cNvSpPr/>
      </dsp:nvSpPr>
      <dsp:spPr>
        <a:xfrm>
          <a:off x="3088730" y="417946"/>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Food Insecurity</a:t>
          </a:r>
        </a:p>
      </dsp:txBody>
      <dsp:txXfrm>
        <a:off x="3098866" y="428082"/>
        <a:ext cx="557978" cy="325786"/>
      </dsp:txXfrm>
    </dsp:sp>
    <dsp:sp modelId="{3750F3AE-FA34-D14D-9B58-85FAEC739CF3}">
      <dsp:nvSpPr>
        <dsp:cNvPr id="0" name=""/>
        <dsp:cNvSpPr/>
      </dsp:nvSpPr>
      <dsp:spPr>
        <a:xfrm rot="20908017">
          <a:off x="3661278" y="529595"/>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520398"/>
        <a:ext cx="28238" cy="28238"/>
      </dsp:txXfrm>
    </dsp:sp>
    <dsp:sp modelId="{EEC136C9-E7CE-0849-8C17-52DB42D47803}">
      <dsp:nvSpPr>
        <dsp:cNvPr id="0" name=""/>
        <dsp:cNvSpPr/>
      </dsp:nvSpPr>
      <dsp:spPr>
        <a:xfrm>
          <a:off x="4220344" y="390936"/>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396040"/>
        <a:ext cx="917616" cy="164039"/>
      </dsp:txXfrm>
    </dsp:sp>
    <dsp:sp modelId="{2DCE2380-C4F5-154D-9FC1-4864BE2058BC}">
      <dsp:nvSpPr>
        <dsp:cNvPr id="0" name=""/>
        <dsp:cNvSpPr/>
      </dsp:nvSpPr>
      <dsp:spPr>
        <a:xfrm rot="21565232">
          <a:off x="5148158" y="471016"/>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465455"/>
        <a:ext cx="20967" cy="20967"/>
      </dsp:txXfrm>
    </dsp:sp>
    <dsp:sp modelId="{DE1ADDA8-0A9D-5C49-9BFE-E629912F1244}">
      <dsp:nvSpPr>
        <dsp:cNvPr id="0" name=""/>
        <dsp:cNvSpPr/>
      </dsp:nvSpPr>
      <dsp:spPr>
        <a:xfrm>
          <a:off x="5567505" y="395455"/>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3</a:t>
          </a:r>
        </a:p>
      </dsp:txBody>
      <dsp:txXfrm>
        <a:off x="5572095" y="400045"/>
        <a:ext cx="1041102" cy="147546"/>
      </dsp:txXfrm>
    </dsp:sp>
    <dsp:sp modelId="{FD02A1D6-4C9E-B94E-8836-90E23B8031CB}">
      <dsp:nvSpPr>
        <dsp:cNvPr id="0" name=""/>
        <dsp:cNvSpPr/>
      </dsp:nvSpPr>
      <dsp:spPr>
        <a:xfrm rot="538936">
          <a:off x="3663545" y="629787"/>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620704"/>
        <a:ext cx="28011" cy="28011"/>
      </dsp:txXfrm>
    </dsp:sp>
    <dsp:sp modelId="{912F36F5-00FD-2246-B877-94A370BB4ECD}">
      <dsp:nvSpPr>
        <dsp:cNvPr id="0" name=""/>
        <dsp:cNvSpPr/>
      </dsp:nvSpPr>
      <dsp:spPr>
        <a:xfrm>
          <a:off x="4220344" y="591320"/>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596424"/>
        <a:ext cx="917616" cy="164039"/>
      </dsp:txXfrm>
    </dsp:sp>
    <dsp:sp modelId="{DAF5C290-0EE0-3744-A716-FC907E634667}">
      <dsp:nvSpPr>
        <dsp:cNvPr id="0" name=""/>
        <dsp:cNvSpPr/>
      </dsp:nvSpPr>
      <dsp:spPr>
        <a:xfrm rot="21565232">
          <a:off x="5148158" y="671401"/>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665839"/>
        <a:ext cx="20967" cy="20967"/>
      </dsp:txXfrm>
    </dsp:sp>
    <dsp:sp modelId="{7D5A245A-F678-D24C-A904-2D1B55B72933}">
      <dsp:nvSpPr>
        <dsp:cNvPr id="0" name=""/>
        <dsp:cNvSpPr/>
      </dsp:nvSpPr>
      <dsp:spPr>
        <a:xfrm>
          <a:off x="5567505" y="595839"/>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4</a:t>
          </a:r>
        </a:p>
      </dsp:txBody>
      <dsp:txXfrm>
        <a:off x="5572095" y="600429"/>
        <a:ext cx="1041102" cy="147546"/>
      </dsp:txXfrm>
    </dsp:sp>
    <dsp:sp modelId="{883C09D9-BAAE-0E4D-A9DB-CCA275B4B289}">
      <dsp:nvSpPr>
        <dsp:cNvPr id="0" name=""/>
        <dsp:cNvSpPr/>
      </dsp:nvSpPr>
      <dsp:spPr>
        <a:xfrm rot="2541325">
          <a:off x="1257719" y="992264"/>
          <a:ext cx="578696" cy="9845"/>
        </a:xfrm>
        <a:custGeom>
          <a:avLst/>
          <a:gdLst/>
          <a:ahLst/>
          <a:cxnLst/>
          <a:rect l="0" t="0" r="0" b="0"/>
          <a:pathLst>
            <a:path>
              <a:moveTo>
                <a:pt x="0" y="4922"/>
              </a:moveTo>
              <a:lnTo>
                <a:pt x="57869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1532599" y="982719"/>
        <a:ext cx="28934" cy="28934"/>
      </dsp:txXfrm>
    </dsp:sp>
    <dsp:sp modelId="{78D0E02B-1801-7A4B-8F98-16B87A42E4C1}">
      <dsp:nvSpPr>
        <dsp:cNvPr id="0" name=""/>
        <dsp:cNvSpPr/>
      </dsp:nvSpPr>
      <dsp:spPr>
        <a:xfrm>
          <a:off x="1760889" y="1030422"/>
          <a:ext cx="722868" cy="3234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Heavy Drinking</a:t>
          </a:r>
        </a:p>
      </dsp:txBody>
      <dsp:txXfrm>
        <a:off x="1770361" y="1039894"/>
        <a:ext cx="703924" cy="304469"/>
      </dsp:txXfrm>
    </dsp:sp>
    <dsp:sp modelId="{7A3088F0-0BEC-204A-8E42-D3F55F93201B}">
      <dsp:nvSpPr>
        <dsp:cNvPr id="0" name=""/>
        <dsp:cNvSpPr/>
      </dsp:nvSpPr>
      <dsp:spPr>
        <a:xfrm rot="20500418">
          <a:off x="2467596" y="1087014"/>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1076004"/>
        <a:ext cx="31864" cy="31864"/>
      </dsp:txXfrm>
    </dsp:sp>
    <dsp:sp modelId="{194D055C-BD29-754C-B603-F816498FFE27}">
      <dsp:nvSpPr>
        <dsp:cNvPr id="0" name=""/>
        <dsp:cNvSpPr/>
      </dsp:nvSpPr>
      <dsp:spPr>
        <a:xfrm>
          <a:off x="3088730" y="818715"/>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Food Insecurity</a:t>
          </a:r>
        </a:p>
      </dsp:txBody>
      <dsp:txXfrm>
        <a:off x="3098866" y="828851"/>
        <a:ext cx="557978" cy="325786"/>
      </dsp:txXfrm>
    </dsp:sp>
    <dsp:sp modelId="{42798CCD-AF9B-444B-BCBA-9FFDBD9932B4}">
      <dsp:nvSpPr>
        <dsp:cNvPr id="0" name=""/>
        <dsp:cNvSpPr/>
      </dsp:nvSpPr>
      <dsp:spPr>
        <a:xfrm rot="20908017">
          <a:off x="3661278" y="930363"/>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921167"/>
        <a:ext cx="28238" cy="28238"/>
      </dsp:txXfrm>
    </dsp:sp>
    <dsp:sp modelId="{6D974C9D-1742-1646-9A79-94B7ACADA4C7}">
      <dsp:nvSpPr>
        <dsp:cNvPr id="0" name=""/>
        <dsp:cNvSpPr/>
      </dsp:nvSpPr>
      <dsp:spPr>
        <a:xfrm>
          <a:off x="4220344" y="791705"/>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796809"/>
        <a:ext cx="917616" cy="164039"/>
      </dsp:txXfrm>
    </dsp:sp>
    <dsp:sp modelId="{D9CB1247-1ECB-9140-A864-2E4C3B72D048}">
      <dsp:nvSpPr>
        <dsp:cNvPr id="0" name=""/>
        <dsp:cNvSpPr/>
      </dsp:nvSpPr>
      <dsp:spPr>
        <a:xfrm rot="21565232">
          <a:off x="5148158" y="871785"/>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866224"/>
        <a:ext cx="20967" cy="20967"/>
      </dsp:txXfrm>
    </dsp:sp>
    <dsp:sp modelId="{30944FD0-B6CC-9F41-9E36-3B3BB12EBA08}">
      <dsp:nvSpPr>
        <dsp:cNvPr id="0" name=""/>
        <dsp:cNvSpPr/>
      </dsp:nvSpPr>
      <dsp:spPr>
        <a:xfrm>
          <a:off x="5567505" y="796224"/>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5</a:t>
          </a:r>
        </a:p>
      </dsp:txBody>
      <dsp:txXfrm>
        <a:off x="5572095" y="800814"/>
        <a:ext cx="1041102" cy="147546"/>
      </dsp:txXfrm>
    </dsp:sp>
    <dsp:sp modelId="{1B4CAEED-47C7-6648-AC25-A649973AC199}">
      <dsp:nvSpPr>
        <dsp:cNvPr id="0" name=""/>
        <dsp:cNvSpPr/>
      </dsp:nvSpPr>
      <dsp:spPr>
        <a:xfrm rot="538936">
          <a:off x="3663545" y="1030556"/>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1021472"/>
        <a:ext cx="28011" cy="28011"/>
      </dsp:txXfrm>
    </dsp:sp>
    <dsp:sp modelId="{3ADD1E72-8F11-4A45-AB21-31BB4411867E}">
      <dsp:nvSpPr>
        <dsp:cNvPr id="0" name=""/>
        <dsp:cNvSpPr/>
      </dsp:nvSpPr>
      <dsp:spPr>
        <a:xfrm>
          <a:off x="4220344" y="992089"/>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997193"/>
        <a:ext cx="917616" cy="164039"/>
      </dsp:txXfrm>
    </dsp:sp>
    <dsp:sp modelId="{746FBD2B-7051-DB45-A56E-02D3CF5F7379}">
      <dsp:nvSpPr>
        <dsp:cNvPr id="0" name=""/>
        <dsp:cNvSpPr/>
      </dsp:nvSpPr>
      <dsp:spPr>
        <a:xfrm rot="21565232">
          <a:off x="5148158" y="1072169"/>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1066608"/>
        <a:ext cx="20967" cy="20967"/>
      </dsp:txXfrm>
    </dsp:sp>
    <dsp:sp modelId="{ABB70E4E-B2EA-364F-ADD3-28BCABF79F5D}">
      <dsp:nvSpPr>
        <dsp:cNvPr id="0" name=""/>
        <dsp:cNvSpPr/>
      </dsp:nvSpPr>
      <dsp:spPr>
        <a:xfrm>
          <a:off x="5567505" y="996608"/>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6</a:t>
          </a:r>
        </a:p>
      </dsp:txBody>
      <dsp:txXfrm>
        <a:off x="5572095" y="1001198"/>
        <a:ext cx="1041102" cy="147546"/>
      </dsp:txXfrm>
    </dsp:sp>
    <dsp:sp modelId="{A1C58055-505D-004D-B4BF-0F26DD898139}">
      <dsp:nvSpPr>
        <dsp:cNvPr id="0" name=""/>
        <dsp:cNvSpPr/>
      </dsp:nvSpPr>
      <dsp:spPr>
        <a:xfrm rot="1099582">
          <a:off x="2467596" y="1287398"/>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1276388"/>
        <a:ext cx="31864" cy="31864"/>
      </dsp:txXfrm>
    </dsp:sp>
    <dsp:sp modelId="{070AA911-95CC-6A41-8DC8-D130FBFEC1F6}">
      <dsp:nvSpPr>
        <dsp:cNvPr id="0" name=""/>
        <dsp:cNvSpPr/>
      </dsp:nvSpPr>
      <dsp:spPr>
        <a:xfrm>
          <a:off x="3088730" y="1219483"/>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Food Insecurity</a:t>
          </a:r>
        </a:p>
      </dsp:txBody>
      <dsp:txXfrm>
        <a:off x="3098866" y="1229619"/>
        <a:ext cx="557978" cy="325786"/>
      </dsp:txXfrm>
    </dsp:sp>
    <dsp:sp modelId="{9F94734E-4113-B948-A873-3223603977B1}">
      <dsp:nvSpPr>
        <dsp:cNvPr id="0" name=""/>
        <dsp:cNvSpPr/>
      </dsp:nvSpPr>
      <dsp:spPr>
        <a:xfrm rot="20908017">
          <a:off x="3661278" y="1331132"/>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1321936"/>
        <a:ext cx="28238" cy="28238"/>
      </dsp:txXfrm>
    </dsp:sp>
    <dsp:sp modelId="{75E42DD4-5191-3541-91D5-A1C064204556}">
      <dsp:nvSpPr>
        <dsp:cNvPr id="0" name=""/>
        <dsp:cNvSpPr/>
      </dsp:nvSpPr>
      <dsp:spPr>
        <a:xfrm>
          <a:off x="4220344" y="1192473"/>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1197577"/>
        <a:ext cx="917616" cy="164039"/>
      </dsp:txXfrm>
    </dsp:sp>
    <dsp:sp modelId="{8767A2EE-2765-0643-BC83-1594D1FA9F87}">
      <dsp:nvSpPr>
        <dsp:cNvPr id="0" name=""/>
        <dsp:cNvSpPr/>
      </dsp:nvSpPr>
      <dsp:spPr>
        <a:xfrm rot="21565232">
          <a:off x="5148158" y="1272554"/>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1266992"/>
        <a:ext cx="20967" cy="20967"/>
      </dsp:txXfrm>
    </dsp:sp>
    <dsp:sp modelId="{89C6E40A-ABFA-A046-8A23-1A484C5E58D1}">
      <dsp:nvSpPr>
        <dsp:cNvPr id="0" name=""/>
        <dsp:cNvSpPr/>
      </dsp:nvSpPr>
      <dsp:spPr>
        <a:xfrm>
          <a:off x="5567505" y="1196992"/>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7</a:t>
          </a:r>
        </a:p>
      </dsp:txBody>
      <dsp:txXfrm>
        <a:off x="5572095" y="1201582"/>
        <a:ext cx="1041102" cy="147546"/>
      </dsp:txXfrm>
    </dsp:sp>
    <dsp:sp modelId="{D9D0E069-A76B-0448-B8FF-034E91305B15}">
      <dsp:nvSpPr>
        <dsp:cNvPr id="0" name=""/>
        <dsp:cNvSpPr/>
      </dsp:nvSpPr>
      <dsp:spPr>
        <a:xfrm rot="538936">
          <a:off x="3663545" y="1431324"/>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1422241"/>
        <a:ext cx="28011" cy="28011"/>
      </dsp:txXfrm>
    </dsp:sp>
    <dsp:sp modelId="{9138270E-686D-4D45-96DF-46A9F8288965}">
      <dsp:nvSpPr>
        <dsp:cNvPr id="0" name=""/>
        <dsp:cNvSpPr/>
      </dsp:nvSpPr>
      <dsp:spPr>
        <a:xfrm>
          <a:off x="4220344" y="1392858"/>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1397962"/>
        <a:ext cx="917616" cy="164039"/>
      </dsp:txXfrm>
    </dsp:sp>
    <dsp:sp modelId="{FF96F2AB-4ECE-A947-AAD1-1284CDA326C1}">
      <dsp:nvSpPr>
        <dsp:cNvPr id="0" name=""/>
        <dsp:cNvSpPr/>
      </dsp:nvSpPr>
      <dsp:spPr>
        <a:xfrm rot="21565232">
          <a:off x="5148158" y="1472938"/>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1467377"/>
        <a:ext cx="20967" cy="20967"/>
      </dsp:txXfrm>
    </dsp:sp>
    <dsp:sp modelId="{9D44D432-61EF-B54E-B177-AFF1E94A519E}">
      <dsp:nvSpPr>
        <dsp:cNvPr id="0" name=""/>
        <dsp:cNvSpPr/>
      </dsp:nvSpPr>
      <dsp:spPr>
        <a:xfrm>
          <a:off x="5567505" y="1397377"/>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8</a:t>
          </a:r>
        </a:p>
      </dsp:txBody>
      <dsp:txXfrm>
        <a:off x="5572095" y="1401967"/>
        <a:ext cx="1041102" cy="147546"/>
      </dsp:txXfrm>
    </dsp:sp>
    <dsp:sp modelId="{3B01A0BF-ED82-104C-A406-EA9D004A6B12}">
      <dsp:nvSpPr>
        <dsp:cNvPr id="0" name=""/>
        <dsp:cNvSpPr/>
      </dsp:nvSpPr>
      <dsp:spPr>
        <a:xfrm rot="4575827">
          <a:off x="297636" y="1987976"/>
          <a:ext cx="849127" cy="9845"/>
        </a:xfrm>
        <a:custGeom>
          <a:avLst/>
          <a:gdLst/>
          <a:ahLst/>
          <a:cxnLst/>
          <a:rect l="0" t="0" r="0" b="0"/>
          <a:pathLst>
            <a:path>
              <a:moveTo>
                <a:pt x="0" y="4922"/>
              </a:moveTo>
              <a:lnTo>
                <a:pt x="849127" y="492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700972" y="1971671"/>
        <a:ext cx="42456" cy="42456"/>
      </dsp:txXfrm>
    </dsp:sp>
    <dsp:sp modelId="{B5DCE3F5-0E7A-2445-8700-A76544C37978}">
      <dsp:nvSpPr>
        <dsp:cNvPr id="0" name=""/>
        <dsp:cNvSpPr/>
      </dsp:nvSpPr>
      <dsp:spPr>
        <a:xfrm>
          <a:off x="823013" y="2249622"/>
          <a:ext cx="510230" cy="3113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Smoking</a:t>
          </a:r>
        </a:p>
      </dsp:txBody>
      <dsp:txXfrm>
        <a:off x="832133" y="2258742"/>
        <a:ext cx="491990" cy="293155"/>
      </dsp:txXfrm>
    </dsp:sp>
    <dsp:sp modelId="{E105192C-A163-9147-B9D2-A2E4642AFA42}">
      <dsp:nvSpPr>
        <dsp:cNvPr id="0" name=""/>
        <dsp:cNvSpPr/>
      </dsp:nvSpPr>
      <dsp:spPr>
        <a:xfrm rot="18965489">
          <a:off x="1250276" y="2194570"/>
          <a:ext cx="593581" cy="9845"/>
        </a:xfrm>
        <a:custGeom>
          <a:avLst/>
          <a:gdLst/>
          <a:ahLst/>
          <a:cxnLst/>
          <a:rect l="0" t="0" r="0" b="0"/>
          <a:pathLst>
            <a:path>
              <a:moveTo>
                <a:pt x="0" y="4922"/>
              </a:moveTo>
              <a:lnTo>
                <a:pt x="593581"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1532227" y="2184653"/>
        <a:ext cx="29679" cy="29679"/>
      </dsp:txXfrm>
    </dsp:sp>
    <dsp:sp modelId="{26CFF6A3-8470-5848-BAC8-0D2E07C687B8}">
      <dsp:nvSpPr>
        <dsp:cNvPr id="0" name=""/>
        <dsp:cNvSpPr/>
      </dsp:nvSpPr>
      <dsp:spPr>
        <a:xfrm>
          <a:off x="1760889" y="1831959"/>
          <a:ext cx="722868" cy="3234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Heavy Drinking</a:t>
          </a:r>
        </a:p>
      </dsp:txBody>
      <dsp:txXfrm>
        <a:off x="1770361" y="1841431"/>
        <a:ext cx="703924" cy="304469"/>
      </dsp:txXfrm>
    </dsp:sp>
    <dsp:sp modelId="{1248BE2A-2CE1-4447-BBDF-8535BA38FE26}">
      <dsp:nvSpPr>
        <dsp:cNvPr id="0" name=""/>
        <dsp:cNvSpPr/>
      </dsp:nvSpPr>
      <dsp:spPr>
        <a:xfrm rot="20500418">
          <a:off x="2467596" y="1888551"/>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1877541"/>
        <a:ext cx="31864" cy="31864"/>
      </dsp:txXfrm>
    </dsp:sp>
    <dsp:sp modelId="{20360833-7512-7043-BB23-73DB77F54DFB}">
      <dsp:nvSpPr>
        <dsp:cNvPr id="0" name=""/>
        <dsp:cNvSpPr/>
      </dsp:nvSpPr>
      <dsp:spPr>
        <a:xfrm>
          <a:off x="3088730" y="1620252"/>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Food Insecurity</a:t>
          </a:r>
        </a:p>
      </dsp:txBody>
      <dsp:txXfrm>
        <a:off x="3098866" y="1630388"/>
        <a:ext cx="557978" cy="325786"/>
      </dsp:txXfrm>
    </dsp:sp>
    <dsp:sp modelId="{08D4EC00-B118-CC44-9D19-894AB7772824}">
      <dsp:nvSpPr>
        <dsp:cNvPr id="0" name=""/>
        <dsp:cNvSpPr/>
      </dsp:nvSpPr>
      <dsp:spPr>
        <a:xfrm rot="20908017">
          <a:off x="3661278" y="1731901"/>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1722704"/>
        <a:ext cx="28238" cy="28238"/>
      </dsp:txXfrm>
    </dsp:sp>
    <dsp:sp modelId="{2690A743-6A06-B84E-AC7B-7B4555B84F5A}">
      <dsp:nvSpPr>
        <dsp:cNvPr id="0" name=""/>
        <dsp:cNvSpPr/>
      </dsp:nvSpPr>
      <dsp:spPr>
        <a:xfrm>
          <a:off x="4220344" y="1593242"/>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1598346"/>
        <a:ext cx="917616" cy="164039"/>
      </dsp:txXfrm>
    </dsp:sp>
    <dsp:sp modelId="{E738939D-829E-484E-B6E9-E1E57F9F33FA}">
      <dsp:nvSpPr>
        <dsp:cNvPr id="0" name=""/>
        <dsp:cNvSpPr/>
      </dsp:nvSpPr>
      <dsp:spPr>
        <a:xfrm rot="21565232">
          <a:off x="5148158" y="1673323"/>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1667761"/>
        <a:ext cx="20967" cy="20967"/>
      </dsp:txXfrm>
    </dsp:sp>
    <dsp:sp modelId="{A43598CE-C8D6-FE43-8C70-2B008CD800C7}">
      <dsp:nvSpPr>
        <dsp:cNvPr id="0" name=""/>
        <dsp:cNvSpPr/>
      </dsp:nvSpPr>
      <dsp:spPr>
        <a:xfrm>
          <a:off x="5567505" y="1597761"/>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9</a:t>
          </a:r>
        </a:p>
      </dsp:txBody>
      <dsp:txXfrm>
        <a:off x="5572095" y="1602351"/>
        <a:ext cx="1041102" cy="147546"/>
      </dsp:txXfrm>
    </dsp:sp>
    <dsp:sp modelId="{DFF8C727-3C5E-5548-85FF-7EC7C26A2751}">
      <dsp:nvSpPr>
        <dsp:cNvPr id="0" name=""/>
        <dsp:cNvSpPr/>
      </dsp:nvSpPr>
      <dsp:spPr>
        <a:xfrm rot="538936">
          <a:off x="3663545" y="1832093"/>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1823010"/>
        <a:ext cx="28011" cy="28011"/>
      </dsp:txXfrm>
    </dsp:sp>
    <dsp:sp modelId="{CBB07FFE-9CC6-D445-B715-6EE565A18121}">
      <dsp:nvSpPr>
        <dsp:cNvPr id="0" name=""/>
        <dsp:cNvSpPr/>
      </dsp:nvSpPr>
      <dsp:spPr>
        <a:xfrm>
          <a:off x="4220344" y="1793626"/>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1798730"/>
        <a:ext cx="917616" cy="164039"/>
      </dsp:txXfrm>
    </dsp:sp>
    <dsp:sp modelId="{8D26151C-66E9-4745-B20D-3594132205A1}">
      <dsp:nvSpPr>
        <dsp:cNvPr id="0" name=""/>
        <dsp:cNvSpPr/>
      </dsp:nvSpPr>
      <dsp:spPr>
        <a:xfrm rot="21565232">
          <a:off x="5148158" y="1873707"/>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1868145"/>
        <a:ext cx="20967" cy="20967"/>
      </dsp:txXfrm>
    </dsp:sp>
    <dsp:sp modelId="{7694C271-2E42-AC44-8CE7-2CEC392C276D}">
      <dsp:nvSpPr>
        <dsp:cNvPr id="0" name=""/>
        <dsp:cNvSpPr/>
      </dsp:nvSpPr>
      <dsp:spPr>
        <a:xfrm>
          <a:off x="5567505" y="1798145"/>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10</a:t>
          </a:r>
        </a:p>
      </dsp:txBody>
      <dsp:txXfrm>
        <a:off x="5572095" y="1802735"/>
        <a:ext cx="1041102" cy="147546"/>
      </dsp:txXfrm>
    </dsp:sp>
    <dsp:sp modelId="{6CC09201-CAF0-1742-9C89-4E697E8FAD72}">
      <dsp:nvSpPr>
        <dsp:cNvPr id="0" name=""/>
        <dsp:cNvSpPr/>
      </dsp:nvSpPr>
      <dsp:spPr>
        <a:xfrm rot="1099582">
          <a:off x="2467596" y="2088935"/>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2077926"/>
        <a:ext cx="31864" cy="31864"/>
      </dsp:txXfrm>
    </dsp:sp>
    <dsp:sp modelId="{A90C1BC0-1370-CB4D-BC30-F3AE41B8E813}">
      <dsp:nvSpPr>
        <dsp:cNvPr id="0" name=""/>
        <dsp:cNvSpPr/>
      </dsp:nvSpPr>
      <dsp:spPr>
        <a:xfrm>
          <a:off x="3088730" y="2021021"/>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Food Insecurity</a:t>
          </a:r>
        </a:p>
      </dsp:txBody>
      <dsp:txXfrm>
        <a:off x="3098866" y="2031157"/>
        <a:ext cx="557978" cy="325786"/>
      </dsp:txXfrm>
    </dsp:sp>
    <dsp:sp modelId="{D1E706B2-9539-7348-BD84-2F273C2F70E1}">
      <dsp:nvSpPr>
        <dsp:cNvPr id="0" name=""/>
        <dsp:cNvSpPr/>
      </dsp:nvSpPr>
      <dsp:spPr>
        <a:xfrm rot="20908017">
          <a:off x="3661278" y="2132670"/>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2123473"/>
        <a:ext cx="28238" cy="28238"/>
      </dsp:txXfrm>
    </dsp:sp>
    <dsp:sp modelId="{7BE35BAC-DBE1-3341-B369-4B5EA1CFF9A4}">
      <dsp:nvSpPr>
        <dsp:cNvPr id="0" name=""/>
        <dsp:cNvSpPr/>
      </dsp:nvSpPr>
      <dsp:spPr>
        <a:xfrm>
          <a:off x="4220344" y="1994011"/>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1999115"/>
        <a:ext cx="917616" cy="164039"/>
      </dsp:txXfrm>
    </dsp:sp>
    <dsp:sp modelId="{51584B3A-936C-2942-9940-281588671A93}">
      <dsp:nvSpPr>
        <dsp:cNvPr id="0" name=""/>
        <dsp:cNvSpPr/>
      </dsp:nvSpPr>
      <dsp:spPr>
        <a:xfrm rot="21565232">
          <a:off x="5148158" y="2074091"/>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068530"/>
        <a:ext cx="20967" cy="20967"/>
      </dsp:txXfrm>
    </dsp:sp>
    <dsp:sp modelId="{A1264406-9A87-F04E-BE52-967365E4F5E0}">
      <dsp:nvSpPr>
        <dsp:cNvPr id="0" name=""/>
        <dsp:cNvSpPr/>
      </dsp:nvSpPr>
      <dsp:spPr>
        <a:xfrm>
          <a:off x="5567505" y="1998530"/>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11</a:t>
          </a:r>
        </a:p>
      </dsp:txBody>
      <dsp:txXfrm>
        <a:off x="5572095" y="2003120"/>
        <a:ext cx="1041102" cy="147546"/>
      </dsp:txXfrm>
    </dsp:sp>
    <dsp:sp modelId="{E02D3E67-9639-5846-9094-320E93D6CE9B}">
      <dsp:nvSpPr>
        <dsp:cNvPr id="0" name=""/>
        <dsp:cNvSpPr/>
      </dsp:nvSpPr>
      <dsp:spPr>
        <a:xfrm rot="538936">
          <a:off x="3663545" y="2232862"/>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2223779"/>
        <a:ext cx="28011" cy="28011"/>
      </dsp:txXfrm>
    </dsp:sp>
    <dsp:sp modelId="{EBA106EF-9C5A-664D-90A9-6BF6857F3715}">
      <dsp:nvSpPr>
        <dsp:cNvPr id="0" name=""/>
        <dsp:cNvSpPr/>
      </dsp:nvSpPr>
      <dsp:spPr>
        <a:xfrm>
          <a:off x="4220344" y="2194395"/>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2199499"/>
        <a:ext cx="917616" cy="164039"/>
      </dsp:txXfrm>
    </dsp:sp>
    <dsp:sp modelId="{C8C99470-41AF-A54C-8AC0-E5FEBD1F6A53}">
      <dsp:nvSpPr>
        <dsp:cNvPr id="0" name=""/>
        <dsp:cNvSpPr/>
      </dsp:nvSpPr>
      <dsp:spPr>
        <a:xfrm rot="21565232">
          <a:off x="5148158" y="2274476"/>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268914"/>
        <a:ext cx="20967" cy="20967"/>
      </dsp:txXfrm>
    </dsp:sp>
    <dsp:sp modelId="{884CD852-6817-3E4D-A531-430708295201}">
      <dsp:nvSpPr>
        <dsp:cNvPr id="0" name=""/>
        <dsp:cNvSpPr/>
      </dsp:nvSpPr>
      <dsp:spPr>
        <a:xfrm>
          <a:off x="5567505" y="2198914"/>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12</a:t>
          </a:r>
        </a:p>
      </dsp:txBody>
      <dsp:txXfrm>
        <a:off x="5572095" y="2203504"/>
        <a:ext cx="1041102" cy="147546"/>
      </dsp:txXfrm>
    </dsp:sp>
    <dsp:sp modelId="{6D3BAC4A-6A4E-7845-9269-118E3B14F3FE}">
      <dsp:nvSpPr>
        <dsp:cNvPr id="0" name=""/>
        <dsp:cNvSpPr/>
      </dsp:nvSpPr>
      <dsp:spPr>
        <a:xfrm rot="2541325">
          <a:off x="1257719" y="2595339"/>
          <a:ext cx="578696" cy="9845"/>
        </a:xfrm>
        <a:custGeom>
          <a:avLst/>
          <a:gdLst/>
          <a:ahLst/>
          <a:cxnLst/>
          <a:rect l="0" t="0" r="0" b="0"/>
          <a:pathLst>
            <a:path>
              <a:moveTo>
                <a:pt x="0" y="4922"/>
              </a:moveTo>
              <a:lnTo>
                <a:pt x="57869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1532599" y="2585794"/>
        <a:ext cx="28934" cy="28934"/>
      </dsp:txXfrm>
    </dsp:sp>
    <dsp:sp modelId="{AC45CBB1-09CB-6A4E-B4F5-8B020B99688C}">
      <dsp:nvSpPr>
        <dsp:cNvPr id="0" name=""/>
        <dsp:cNvSpPr/>
      </dsp:nvSpPr>
      <dsp:spPr>
        <a:xfrm>
          <a:off x="1760889" y="2633497"/>
          <a:ext cx="722868" cy="32341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Heavy Drinking</a:t>
          </a:r>
        </a:p>
      </dsp:txBody>
      <dsp:txXfrm>
        <a:off x="1770361" y="2642969"/>
        <a:ext cx="703924" cy="304469"/>
      </dsp:txXfrm>
    </dsp:sp>
    <dsp:sp modelId="{70816FA2-31DE-9548-A0C3-043B6F590076}">
      <dsp:nvSpPr>
        <dsp:cNvPr id="0" name=""/>
        <dsp:cNvSpPr/>
      </dsp:nvSpPr>
      <dsp:spPr>
        <a:xfrm rot="20500418">
          <a:off x="2467596" y="2690088"/>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2679079"/>
        <a:ext cx="31864" cy="31864"/>
      </dsp:txXfrm>
    </dsp:sp>
    <dsp:sp modelId="{DA032D8B-0B14-494E-9912-727B5F41DE9A}">
      <dsp:nvSpPr>
        <dsp:cNvPr id="0" name=""/>
        <dsp:cNvSpPr/>
      </dsp:nvSpPr>
      <dsp:spPr>
        <a:xfrm>
          <a:off x="3088730" y="2421790"/>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Food Insecurity</a:t>
          </a:r>
        </a:p>
      </dsp:txBody>
      <dsp:txXfrm>
        <a:off x="3098866" y="2431926"/>
        <a:ext cx="557978" cy="325786"/>
      </dsp:txXfrm>
    </dsp:sp>
    <dsp:sp modelId="{8162BC7E-DB27-DF45-805F-74FA32A035BC}">
      <dsp:nvSpPr>
        <dsp:cNvPr id="0" name=""/>
        <dsp:cNvSpPr/>
      </dsp:nvSpPr>
      <dsp:spPr>
        <a:xfrm rot="20908017">
          <a:off x="3661278" y="2533438"/>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2524242"/>
        <a:ext cx="28238" cy="28238"/>
      </dsp:txXfrm>
    </dsp:sp>
    <dsp:sp modelId="{B5B571BE-9027-674F-9C7B-E6F842601CBB}">
      <dsp:nvSpPr>
        <dsp:cNvPr id="0" name=""/>
        <dsp:cNvSpPr/>
      </dsp:nvSpPr>
      <dsp:spPr>
        <a:xfrm>
          <a:off x="4220344" y="2394779"/>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2399883"/>
        <a:ext cx="917616" cy="164039"/>
      </dsp:txXfrm>
    </dsp:sp>
    <dsp:sp modelId="{7680F74F-6FF1-4A45-B8DF-FFC1AFE611EF}">
      <dsp:nvSpPr>
        <dsp:cNvPr id="0" name=""/>
        <dsp:cNvSpPr/>
      </dsp:nvSpPr>
      <dsp:spPr>
        <a:xfrm rot="21565232">
          <a:off x="5148158" y="2474860"/>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469299"/>
        <a:ext cx="20967" cy="20967"/>
      </dsp:txXfrm>
    </dsp:sp>
    <dsp:sp modelId="{0758571B-141B-7A48-8EB7-712968B9B4E8}">
      <dsp:nvSpPr>
        <dsp:cNvPr id="0" name=""/>
        <dsp:cNvSpPr/>
      </dsp:nvSpPr>
      <dsp:spPr>
        <a:xfrm>
          <a:off x="5567505" y="2399299"/>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13</a:t>
          </a:r>
        </a:p>
      </dsp:txBody>
      <dsp:txXfrm>
        <a:off x="5572095" y="2403889"/>
        <a:ext cx="1041102" cy="147546"/>
      </dsp:txXfrm>
    </dsp:sp>
    <dsp:sp modelId="{A1499289-0274-FA4F-8344-4F400F18A1E6}">
      <dsp:nvSpPr>
        <dsp:cNvPr id="0" name=""/>
        <dsp:cNvSpPr/>
      </dsp:nvSpPr>
      <dsp:spPr>
        <a:xfrm rot="538936">
          <a:off x="3663545" y="2633631"/>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2624547"/>
        <a:ext cx="28011" cy="28011"/>
      </dsp:txXfrm>
    </dsp:sp>
    <dsp:sp modelId="{E948BA45-B66F-CD47-BC49-C04AFC774504}">
      <dsp:nvSpPr>
        <dsp:cNvPr id="0" name=""/>
        <dsp:cNvSpPr/>
      </dsp:nvSpPr>
      <dsp:spPr>
        <a:xfrm>
          <a:off x="4220344" y="2595164"/>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2600268"/>
        <a:ext cx="917616" cy="164039"/>
      </dsp:txXfrm>
    </dsp:sp>
    <dsp:sp modelId="{E4BED35C-C310-D94D-B9C3-2787E858CE14}">
      <dsp:nvSpPr>
        <dsp:cNvPr id="0" name=""/>
        <dsp:cNvSpPr/>
      </dsp:nvSpPr>
      <dsp:spPr>
        <a:xfrm rot="21565232">
          <a:off x="5148158" y="2675244"/>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669683"/>
        <a:ext cx="20967" cy="20967"/>
      </dsp:txXfrm>
    </dsp:sp>
    <dsp:sp modelId="{FE0F1D66-CF4B-B748-80EB-3A6063546C1E}">
      <dsp:nvSpPr>
        <dsp:cNvPr id="0" name=""/>
        <dsp:cNvSpPr/>
      </dsp:nvSpPr>
      <dsp:spPr>
        <a:xfrm>
          <a:off x="5567505" y="2599683"/>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14</a:t>
          </a:r>
        </a:p>
      </dsp:txBody>
      <dsp:txXfrm>
        <a:off x="5572095" y="2604273"/>
        <a:ext cx="1041102" cy="147546"/>
      </dsp:txXfrm>
    </dsp:sp>
    <dsp:sp modelId="{2A03BDEA-425B-A34A-A2B3-A4730547BC64}">
      <dsp:nvSpPr>
        <dsp:cNvPr id="0" name=""/>
        <dsp:cNvSpPr/>
      </dsp:nvSpPr>
      <dsp:spPr>
        <a:xfrm rot="1099582">
          <a:off x="2467596" y="2890473"/>
          <a:ext cx="637295" cy="9845"/>
        </a:xfrm>
        <a:custGeom>
          <a:avLst/>
          <a:gdLst/>
          <a:ahLst/>
          <a:cxnLst/>
          <a:rect l="0" t="0" r="0" b="0"/>
          <a:pathLst>
            <a:path>
              <a:moveTo>
                <a:pt x="0" y="4922"/>
              </a:moveTo>
              <a:lnTo>
                <a:pt x="637295"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2770311" y="2879463"/>
        <a:ext cx="31864" cy="31864"/>
      </dsp:txXfrm>
    </dsp:sp>
    <dsp:sp modelId="{CA9F052C-8D63-8F42-9A58-4280AD6A395C}">
      <dsp:nvSpPr>
        <dsp:cNvPr id="0" name=""/>
        <dsp:cNvSpPr/>
      </dsp:nvSpPr>
      <dsp:spPr>
        <a:xfrm>
          <a:off x="3088730" y="2822558"/>
          <a:ext cx="578250" cy="346058"/>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Food Insecurity</a:t>
          </a:r>
        </a:p>
      </dsp:txBody>
      <dsp:txXfrm>
        <a:off x="3098866" y="2832694"/>
        <a:ext cx="557978" cy="325786"/>
      </dsp:txXfrm>
    </dsp:sp>
    <dsp:sp modelId="{DB3251FE-C342-2F46-AD84-45FDAE3FDC71}">
      <dsp:nvSpPr>
        <dsp:cNvPr id="0" name=""/>
        <dsp:cNvSpPr/>
      </dsp:nvSpPr>
      <dsp:spPr>
        <a:xfrm rot="20908017">
          <a:off x="3661278" y="2934207"/>
          <a:ext cx="564766" cy="9845"/>
        </a:xfrm>
        <a:custGeom>
          <a:avLst/>
          <a:gdLst/>
          <a:ahLst/>
          <a:cxnLst/>
          <a:rect l="0" t="0" r="0" b="0"/>
          <a:pathLst>
            <a:path>
              <a:moveTo>
                <a:pt x="0" y="4922"/>
              </a:moveTo>
              <a:lnTo>
                <a:pt x="564766"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543" y="2925011"/>
        <a:ext cx="28238" cy="28238"/>
      </dsp:txXfrm>
    </dsp:sp>
    <dsp:sp modelId="{28356C94-062D-B240-9F79-5D1D7D98AE86}">
      <dsp:nvSpPr>
        <dsp:cNvPr id="0" name=""/>
        <dsp:cNvSpPr/>
      </dsp:nvSpPr>
      <dsp:spPr>
        <a:xfrm>
          <a:off x="4220344" y="2795548"/>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Overcrowding</a:t>
          </a:r>
        </a:p>
      </dsp:txBody>
      <dsp:txXfrm>
        <a:off x="4225448" y="2800652"/>
        <a:ext cx="917616" cy="164039"/>
      </dsp:txXfrm>
    </dsp:sp>
    <dsp:sp modelId="{AB28B704-E447-AB49-8E88-E1048B7A1D1C}">
      <dsp:nvSpPr>
        <dsp:cNvPr id="0" name=""/>
        <dsp:cNvSpPr/>
      </dsp:nvSpPr>
      <dsp:spPr>
        <a:xfrm rot="21565232">
          <a:off x="5148158" y="2875629"/>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2870067"/>
        <a:ext cx="20967" cy="20967"/>
      </dsp:txXfrm>
    </dsp:sp>
    <dsp:sp modelId="{265E3B0D-CA77-2744-932C-0A861CB40344}">
      <dsp:nvSpPr>
        <dsp:cNvPr id="0" name=""/>
        <dsp:cNvSpPr/>
      </dsp:nvSpPr>
      <dsp:spPr>
        <a:xfrm>
          <a:off x="5567505" y="2800067"/>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15</a:t>
          </a:r>
        </a:p>
      </dsp:txBody>
      <dsp:txXfrm>
        <a:off x="5572095" y="2804657"/>
        <a:ext cx="1041102" cy="147546"/>
      </dsp:txXfrm>
    </dsp:sp>
    <dsp:sp modelId="{005ABFBD-F2C9-ED4B-967F-2E91EE650CCC}">
      <dsp:nvSpPr>
        <dsp:cNvPr id="0" name=""/>
        <dsp:cNvSpPr/>
      </dsp:nvSpPr>
      <dsp:spPr>
        <a:xfrm rot="538936">
          <a:off x="3663545" y="3034399"/>
          <a:ext cx="560234" cy="9845"/>
        </a:xfrm>
        <a:custGeom>
          <a:avLst/>
          <a:gdLst/>
          <a:ahLst/>
          <a:cxnLst/>
          <a:rect l="0" t="0" r="0" b="0"/>
          <a:pathLst>
            <a:path>
              <a:moveTo>
                <a:pt x="0" y="4922"/>
              </a:moveTo>
              <a:lnTo>
                <a:pt x="560234"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3929656" y="3025316"/>
        <a:ext cx="28011" cy="28011"/>
      </dsp:txXfrm>
    </dsp:sp>
    <dsp:sp modelId="{3129FC26-61A3-E04F-85BB-A3BE694B9DC6}">
      <dsp:nvSpPr>
        <dsp:cNvPr id="0" name=""/>
        <dsp:cNvSpPr/>
      </dsp:nvSpPr>
      <dsp:spPr>
        <a:xfrm>
          <a:off x="4220344" y="2995933"/>
          <a:ext cx="927824" cy="17424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No Overcrowding</a:t>
          </a:r>
        </a:p>
      </dsp:txBody>
      <dsp:txXfrm>
        <a:off x="4225448" y="3001037"/>
        <a:ext cx="917616" cy="164039"/>
      </dsp:txXfrm>
    </dsp:sp>
    <dsp:sp modelId="{12BB4FEA-1A49-DA4F-AABA-22EC076080A4}">
      <dsp:nvSpPr>
        <dsp:cNvPr id="0" name=""/>
        <dsp:cNvSpPr/>
      </dsp:nvSpPr>
      <dsp:spPr>
        <a:xfrm rot="21565232">
          <a:off x="5148158" y="3076013"/>
          <a:ext cx="419357" cy="9845"/>
        </a:xfrm>
        <a:custGeom>
          <a:avLst/>
          <a:gdLst/>
          <a:ahLst/>
          <a:cxnLst/>
          <a:rect l="0" t="0" r="0" b="0"/>
          <a:pathLst>
            <a:path>
              <a:moveTo>
                <a:pt x="0" y="4922"/>
              </a:moveTo>
              <a:lnTo>
                <a:pt x="419357" y="492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anose="020B0604020202020204" pitchFamily="34" charset="0"/>
            <a:cs typeface="Arial" panose="020B0604020202020204" pitchFamily="34" charset="0"/>
          </a:endParaRPr>
        </a:p>
      </dsp:txBody>
      <dsp:txXfrm>
        <a:off x="5347353" y="3070452"/>
        <a:ext cx="20967" cy="20967"/>
      </dsp:txXfrm>
    </dsp:sp>
    <dsp:sp modelId="{40A2E154-83E6-0645-892D-8B8F3782A9CA}">
      <dsp:nvSpPr>
        <dsp:cNvPr id="0" name=""/>
        <dsp:cNvSpPr/>
      </dsp:nvSpPr>
      <dsp:spPr>
        <a:xfrm>
          <a:off x="5567505" y="3000452"/>
          <a:ext cx="1050282" cy="156726"/>
        </a:xfrm>
        <a:prstGeom prst="roundRect">
          <a:avLst>
            <a:gd name="adj" fmla="val 10000"/>
          </a:avLst>
        </a:prstGeom>
        <a:solidFill>
          <a:schemeClr val="accent1">
            <a:lumMod val="75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STRATUM 16</a:t>
          </a:r>
        </a:p>
      </dsp:txBody>
      <dsp:txXfrm>
        <a:off x="5572095" y="3005042"/>
        <a:ext cx="1041102" cy="1475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45D67-4E7D-4A02-A19C-A79B37DA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8545</Words>
  <Characters>48711</Characters>
  <Application>Microsoft Office Word</Application>
  <DocSecurity>0</DocSecurity>
  <Lines>405</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MUHC</Company>
  <LinksUpToDate>false</LinksUpToDate>
  <CharactersWithSpaces>57142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Aashna Uppal</dc:creator>
  <cp:lastModifiedBy>Kevin Schwartzman, Dr.</cp:lastModifiedBy>
  <cp:revision>2</cp:revision>
  <cp:lastPrinted>2020-05-05T07:40:00Z</cp:lastPrinted>
  <dcterms:created xsi:type="dcterms:W3CDTF">2020-08-18T21:19:00Z</dcterms:created>
  <dcterms:modified xsi:type="dcterms:W3CDTF">2020-08-18T21:19:00Z</dcterms:modified>
</cp:coreProperties>
</file>