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Supplementary </w:t>
      </w:r>
      <w:r>
        <w:rPr>
          <w:rFonts w:hint="eastAsia" w:ascii="Times New Roman" w:hAnsi="Times New Roman" w:cs="Times New Roman"/>
          <w:b/>
          <w:lang w:val="en-US" w:eastAsia="zh-CN"/>
        </w:rPr>
        <w:t>T</w:t>
      </w:r>
      <w:r>
        <w:rPr>
          <w:rFonts w:hint="eastAsia" w:ascii="Times New Roman" w:hAnsi="Times New Roman" w:cs="Times New Roman"/>
          <w:b/>
        </w:rPr>
        <w:t>able</w:t>
      </w:r>
      <w:r>
        <w:rPr>
          <w:rFonts w:ascii="Times New Roman" w:hAnsi="Times New Roman" w:cs="Times New Roman"/>
          <w:b/>
        </w:rPr>
        <w:t xml:space="preserve"> 1.</w:t>
      </w:r>
      <w:r>
        <w:rPr>
          <w:rFonts w:hint="eastAsia" w:ascii="Times New Roman" w:hAnsi="Times New Roman" w:cs="Times New Roman"/>
          <w:b/>
        </w:rPr>
        <w:t xml:space="preserve"> Quality Control (QC) of RNA Experiment</w:t>
      </w:r>
    </w:p>
    <w:tbl>
      <w:tblPr>
        <w:tblStyle w:val="3"/>
        <w:tblW w:w="8522" w:type="dxa"/>
        <w:tblInd w:w="0" w:type="dxa"/>
        <w:tblBorders>
          <w:top w:val="single" w:color="000000" w:themeColor="text1" w:sz="8" w:space="0"/>
          <w:left w:val="none" w:color="auto" w:sz="0" w:space="0"/>
          <w:bottom w:val="single" w:color="000000" w:themeColor="tex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shd w:val="clear" w:color="auto" w:fill="auto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 w:themeShade="BF"/>
              </w:rPr>
              <w:t>Sample</w:t>
            </w:r>
          </w:p>
        </w:tc>
        <w:tc>
          <w:tcPr>
            <w:tcW w:w="1704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shd w:val="clear" w:color="auto" w:fill="auto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 w:themeShade="BF"/>
              </w:rPr>
              <w:t>OD260/280</w:t>
            </w:r>
          </w:p>
        </w:tc>
        <w:tc>
          <w:tcPr>
            <w:tcW w:w="1704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shd w:val="clear" w:color="auto" w:fill="auto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 w:themeShade="BF"/>
              </w:rPr>
              <w:t>Conc.(ng/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 w:themeShade="BF"/>
                <w:lang w:eastAsia="zh-CN"/>
              </w:rPr>
              <w:t>μ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 w:themeShade="BF"/>
              </w:rPr>
              <w:t>l)</w:t>
            </w:r>
          </w:p>
        </w:tc>
        <w:tc>
          <w:tcPr>
            <w:tcW w:w="1705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shd w:val="clear" w:color="auto" w:fill="auto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 w:themeShade="BF"/>
              </w:rPr>
              <w:t>Volume(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 w:themeShade="BF"/>
                <w:lang w:eastAsia="zh-CN"/>
              </w:rPr>
              <w:t>μ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 w:themeShade="BF"/>
              </w:rPr>
              <w:t>l)</w:t>
            </w:r>
          </w:p>
        </w:tc>
        <w:tc>
          <w:tcPr>
            <w:tcW w:w="1705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shd w:val="clear" w:color="auto" w:fill="auto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</w:rPr>
              <w:t>Quantity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 w:themeShade="BF"/>
              </w:rPr>
              <w:t>(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 w:themeShade="BF"/>
                <w:lang w:eastAsia="zh-CN"/>
              </w:rPr>
              <w:t>μ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 w:themeShade="BF"/>
              </w:rPr>
              <w:t>g)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A1</w:t>
            </w:r>
          </w:p>
        </w:tc>
        <w:tc>
          <w:tcPr>
            <w:tcW w:w="1704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1.59</w:t>
            </w:r>
          </w:p>
        </w:tc>
        <w:tc>
          <w:tcPr>
            <w:tcW w:w="1704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152.03</w:t>
            </w:r>
          </w:p>
        </w:tc>
        <w:tc>
          <w:tcPr>
            <w:tcW w:w="1705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13</w:t>
            </w:r>
          </w:p>
        </w:tc>
        <w:tc>
          <w:tcPr>
            <w:tcW w:w="1705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1.98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A2</w:t>
            </w:r>
          </w:p>
        </w:tc>
        <w:tc>
          <w:tcPr>
            <w:tcW w:w="170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1.66</w:t>
            </w:r>
          </w:p>
        </w:tc>
        <w:tc>
          <w:tcPr>
            <w:tcW w:w="170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100.28</w:t>
            </w:r>
          </w:p>
        </w:tc>
        <w:tc>
          <w:tcPr>
            <w:tcW w:w="17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13</w:t>
            </w:r>
          </w:p>
        </w:tc>
        <w:tc>
          <w:tcPr>
            <w:tcW w:w="17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1.30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B1</w:t>
            </w:r>
          </w:p>
        </w:tc>
        <w:tc>
          <w:tcPr>
            <w:tcW w:w="1704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1.54</w:t>
            </w:r>
          </w:p>
        </w:tc>
        <w:tc>
          <w:tcPr>
            <w:tcW w:w="1704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130.01</w:t>
            </w:r>
          </w:p>
        </w:tc>
        <w:tc>
          <w:tcPr>
            <w:tcW w:w="1705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13</w:t>
            </w:r>
          </w:p>
        </w:tc>
        <w:tc>
          <w:tcPr>
            <w:tcW w:w="1705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1.69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B2</w:t>
            </w:r>
          </w:p>
        </w:tc>
        <w:tc>
          <w:tcPr>
            <w:tcW w:w="170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1.64</w:t>
            </w:r>
          </w:p>
        </w:tc>
        <w:tc>
          <w:tcPr>
            <w:tcW w:w="170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142.42</w:t>
            </w:r>
          </w:p>
        </w:tc>
        <w:tc>
          <w:tcPr>
            <w:tcW w:w="17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13</w:t>
            </w:r>
          </w:p>
        </w:tc>
        <w:tc>
          <w:tcPr>
            <w:tcW w:w="170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1.85</w:t>
            </w:r>
          </w:p>
        </w:tc>
      </w:tr>
    </w:tbl>
    <w:p>
      <w:pPr>
        <w:rPr>
          <w:rFonts w:ascii="Times New Roman" w:hAnsi="Times New Roman" w:cs="Times New Roman"/>
        </w:rPr>
      </w:pPr>
      <w:bookmarkStart w:id="0" w:name="_GoBack"/>
      <w:bookmarkEnd w:id="0"/>
    </w:p>
    <w:p>
      <w:pPr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b/>
        </w:rPr>
        <w:t xml:space="preserve">Supplementary </w:t>
      </w:r>
      <w:r>
        <w:rPr>
          <w:rFonts w:hint="eastAsia" w:ascii="Times New Roman" w:hAnsi="Times New Roman" w:cs="Times New Roman"/>
          <w:b/>
          <w:lang w:val="en-US" w:eastAsia="zh-CN"/>
        </w:rPr>
        <w:t>T</w:t>
      </w:r>
      <w:r>
        <w:rPr>
          <w:rFonts w:hint="eastAsia" w:ascii="Times New Roman" w:hAnsi="Times New Roman" w:cs="Times New Roman"/>
          <w:b/>
        </w:rPr>
        <w:t>able</w:t>
      </w:r>
      <w:r>
        <w:rPr>
          <w:rFonts w:ascii="Times New Roman" w:hAnsi="Times New Roman" w:cs="Times New Roman"/>
          <w:b/>
        </w:rPr>
        <w:t xml:space="preserve"> 2</w:t>
      </w:r>
      <w:r>
        <w:rPr>
          <w:rFonts w:hint="eastAsia" w:ascii="Times New Roman" w:hAnsi="Times New Roman" w:cs="Times New Roman"/>
          <w:b/>
        </w:rPr>
        <w:t>.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b/>
        </w:rPr>
        <w:t>Quality Assessment of Sequencing Library</w:t>
      </w:r>
    </w:p>
    <w:tbl>
      <w:tblPr>
        <w:tblStyle w:val="3"/>
        <w:tblW w:w="8522" w:type="dxa"/>
        <w:tblInd w:w="0" w:type="dxa"/>
        <w:tblBorders>
          <w:top w:val="single" w:color="000000" w:themeColor="text1" w:sz="8" w:space="0"/>
          <w:left w:val="none" w:color="auto" w:sz="0" w:space="0"/>
          <w:bottom w:val="single" w:color="000000" w:themeColor="tex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2"/>
        <w:gridCol w:w="1261"/>
        <w:gridCol w:w="1414"/>
        <w:gridCol w:w="1529"/>
        <w:gridCol w:w="1358"/>
        <w:gridCol w:w="1868"/>
      </w:tblGrid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shd w:val="clear" w:color="auto" w:fill="auto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 w:themeShade="BF"/>
              </w:rPr>
              <w:t>Sample</w:t>
            </w:r>
          </w:p>
        </w:tc>
        <w:tc>
          <w:tcPr>
            <w:tcW w:w="1261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shd w:val="clear" w:color="auto" w:fill="auto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 w:themeShade="BF"/>
              </w:rPr>
              <w:t>Size(bp)</w:t>
            </w:r>
          </w:p>
        </w:tc>
        <w:tc>
          <w:tcPr>
            <w:tcW w:w="1414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shd w:val="clear" w:color="auto" w:fill="auto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 w:themeShade="BF"/>
              </w:rPr>
              <w:t>Conc.(ng/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 w:themeShade="BF"/>
                <w:lang w:eastAsia="zh-CN"/>
              </w:rPr>
              <w:t>μ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 w:themeShade="BF"/>
              </w:rPr>
              <w:t>l)</w:t>
            </w:r>
          </w:p>
        </w:tc>
        <w:tc>
          <w:tcPr>
            <w:tcW w:w="1529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shd w:val="clear" w:color="auto" w:fill="auto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 w:themeShade="BF"/>
              </w:rPr>
              <w:t>Conc.(nmol/L)</w:t>
            </w:r>
          </w:p>
        </w:tc>
        <w:tc>
          <w:tcPr>
            <w:tcW w:w="1358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shd w:val="clear" w:color="auto" w:fill="auto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 w:themeShade="BF"/>
              </w:rPr>
              <w:t>Volume(</w:t>
            </w:r>
            <w:r>
              <w:rPr>
                <w:rFonts w:hint="default" w:ascii="Times New Roman" w:hAnsi="Times New Roman" w:cs="Times New Roman"/>
                <w:b/>
                <w:bCs/>
                <w:color w:val="000000" w:themeColor="text1" w:themeShade="BF"/>
                <w:lang w:eastAsia="zh-CN"/>
              </w:rPr>
              <w:t>μ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 w:themeShade="BF"/>
              </w:rPr>
              <w:t>l)</w:t>
            </w:r>
          </w:p>
        </w:tc>
        <w:tc>
          <w:tcPr>
            <w:tcW w:w="1868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shd w:val="clear" w:color="auto" w:fill="auto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 w:themeShade="BF"/>
              </w:rPr>
              <w:t>Total Amount(ng)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A1</w:t>
            </w:r>
          </w:p>
        </w:tc>
        <w:tc>
          <w:tcPr>
            <w:tcW w:w="1261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299</w:t>
            </w:r>
          </w:p>
        </w:tc>
        <w:tc>
          <w:tcPr>
            <w:tcW w:w="1414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5.09</w:t>
            </w:r>
          </w:p>
        </w:tc>
        <w:tc>
          <w:tcPr>
            <w:tcW w:w="1529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25.8</w:t>
            </w:r>
          </w:p>
        </w:tc>
        <w:tc>
          <w:tcPr>
            <w:tcW w:w="1358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10</w:t>
            </w:r>
          </w:p>
        </w:tc>
        <w:tc>
          <w:tcPr>
            <w:tcW w:w="1868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50.9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A2</w:t>
            </w:r>
          </w:p>
        </w:tc>
        <w:tc>
          <w:tcPr>
            <w:tcW w:w="1261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310</w:t>
            </w:r>
          </w:p>
        </w:tc>
        <w:tc>
          <w:tcPr>
            <w:tcW w:w="141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6.02</w:t>
            </w:r>
          </w:p>
        </w:tc>
        <w:tc>
          <w:tcPr>
            <w:tcW w:w="152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29.4</w:t>
            </w:r>
          </w:p>
        </w:tc>
        <w:tc>
          <w:tcPr>
            <w:tcW w:w="135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10</w:t>
            </w:r>
          </w:p>
        </w:tc>
        <w:tc>
          <w:tcPr>
            <w:tcW w:w="186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60.2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B1</w:t>
            </w:r>
          </w:p>
        </w:tc>
        <w:tc>
          <w:tcPr>
            <w:tcW w:w="1261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306</w:t>
            </w:r>
          </w:p>
        </w:tc>
        <w:tc>
          <w:tcPr>
            <w:tcW w:w="1414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5.81</w:t>
            </w:r>
          </w:p>
        </w:tc>
        <w:tc>
          <w:tcPr>
            <w:tcW w:w="1529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28.8</w:t>
            </w:r>
          </w:p>
        </w:tc>
        <w:tc>
          <w:tcPr>
            <w:tcW w:w="1358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10</w:t>
            </w:r>
          </w:p>
        </w:tc>
        <w:tc>
          <w:tcPr>
            <w:tcW w:w="1868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58.1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9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B2</w:t>
            </w:r>
          </w:p>
        </w:tc>
        <w:tc>
          <w:tcPr>
            <w:tcW w:w="1261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275</w:t>
            </w:r>
          </w:p>
        </w:tc>
        <w:tc>
          <w:tcPr>
            <w:tcW w:w="141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5.61</w:t>
            </w:r>
          </w:p>
        </w:tc>
        <w:tc>
          <w:tcPr>
            <w:tcW w:w="1529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30.9</w:t>
            </w:r>
          </w:p>
        </w:tc>
        <w:tc>
          <w:tcPr>
            <w:tcW w:w="135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10</w:t>
            </w:r>
          </w:p>
        </w:tc>
        <w:tc>
          <w:tcPr>
            <w:tcW w:w="1868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56.1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b/>
        </w:rPr>
      </w:pPr>
      <w:r>
        <w:rPr>
          <w:rFonts w:hint="eastAsia" w:ascii="Times New Roman" w:hAnsi="Times New Roman" w:cs="Times New Roman"/>
          <w:b/>
        </w:rPr>
        <w:t xml:space="preserve">Supplementary </w:t>
      </w:r>
      <w:r>
        <w:rPr>
          <w:rFonts w:hint="eastAsia" w:ascii="Times New Roman" w:hAnsi="Times New Roman" w:cs="Times New Roman"/>
          <w:b/>
          <w:lang w:val="en-US" w:eastAsia="zh-CN"/>
        </w:rPr>
        <w:t>T</w:t>
      </w:r>
      <w:r>
        <w:rPr>
          <w:rFonts w:hint="eastAsia" w:ascii="Times New Roman" w:hAnsi="Times New Roman" w:cs="Times New Roman"/>
          <w:b/>
        </w:rPr>
        <w:t>able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hint="eastAsia"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hint="eastAsia" w:ascii="Times New Roman" w:hAnsi="Times New Roman" w:cs="Times New Roman"/>
          <w:b/>
        </w:rPr>
        <w:t>Analysis of Sequencing Reads</w:t>
      </w:r>
    </w:p>
    <w:tbl>
      <w:tblPr>
        <w:tblStyle w:val="3"/>
        <w:tblW w:w="8522" w:type="dxa"/>
        <w:tblInd w:w="0" w:type="dxa"/>
        <w:tblBorders>
          <w:top w:val="single" w:color="000000" w:themeColor="text1" w:sz="8" w:space="0"/>
          <w:left w:val="none" w:color="auto" w:sz="0" w:space="0"/>
          <w:bottom w:val="single" w:color="000000" w:themeColor="tex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"/>
        <w:gridCol w:w="1266"/>
        <w:gridCol w:w="922"/>
        <w:gridCol w:w="1266"/>
        <w:gridCol w:w="922"/>
        <w:gridCol w:w="1161"/>
        <w:gridCol w:w="993"/>
        <w:gridCol w:w="1057"/>
      </w:tblGrid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shd w:val="clear" w:color="auto" w:fill="auto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 w:themeShade="BF"/>
              </w:rPr>
              <w:t>Sample</w:t>
            </w:r>
          </w:p>
        </w:tc>
        <w:tc>
          <w:tcPr>
            <w:tcW w:w="1266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shd w:val="clear" w:color="auto" w:fill="auto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 w:themeShade="BF"/>
              </w:rPr>
              <w:t>Raw Reads</w:t>
            </w:r>
          </w:p>
        </w:tc>
        <w:tc>
          <w:tcPr>
            <w:tcW w:w="922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shd w:val="clear" w:color="auto" w:fill="auto"/>
          </w:tcPr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 w:themeShade="BF"/>
              </w:rPr>
              <w:t>Q30</w:t>
            </w:r>
          </w:p>
          <w:p>
            <w:pPr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 w:themeShade="BF"/>
              </w:rPr>
            </w:pPr>
          </w:p>
        </w:tc>
        <w:tc>
          <w:tcPr>
            <w:tcW w:w="1266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shd w:val="clear" w:color="auto" w:fill="auto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 w:themeShade="BF"/>
              </w:rPr>
              <w:t>Clean Reads</w:t>
            </w:r>
          </w:p>
        </w:tc>
        <w:tc>
          <w:tcPr>
            <w:tcW w:w="922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shd w:val="clear" w:color="auto" w:fill="auto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 w:themeShade="BF"/>
              </w:rPr>
              <w:t>Clean Ratio</w:t>
            </w:r>
          </w:p>
        </w:tc>
        <w:tc>
          <w:tcPr>
            <w:tcW w:w="1161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shd w:val="clear" w:color="auto" w:fill="auto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 w:themeShade="BF"/>
              </w:rPr>
              <w:t>Mapped Reads</w:t>
            </w:r>
          </w:p>
        </w:tc>
        <w:tc>
          <w:tcPr>
            <w:tcW w:w="993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shd w:val="clear" w:color="auto" w:fill="auto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 w:themeShade="BF"/>
              </w:rPr>
              <w:t>Mapped Ratio</w:t>
            </w:r>
          </w:p>
        </w:tc>
        <w:tc>
          <w:tcPr>
            <w:tcW w:w="1057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shd w:val="clear" w:color="auto" w:fill="auto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/>
                <w:bCs/>
                <w:color w:val="000000" w:themeColor="text1" w:themeShade="BF"/>
              </w:rPr>
              <w:t>CircRNA Number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A1</w:t>
            </w:r>
          </w:p>
        </w:tc>
        <w:tc>
          <w:tcPr>
            <w:tcW w:w="1266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83,597,758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93.75%</w:t>
            </w:r>
          </w:p>
        </w:tc>
        <w:tc>
          <w:tcPr>
            <w:tcW w:w="1266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83,514,968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99.90%</w:t>
            </w:r>
          </w:p>
        </w:tc>
        <w:tc>
          <w:tcPr>
            <w:tcW w:w="1161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74,611,190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89.34%</w:t>
            </w:r>
          </w:p>
        </w:tc>
        <w:tc>
          <w:tcPr>
            <w:tcW w:w="1057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2052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A2</w:t>
            </w:r>
          </w:p>
        </w:tc>
        <w:tc>
          <w:tcPr>
            <w:tcW w:w="1266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100,327,034</w:t>
            </w:r>
          </w:p>
        </w:tc>
        <w:tc>
          <w:tcPr>
            <w:tcW w:w="92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94.18%</w:t>
            </w:r>
          </w:p>
        </w:tc>
        <w:tc>
          <w:tcPr>
            <w:tcW w:w="1266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100,202,554</w:t>
            </w:r>
          </w:p>
        </w:tc>
        <w:tc>
          <w:tcPr>
            <w:tcW w:w="92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99.88%</w:t>
            </w:r>
          </w:p>
        </w:tc>
        <w:tc>
          <w:tcPr>
            <w:tcW w:w="1161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89,675,186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89.49%</w:t>
            </w:r>
          </w:p>
        </w:tc>
        <w:tc>
          <w:tcPr>
            <w:tcW w:w="105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2485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B1</w:t>
            </w:r>
          </w:p>
        </w:tc>
        <w:tc>
          <w:tcPr>
            <w:tcW w:w="1266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95,908,420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94.40%</w:t>
            </w:r>
          </w:p>
        </w:tc>
        <w:tc>
          <w:tcPr>
            <w:tcW w:w="1266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95,781,818</w:t>
            </w:r>
          </w:p>
        </w:tc>
        <w:tc>
          <w:tcPr>
            <w:tcW w:w="922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99.87%</w:t>
            </w:r>
          </w:p>
        </w:tc>
        <w:tc>
          <w:tcPr>
            <w:tcW w:w="1161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87,512,128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91.37%</w:t>
            </w:r>
          </w:p>
        </w:tc>
        <w:tc>
          <w:tcPr>
            <w:tcW w:w="1057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3493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B2</w:t>
            </w:r>
          </w:p>
        </w:tc>
        <w:tc>
          <w:tcPr>
            <w:tcW w:w="1266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102,744,612</w:t>
            </w:r>
          </w:p>
        </w:tc>
        <w:tc>
          <w:tcPr>
            <w:tcW w:w="92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93.60%</w:t>
            </w:r>
          </w:p>
        </w:tc>
        <w:tc>
          <w:tcPr>
            <w:tcW w:w="1266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102,457,788</w:t>
            </w:r>
          </w:p>
        </w:tc>
        <w:tc>
          <w:tcPr>
            <w:tcW w:w="922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99.72%</w:t>
            </w:r>
          </w:p>
        </w:tc>
        <w:tc>
          <w:tcPr>
            <w:tcW w:w="1161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88,841,466</w:t>
            </w:r>
          </w:p>
        </w:tc>
        <w:tc>
          <w:tcPr>
            <w:tcW w:w="993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86.71%</w:t>
            </w:r>
          </w:p>
        </w:tc>
        <w:tc>
          <w:tcPr>
            <w:tcW w:w="105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</w:rPr>
              <w:t>2066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Supplementary </w:t>
      </w:r>
      <w:r>
        <w:rPr>
          <w:rFonts w:hint="eastAsia" w:ascii="Times New Roman" w:hAnsi="Times New Roman" w:cs="Times New Roman"/>
          <w:b/>
          <w:lang w:val="en-US" w:eastAsia="zh-CN"/>
        </w:rPr>
        <w:t>T</w:t>
      </w:r>
      <w:r>
        <w:rPr>
          <w:rFonts w:hint="eastAsia" w:ascii="Times New Roman" w:hAnsi="Times New Roman" w:cs="Times New Roman"/>
          <w:b/>
        </w:rPr>
        <w:t>able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hint="eastAsia" w:ascii="Times New Roman" w:hAnsi="Times New Roman" w:cs="Times New Roman"/>
          <w:b/>
          <w:lang w:val="en-US" w:eastAsia="zh-CN"/>
        </w:rPr>
        <w:t>4</w:t>
      </w:r>
      <w:r>
        <w:rPr>
          <w:rFonts w:hint="eastAsia"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</w:rPr>
        <w:t>Primer</w:t>
      </w:r>
      <w:r>
        <w:rPr>
          <w:rFonts w:hint="eastAsia" w:ascii="Times New Roman" w:hAnsi="Times New Roman" w:cs="Times New Roman"/>
          <w:b/>
          <w:lang w:val="en-US" w:eastAsia="zh-CN"/>
        </w:rPr>
        <w:t xml:space="preserve"> </w:t>
      </w:r>
      <w:r>
        <w:rPr>
          <w:rFonts w:ascii="Times New Roman" w:hAnsi="Times New Roman" w:cs="Times New Roman"/>
          <w:b/>
        </w:rPr>
        <w:t>sequences</w:t>
      </w:r>
      <w:r>
        <w:rPr>
          <w:rFonts w:hint="eastAsia" w:ascii="Times New Roman" w:hAnsi="Times New Roman" w:cs="Times New Roman"/>
          <w:b/>
          <w:lang w:val="en-US" w:eastAsia="zh-CN"/>
        </w:rPr>
        <w:t xml:space="preserve"> </w:t>
      </w:r>
      <w:r>
        <w:rPr>
          <w:rFonts w:ascii="Times New Roman" w:hAnsi="Times New Roman" w:cs="Times New Roman"/>
          <w:b/>
        </w:rPr>
        <w:t>used</w:t>
      </w:r>
      <w:r>
        <w:rPr>
          <w:rFonts w:hint="eastAsia" w:ascii="Times New Roman" w:hAnsi="Times New Roman" w:cs="Times New Roman"/>
          <w:b/>
          <w:lang w:val="en-US" w:eastAsia="zh-CN"/>
        </w:rPr>
        <w:t xml:space="preserve"> </w:t>
      </w:r>
      <w:r>
        <w:rPr>
          <w:rFonts w:ascii="Times New Roman" w:hAnsi="Times New Roman" w:cs="Times New Roman"/>
          <w:b/>
        </w:rPr>
        <w:t>in</w:t>
      </w:r>
      <w:r>
        <w:rPr>
          <w:rFonts w:hint="eastAsia" w:ascii="Times New Roman" w:hAnsi="Times New Roman" w:cs="Times New Roman"/>
          <w:b/>
          <w:lang w:val="en-US" w:eastAsia="zh-CN"/>
        </w:rPr>
        <w:t xml:space="preserve"> </w:t>
      </w:r>
      <w:r>
        <w:rPr>
          <w:rFonts w:ascii="Times New Roman" w:hAnsi="Times New Roman" w:cs="Times New Roman"/>
          <w:b/>
        </w:rPr>
        <w:t>this</w:t>
      </w:r>
      <w:r>
        <w:rPr>
          <w:rFonts w:hint="eastAsia" w:ascii="Times New Roman" w:hAnsi="Times New Roman" w:cs="Times New Roman"/>
          <w:b/>
          <w:lang w:val="en-US" w:eastAsia="zh-CN"/>
        </w:rPr>
        <w:t xml:space="preserve"> </w:t>
      </w:r>
      <w:r>
        <w:rPr>
          <w:rFonts w:ascii="Times New Roman" w:hAnsi="Times New Roman" w:cs="Times New Roman"/>
          <w:b/>
        </w:rPr>
        <w:t>study</w:t>
      </w:r>
    </w:p>
    <w:tbl>
      <w:tblPr>
        <w:tblStyle w:val="3"/>
        <w:tblW w:w="9301" w:type="dxa"/>
        <w:tblInd w:w="0" w:type="dxa"/>
        <w:tblBorders>
          <w:top w:val="single" w:color="000000" w:themeColor="text1" w:sz="8" w:space="0"/>
          <w:left w:val="none" w:color="auto" w:sz="0" w:space="0"/>
          <w:bottom w:val="single" w:color="000000" w:themeColor="text1" w:sz="8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97"/>
        <w:gridCol w:w="6004"/>
      </w:tblGrid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297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shd w:val="clear" w:color="auto" w:fill="auto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</w:rPr>
              <w:t>Transcript ID</w:t>
            </w:r>
          </w:p>
        </w:tc>
        <w:tc>
          <w:tcPr>
            <w:tcW w:w="6004" w:type="dxa"/>
            <w:tcBorders>
              <w:top w:val="single" w:color="000000" w:themeColor="text1" w:sz="8" w:space="0"/>
              <w:bottom w:val="single" w:color="000000" w:themeColor="text1" w:sz="8" w:space="0"/>
              <w:right w:val="nil"/>
              <w:insideH w:val="single" w:sz="8" w:space="0"/>
              <w:insideV w:val="nil"/>
            </w:tcBorders>
            <w:shd w:val="clear" w:color="auto" w:fill="auto"/>
          </w:tcPr>
          <w:p>
            <w:pPr>
              <w:spacing w:before="0" w:after="0" w:line="240" w:lineRule="auto"/>
              <w:rPr>
                <w:rFonts w:ascii="Times New Roman" w:hAnsi="Times New Roman" w:cs="Times New Roman"/>
                <w:b/>
                <w:bCs/>
                <w:color w:val="000000" w:themeColor="text1" w:themeShade="BF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</w:rPr>
              <w:t>Primer Sequence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297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 w:themeShade="BF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</w:rPr>
              <w:t>Up-regulated circRNAs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 w:themeShade="BF"/>
                <w:lang w:val="en-US" w:eastAsia="zh-CN"/>
              </w:rPr>
              <w:t>:</w:t>
            </w:r>
          </w:p>
        </w:tc>
        <w:tc>
          <w:tcPr>
            <w:tcW w:w="6004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29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  <w:t>hsa_circ_0000419</w:t>
            </w:r>
          </w:p>
        </w:tc>
        <w:tc>
          <w:tcPr>
            <w:tcW w:w="600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  <w:t>F: 5’- GCTGTTCTGGAGGCTGTGGA-3’</w:t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  <w:t>R: 5’- CGTCCTGTCCATTGTGGGCT-3’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297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  <w:t>hsa_circ_0001523</w:t>
            </w:r>
          </w:p>
        </w:tc>
        <w:tc>
          <w:tcPr>
            <w:tcW w:w="6004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  <w:t>F: 5’- TCTTGGGCCCTGTGAACCTG-3’</w:t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  <w:t>R: 5’- GGCGCTGGCACTGTAAACAG-3’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29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  <w:t>hsa_circ_0000825</w:t>
            </w:r>
          </w:p>
        </w:tc>
        <w:tc>
          <w:tcPr>
            <w:tcW w:w="600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  <w:t>F: 5’- ACAGGCCCTCCAGAATGAGC-3’</w:t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  <w:t>R: 5’- TTCTCGCCGAAGTTCCTGCA-3’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297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  <w:t>chrM:14131-15754+</w:t>
            </w:r>
          </w:p>
        </w:tc>
        <w:tc>
          <w:tcPr>
            <w:tcW w:w="6004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  <w:t>F: 5’- GCCGCAGACCTCCTCATTCT-3’</w:t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  <w:t>R: 5’-AGGAGAGGGGTCAGGGTTGA-3’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297" w:type="dxa"/>
            <w:shd w:val="clear" w:color="auto" w:fill="auto"/>
          </w:tcPr>
          <w:p>
            <w:pP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 w:themeShade="BF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</w:rPr>
              <w:t>Down-regulated circRNAs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 w:themeShade="BF"/>
                <w:lang w:val="en-US" w:eastAsia="zh-CN"/>
              </w:rPr>
              <w:t>:</w:t>
            </w:r>
          </w:p>
        </w:tc>
        <w:tc>
          <w:tcPr>
            <w:tcW w:w="600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297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  <w:t>chrM:14131-15754-</w:t>
            </w:r>
          </w:p>
        </w:tc>
        <w:tc>
          <w:tcPr>
            <w:tcW w:w="6004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  <w:t>F: 5’-AGGAGAGGGGTCAGGGTTGA-3’</w:t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  <w:t>R: 5’- GCCGCAGACCTCCTCATTCT-3’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3297" w:type="dxa"/>
            <w:shd w:val="clear" w:color="auto" w:fill="auto"/>
          </w:tcPr>
          <w:p>
            <w:pP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 w:themeShade="BF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</w:rPr>
              <w:t>Common-expressed circRNAs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 w:themeShade="BF"/>
                <w:lang w:val="en-US" w:eastAsia="zh-CN"/>
              </w:rPr>
              <w:t>:</w:t>
            </w:r>
          </w:p>
        </w:tc>
        <w:tc>
          <w:tcPr>
            <w:tcW w:w="600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297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  <w:t>circFBXW7</w:t>
            </w:r>
          </w:p>
        </w:tc>
        <w:tc>
          <w:tcPr>
            <w:tcW w:w="6004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  <w:t>F: 5’- CAGTGTCACGAACTCCAGTA-3’</w:t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  <w:t>R: 5’- CACATTCCTCTGACCCAGTA-3’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297" w:type="dxa"/>
            <w:shd w:val="clear" w:color="auto" w:fill="auto"/>
          </w:tcPr>
          <w:p>
            <w:pP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 w:themeShade="BF"/>
                <w:lang w:val="en-US"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  <w:t>Linear RNAs</w:t>
            </w:r>
            <w:r>
              <w:rPr>
                <w:rFonts w:hint="eastAsia" w:ascii="Times New Roman" w:hAnsi="Times New Roman" w:cs="Times New Roman"/>
                <w:b w:val="0"/>
                <w:bCs w:val="0"/>
                <w:color w:val="000000" w:themeColor="text1" w:themeShade="BF"/>
                <w:lang w:val="en-US" w:eastAsia="zh-CN"/>
              </w:rPr>
              <w:t>:</w:t>
            </w:r>
          </w:p>
        </w:tc>
        <w:tc>
          <w:tcPr>
            <w:tcW w:w="600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297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  <w:t>FBXW7</w:t>
            </w:r>
          </w:p>
        </w:tc>
        <w:tc>
          <w:tcPr>
            <w:tcW w:w="6004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  <w:t>F: 5’-TTACAAAAACAAAATCCGGAGTCT-3’</w:t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olor w:val="22222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  <w:t>R: 5’-TTTTCCTCTTCCTGGGTCTT-3’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3297" w:type="dxa"/>
            <w:shd w:val="clear" w:color="auto" w:fill="auto"/>
          </w:tcPr>
          <w:p>
            <w:pP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 w:themeShade="BF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 w:themeShade="BF"/>
              </w:rPr>
              <w:t>Housekeeping gene</w:t>
            </w:r>
            <w:r>
              <w:rPr>
                <w:rFonts w:hint="eastAsia" w:ascii="Times New Roman" w:hAnsi="Times New Roman" w:cs="Times New Roman"/>
                <w:b/>
                <w:bCs/>
                <w:color w:val="000000" w:themeColor="text1" w:themeShade="BF"/>
                <w:lang w:val="en-US" w:eastAsia="zh-CN"/>
              </w:rPr>
              <w:t>:</w:t>
            </w:r>
          </w:p>
        </w:tc>
        <w:tc>
          <w:tcPr>
            <w:tcW w:w="600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297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  <w:t>GAPDH</w:t>
            </w:r>
          </w:p>
        </w:tc>
        <w:tc>
          <w:tcPr>
            <w:tcW w:w="6004" w:type="dxa"/>
            <w:tcBorders>
              <w:right w:val="nil"/>
            </w:tcBorders>
            <w:shd w:val="clear" w:color="auto" w:fill="auto"/>
          </w:tcPr>
          <w:p>
            <w:pP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 w:themeShade="BF"/>
                <w:lang w:val="en-US"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  <w:t>F: 5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 w:themeShade="BF"/>
                <w:lang w:val="en-US" w:eastAsia="zh-CN"/>
              </w:rPr>
              <w:t>’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  <w:t>-CACTAGGCGCTCACTGTTCTC-3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 w:themeShade="BF"/>
                <w:lang w:val="en-US" w:eastAsia="zh-CN"/>
              </w:rPr>
              <w:t>’</w:t>
            </w:r>
          </w:p>
          <w:p>
            <w:pPr>
              <w:rPr>
                <w:rFonts w:hint="eastAsia" w:ascii="Times New Roman" w:hAnsi="Times New Roman" w:cs="Times New Roman" w:eastAsiaTheme="minorEastAsia"/>
                <w:b w:val="0"/>
                <w:bCs w:val="0"/>
                <w:color w:val="000000" w:themeColor="text1" w:themeShade="BF"/>
                <w:lang w:val="en-US" w:eastAsia="zh-CN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  <w:t>R: 5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 w:themeShade="BF"/>
                <w:lang w:val="en-US" w:eastAsia="zh-CN"/>
              </w:rPr>
              <w:t>’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  <w:t>-GACTCCACGACGTACTCAGC-3</w:t>
            </w:r>
            <w:r>
              <w:rPr>
                <w:rFonts w:hint="default" w:ascii="Times New Roman" w:hAnsi="Times New Roman" w:cs="Times New Roman"/>
                <w:b w:val="0"/>
                <w:bCs w:val="0"/>
                <w:color w:val="000000" w:themeColor="text1" w:themeShade="BF"/>
                <w:lang w:val="en-US" w:eastAsia="zh-CN"/>
              </w:rPr>
              <w:t>’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3297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  <w:t>β-actin</w:t>
            </w:r>
          </w:p>
        </w:tc>
        <w:tc>
          <w:tcPr>
            <w:tcW w:w="6004" w:type="dxa"/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  <w:t>F: 5’-ACAGAGCCTCGCCTTTGCCGAT-3’</w:t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  <w:t>R: 5’- CTTGCACATGCCGGAGCCGTT-3’</w:t>
            </w:r>
          </w:p>
        </w:tc>
      </w:tr>
      <w:tr>
        <w:tblPrEx>
          <w:tblBorders>
            <w:top w:val="single" w:color="000000" w:themeColor="text1" w:sz="8" w:space="0"/>
            <w:left w:val="none" w:color="auto" w:sz="0" w:space="0"/>
            <w:bottom w:val="single" w:color="000000" w:themeColor="text1" w:sz="8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3297" w:type="dxa"/>
            <w:tcBorders>
              <w:left w:val="nil"/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  <w:t>18S</w:t>
            </w:r>
          </w:p>
        </w:tc>
        <w:tc>
          <w:tcPr>
            <w:tcW w:w="6004" w:type="dxa"/>
            <w:tcBorders>
              <w:right w:val="nil"/>
            </w:tcBorders>
            <w:shd w:val="clear" w:color="auto" w:fill="auto"/>
          </w:tcPr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  <w:t>F: 5’- GGCCCTGTAATTGGAATGATGC-3’</w:t>
            </w:r>
          </w:p>
          <w:p>
            <w:pP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 w:themeShade="BF"/>
              </w:rPr>
              <w:t>R: 5’- CCAAGATCCAACTACGAGCTT-3’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05603"/>
    <w:rsid w:val="3FB26960"/>
    <w:rsid w:val="5AA749FB"/>
    <w:rsid w:val="68EB18DF"/>
    <w:rsid w:val="6A32716E"/>
    <w:rsid w:val="71E92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Light Shading"/>
    <w:basedOn w:val="2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Layout w:type="fixed"/>
    </w:tblPr>
    <w:tblStylePr w:type="fir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>
        <w:tblLayout w:type="fixed"/>
      </w:tblPr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>
        <w:tblLayout w:type="fixed"/>
      </w:tblPr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2019-05-05T07:29:29Z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