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67EE" w:rsidRPr="001C44B3" w:rsidRDefault="00BD3F6F" w:rsidP="00C667EE">
      <w:pPr>
        <w:spacing w:line="480" w:lineRule="auto"/>
        <w:rPr>
          <w:rFonts w:asciiTheme="majorBidi" w:eastAsia="Times New Roman" w:hAnsiTheme="majorBidi" w:cstheme="majorBidi"/>
          <w:color w:val="131413"/>
          <w:sz w:val="20"/>
          <w:szCs w:val="20"/>
        </w:rPr>
      </w:pPr>
      <w:bookmarkStart w:id="0" w:name="_GoBack"/>
      <w:bookmarkEnd w:id="0"/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t xml:space="preserve">Table S1. Composition of TMRL Enrichment Medium for </w:t>
      </w:r>
      <w:r w:rsidR="001F6CCC"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t xml:space="preserve">the </w:t>
      </w:r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t xml:space="preserve">cultivation of microalgae </w:t>
      </w:r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fldChar w:fldCharType="begin" w:fldLock="1"/>
      </w:r>
      <w:r w:rsidR="008D0763"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instrText>ADDIN CSL_CITATION {"citationItems":[{"id":"ITEM-1","itemData":{"DOI":"10.1111/j.1749-7345.1984.tb00138.x","ISSN":"17497345","author":[{"dropping-particle":"","family":"AQUACOPs","given":"","non-dropping-particle":"","parse-names":false,"suffix":""}],"container-title":"Journal of the World Mariculture Society","id":"ITEM-1","issue":"1-4","issued":{"date-parts":[["1984"]]},"page":"73-91","title":"Review of ten years of experimental penaeid shrimp culture in Tahiti and New Caledonia (South Pacific)","type":"article-journal","volume":"15"},"uris":["http://www.mendeley.com/documents/?uuid=af16c51b-b507-46f5-b643-829a5656b39f"]}],"mendeley":{"formattedCitation":"(AQUACOPs, 1984)","manualFormatting":"(AQUACOPs 1984)","plainTextFormattedCitation":"(AQUACOPs, 1984)","previouslyFormattedCitation":"(AQUACOPs 1984)"},"properties":{"noteIndex":0},"schema":"https://github.com/citation-style-language/schema/raw/master/csl-citation.json"}</w:instrText>
      </w:r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fldChar w:fldCharType="separate"/>
      </w:r>
      <w:r w:rsidRPr="00D922A6">
        <w:rPr>
          <w:rFonts w:asciiTheme="majorBidi" w:eastAsia="Times New Roman" w:hAnsiTheme="majorBidi" w:cstheme="majorBidi"/>
          <w:noProof/>
          <w:color w:val="131413"/>
          <w:sz w:val="20"/>
          <w:szCs w:val="20"/>
        </w:rPr>
        <w:t>(AQUACOPs 1984)</w:t>
      </w:r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fldChar w:fldCharType="end"/>
      </w:r>
      <w:r w:rsidRPr="00D922A6">
        <w:rPr>
          <w:rFonts w:asciiTheme="majorBidi" w:eastAsia="Times New Roman" w:hAnsiTheme="majorBidi" w:cstheme="majorBidi"/>
          <w:color w:val="131413"/>
          <w:sz w:val="20"/>
          <w:szCs w:val="20"/>
        </w:rPr>
        <w:t>.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909"/>
        <w:gridCol w:w="1895"/>
        <w:gridCol w:w="1848"/>
      </w:tblGrid>
      <w:tr w:rsidR="00BD3F6F" w:rsidRPr="001C44B3" w:rsidTr="00BA332A">
        <w:trPr>
          <w:trHeight w:val="337"/>
          <w:jc w:val="center"/>
        </w:trPr>
        <w:tc>
          <w:tcPr>
            <w:tcW w:w="19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/>
                <w:bCs/>
                <w:iCs/>
              </w:rPr>
            </w:pPr>
            <w:r w:rsidRPr="001C44B3">
              <w:rPr>
                <w:rFonts w:asciiTheme="majorBidi" w:hAnsiTheme="majorBidi" w:cstheme="majorBidi"/>
                <w:b/>
                <w:bCs/>
                <w:iCs/>
              </w:rPr>
              <w:t>Constituents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/>
                <w:bCs/>
                <w:iCs/>
              </w:rPr>
            </w:pPr>
            <w:r w:rsidRPr="001C44B3">
              <w:rPr>
                <w:rFonts w:asciiTheme="majorBidi" w:hAnsiTheme="majorBidi" w:cstheme="majorBidi"/>
                <w:b/>
                <w:bCs/>
                <w:iCs/>
              </w:rPr>
              <w:t>Amount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/>
                <w:bCs/>
                <w:iCs/>
              </w:rPr>
            </w:pPr>
            <w:r w:rsidRPr="001C44B3">
              <w:rPr>
                <w:rFonts w:asciiTheme="majorBidi" w:hAnsiTheme="majorBidi" w:cstheme="majorBidi"/>
                <w:b/>
                <w:bCs/>
                <w:iCs/>
              </w:rPr>
              <w:t>Distilled water</w:t>
            </w:r>
            <w:r w:rsidR="00965462" w:rsidRPr="001C44B3">
              <w:rPr>
                <w:rFonts w:asciiTheme="majorBidi" w:hAnsiTheme="majorBidi" w:cstheme="majorBidi"/>
                <w:b/>
                <w:bCs/>
                <w:iCs/>
              </w:rPr>
              <w:t xml:space="preserve"> (D.W.)</w:t>
            </w:r>
          </w:p>
        </w:tc>
      </w:tr>
      <w:tr w:rsidR="00BD3F6F" w:rsidRPr="001C44B3" w:rsidTr="00BA332A">
        <w:trPr>
          <w:trHeight w:val="337"/>
          <w:jc w:val="center"/>
        </w:trPr>
        <w:tc>
          <w:tcPr>
            <w:tcW w:w="190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</w:rPr>
              <w:t>KNO</w:t>
            </w:r>
            <w:r w:rsidRPr="001C44B3">
              <w:rPr>
                <w:rFonts w:asciiTheme="majorBidi" w:hAnsiTheme="majorBidi" w:cstheme="majorBidi"/>
                <w:vertAlign w:val="subscript"/>
              </w:rPr>
              <w:t>3</w:t>
            </w:r>
          </w:p>
        </w:tc>
        <w:tc>
          <w:tcPr>
            <w:tcW w:w="189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100 g</w:t>
            </w:r>
          </w:p>
        </w:tc>
        <w:tc>
          <w:tcPr>
            <w:tcW w:w="1848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1000 mL</w:t>
            </w:r>
          </w:p>
        </w:tc>
      </w:tr>
      <w:tr w:rsidR="00BD3F6F" w:rsidRPr="001C44B3" w:rsidTr="00BA332A">
        <w:trPr>
          <w:trHeight w:val="337"/>
          <w:jc w:val="center"/>
        </w:trPr>
        <w:tc>
          <w:tcPr>
            <w:tcW w:w="1909" w:type="dxa"/>
            <w:tcBorders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</w:rPr>
              <w:t>Na</w:t>
            </w:r>
            <w:r w:rsidRPr="001C44B3">
              <w:rPr>
                <w:rFonts w:asciiTheme="majorBidi" w:hAnsiTheme="majorBidi" w:cstheme="majorBidi"/>
                <w:vertAlign w:val="subscript"/>
              </w:rPr>
              <w:t>2</w:t>
            </w:r>
            <w:r w:rsidRPr="001C44B3">
              <w:rPr>
                <w:rFonts w:asciiTheme="majorBidi" w:hAnsiTheme="majorBidi" w:cstheme="majorBidi"/>
              </w:rPr>
              <w:t>HPO</w:t>
            </w:r>
            <w:r w:rsidRPr="001C44B3">
              <w:rPr>
                <w:rFonts w:asciiTheme="majorBidi" w:hAnsiTheme="majorBidi" w:cstheme="majorBidi"/>
                <w:vertAlign w:val="subscript"/>
              </w:rPr>
              <w:t>4</w:t>
            </w:r>
            <w:r w:rsidRPr="001C44B3">
              <w:rPr>
                <w:rFonts w:asciiTheme="majorBidi" w:hAnsiTheme="majorBidi" w:cstheme="majorBidi"/>
              </w:rPr>
              <w:t>.12H</w:t>
            </w:r>
            <w:r w:rsidRPr="001C44B3">
              <w:rPr>
                <w:rFonts w:asciiTheme="majorBidi" w:hAnsiTheme="majorBidi" w:cstheme="majorBidi"/>
                <w:vertAlign w:val="subscript"/>
              </w:rPr>
              <w:t>2</w:t>
            </w:r>
            <w:r w:rsidRPr="001C44B3">
              <w:rPr>
                <w:rFonts w:asciiTheme="majorBidi" w:hAnsiTheme="majorBidi" w:cstheme="majorBidi"/>
              </w:rPr>
              <w:t>O</w:t>
            </w:r>
          </w:p>
        </w:tc>
        <w:tc>
          <w:tcPr>
            <w:tcW w:w="18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 g</w:t>
            </w:r>
          </w:p>
        </w:tc>
        <w:tc>
          <w:tcPr>
            <w:tcW w:w="1848" w:type="dxa"/>
            <w:tcBorders>
              <w:lef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1000 mL</w:t>
            </w:r>
          </w:p>
        </w:tc>
      </w:tr>
      <w:tr w:rsidR="00BD3F6F" w:rsidRPr="001C44B3" w:rsidTr="00BA332A">
        <w:trPr>
          <w:trHeight w:val="337"/>
          <w:jc w:val="center"/>
        </w:trPr>
        <w:tc>
          <w:tcPr>
            <w:tcW w:w="1909" w:type="dxa"/>
            <w:tcBorders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</w:rPr>
              <w:t>FeCl</w:t>
            </w:r>
            <w:r w:rsidRPr="001C44B3">
              <w:rPr>
                <w:rFonts w:asciiTheme="majorBidi" w:hAnsiTheme="majorBidi" w:cstheme="majorBidi"/>
                <w:vertAlign w:val="subscript"/>
              </w:rPr>
              <w:t>3</w:t>
            </w:r>
            <w:r w:rsidRPr="001C44B3">
              <w:rPr>
                <w:rFonts w:asciiTheme="majorBidi" w:hAnsiTheme="majorBidi" w:cstheme="majorBidi"/>
              </w:rPr>
              <w:t>.6H</w:t>
            </w:r>
            <w:r w:rsidRPr="001C44B3">
              <w:rPr>
                <w:rFonts w:asciiTheme="majorBidi" w:hAnsiTheme="majorBidi" w:cstheme="majorBidi"/>
                <w:vertAlign w:val="subscript"/>
              </w:rPr>
              <w:t>2</w:t>
            </w:r>
            <w:r w:rsidRPr="001C44B3">
              <w:rPr>
                <w:rFonts w:asciiTheme="majorBidi" w:hAnsiTheme="majorBidi" w:cstheme="majorBidi"/>
              </w:rPr>
              <w:t>O</w:t>
            </w:r>
          </w:p>
        </w:tc>
        <w:tc>
          <w:tcPr>
            <w:tcW w:w="189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3 g</w:t>
            </w:r>
          </w:p>
        </w:tc>
        <w:tc>
          <w:tcPr>
            <w:tcW w:w="1848" w:type="dxa"/>
            <w:tcBorders>
              <w:lef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1000 mL</w:t>
            </w:r>
          </w:p>
        </w:tc>
      </w:tr>
      <w:tr w:rsidR="00BD3F6F" w:rsidRPr="001C44B3" w:rsidTr="00BA332A">
        <w:trPr>
          <w:trHeight w:val="353"/>
          <w:jc w:val="center"/>
        </w:trPr>
        <w:tc>
          <w:tcPr>
            <w:tcW w:w="19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Na</w:t>
            </w:r>
            <w:r w:rsidRPr="001C44B3">
              <w:rPr>
                <w:rFonts w:asciiTheme="majorBidi" w:hAnsiTheme="majorBidi" w:cstheme="majorBidi"/>
                <w:iCs/>
                <w:vertAlign w:val="subscript"/>
              </w:rPr>
              <w:t>2</w:t>
            </w:r>
            <w:r w:rsidRPr="001C44B3">
              <w:rPr>
                <w:rFonts w:asciiTheme="majorBidi" w:hAnsiTheme="majorBidi" w:cstheme="majorBidi"/>
                <w:iCs/>
              </w:rPr>
              <w:t>SiO</w:t>
            </w:r>
            <w:r w:rsidRPr="001C44B3">
              <w:rPr>
                <w:rFonts w:asciiTheme="majorBidi" w:hAnsiTheme="majorBidi" w:cstheme="majorBidi"/>
                <w:iCs/>
                <w:vertAlign w:val="subscript"/>
              </w:rPr>
              <w:t>3</w:t>
            </w:r>
            <w:r w:rsidRPr="001C44B3">
              <w:rPr>
                <w:rFonts w:asciiTheme="majorBidi" w:hAnsiTheme="majorBidi" w:cstheme="majorBidi"/>
                <w:iCs/>
              </w:rPr>
              <w:t>. 9H</w:t>
            </w:r>
            <w:r w:rsidRPr="001C44B3">
              <w:rPr>
                <w:rFonts w:asciiTheme="majorBidi" w:hAnsiTheme="majorBidi" w:cstheme="majorBidi"/>
                <w:iCs/>
                <w:vertAlign w:val="subscript"/>
              </w:rPr>
              <w:t>2</w:t>
            </w:r>
            <w:r w:rsidRPr="001C44B3">
              <w:rPr>
                <w:rFonts w:asciiTheme="majorBidi" w:hAnsiTheme="majorBidi" w:cstheme="majorBidi"/>
                <w:iCs/>
              </w:rPr>
              <w:t>O</w:t>
            </w:r>
          </w:p>
        </w:tc>
        <w:tc>
          <w:tcPr>
            <w:tcW w:w="18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 g</w:t>
            </w:r>
          </w:p>
        </w:tc>
        <w:tc>
          <w:tcPr>
            <w:tcW w:w="1848" w:type="dxa"/>
            <w:tcBorders>
              <w:left w:val="single" w:sz="4" w:space="0" w:color="auto"/>
            </w:tcBorders>
            <w:shd w:val="clear" w:color="auto" w:fill="auto"/>
          </w:tcPr>
          <w:p w:rsidR="00BD3F6F" w:rsidRPr="001C44B3" w:rsidRDefault="00BD3F6F" w:rsidP="00BA332A">
            <w:pPr>
              <w:jc w:val="center"/>
              <w:outlineLvl w:val="0"/>
              <w:rPr>
                <w:rFonts w:asciiTheme="majorBidi" w:hAnsiTheme="majorBidi" w:cstheme="majorBidi"/>
                <w:bCs/>
                <w:iCs/>
              </w:rPr>
            </w:pPr>
            <w:r w:rsidRPr="001C44B3">
              <w:rPr>
                <w:rFonts w:asciiTheme="majorBidi" w:hAnsiTheme="majorBidi" w:cstheme="majorBidi"/>
                <w:iCs/>
              </w:rPr>
              <w:t>1000 mL</w:t>
            </w:r>
          </w:p>
        </w:tc>
      </w:tr>
    </w:tbl>
    <w:p w:rsidR="00BD3F6F" w:rsidRPr="001C44B3" w:rsidRDefault="00BD3F6F" w:rsidP="00BD3F6F">
      <w:pPr>
        <w:rPr>
          <w:rFonts w:asciiTheme="majorBidi" w:hAnsiTheme="majorBidi" w:cstheme="majorBidi"/>
        </w:rPr>
      </w:pPr>
    </w:p>
    <w:p w:rsidR="00BD3F6F" w:rsidRPr="001C44B3" w:rsidRDefault="00BD3F6F" w:rsidP="00BD3F6F">
      <w:pPr>
        <w:pStyle w:val="NormalWeb"/>
        <w:shd w:val="clear" w:color="auto" w:fill="FFFFFF"/>
        <w:spacing w:line="360" w:lineRule="auto"/>
        <w:ind w:right="567"/>
        <w:jc w:val="center"/>
        <w:rPr>
          <w:rStyle w:val="notranslate"/>
          <w:rFonts w:asciiTheme="majorBidi" w:hAnsiTheme="majorBidi" w:cstheme="majorBidi"/>
          <w:b/>
          <w:bCs/>
          <w:sz w:val="20"/>
          <w:szCs w:val="20"/>
        </w:rPr>
      </w:pPr>
    </w:p>
    <w:p w:rsidR="00BD3F6F" w:rsidRPr="001C44B3" w:rsidRDefault="00BD3F6F" w:rsidP="00BD3F6F">
      <w:pPr>
        <w:pStyle w:val="NormalWeb"/>
        <w:shd w:val="clear" w:color="auto" w:fill="FFFFFF"/>
        <w:spacing w:line="360" w:lineRule="auto"/>
        <w:ind w:right="567"/>
        <w:jc w:val="center"/>
        <w:rPr>
          <w:rStyle w:val="notranslate"/>
          <w:rFonts w:asciiTheme="majorBidi" w:hAnsiTheme="majorBidi" w:cstheme="majorBidi"/>
          <w:b/>
          <w:bCs/>
          <w:sz w:val="20"/>
          <w:szCs w:val="20"/>
        </w:rPr>
      </w:pPr>
    </w:p>
    <w:p w:rsidR="00BD3F6F" w:rsidRPr="001C44B3" w:rsidRDefault="005A7A05" w:rsidP="005A7A05">
      <w:pPr>
        <w:pStyle w:val="NormalWeb"/>
        <w:shd w:val="clear" w:color="auto" w:fill="FFFFFF"/>
        <w:ind w:right="567"/>
        <w:jc w:val="center"/>
        <w:rPr>
          <w:rStyle w:val="notranslate"/>
          <w:rFonts w:asciiTheme="majorBidi" w:hAnsiTheme="majorBidi" w:cstheme="majorBidi"/>
          <w:color w:val="000000" w:themeColor="text1"/>
          <w:sz w:val="20"/>
          <w:szCs w:val="20"/>
        </w:rPr>
      </w:pPr>
      <w:r w:rsidRPr="001C44B3">
        <w:rPr>
          <w:rFonts w:asciiTheme="majorBidi" w:hAnsiTheme="majorBidi" w:cstheme="majorBidi"/>
          <w:sz w:val="20"/>
          <w:szCs w:val="20"/>
        </w:rPr>
        <w:t xml:space="preserve">Table S2. </w:t>
      </w:r>
      <w:r w:rsidRPr="001C44B3">
        <w:rPr>
          <w:rFonts w:asciiTheme="majorBidi" w:hAnsiTheme="majorBidi" w:cstheme="majorBidi"/>
          <w:color w:val="000000"/>
          <w:sz w:val="20"/>
          <w:szCs w:val="20"/>
        </w:rPr>
        <w:t xml:space="preserve">Preparation of </w:t>
      </w:r>
      <w:r w:rsidRPr="001C44B3">
        <w:rPr>
          <w:rStyle w:val="notranslate"/>
          <w:rFonts w:asciiTheme="majorBidi" w:hAnsiTheme="majorBidi" w:cstheme="majorBidi"/>
          <w:color w:val="000000" w:themeColor="text1"/>
          <w:sz w:val="20"/>
          <w:szCs w:val="20"/>
        </w:rPr>
        <w:t>AgNPs-MCEs co-application ratio for antimicrobial activity (500 µg/mL)</w:t>
      </w:r>
    </w:p>
    <w:tbl>
      <w:tblPr>
        <w:tblStyle w:val="TableGrid"/>
        <w:tblW w:w="6480" w:type="dxa"/>
        <w:jc w:val="center"/>
        <w:tblLook w:val="04A0" w:firstRow="1" w:lastRow="0" w:firstColumn="1" w:lastColumn="0" w:noHBand="0" w:noVBand="1"/>
      </w:tblPr>
      <w:tblGrid>
        <w:gridCol w:w="674"/>
        <w:gridCol w:w="1530"/>
        <w:gridCol w:w="1559"/>
        <w:gridCol w:w="1478"/>
        <w:gridCol w:w="1239"/>
      </w:tblGrid>
      <w:tr w:rsidR="00BD3F6F" w:rsidRPr="001C44B3" w:rsidTr="00BA332A">
        <w:trPr>
          <w:trHeight w:val="760"/>
          <w:jc w:val="center"/>
        </w:trPr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Ratio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AgNPs</w:t>
            </w:r>
          </w:p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 xml:space="preserve">(Stock 10 </w:t>
            </w:r>
            <w:r w:rsidRPr="001C44B3">
              <w:rPr>
                <w:rFonts w:asciiTheme="majorBidi" w:eastAsia="Arial" w:hAnsiTheme="majorBidi" w:cstheme="majorBidi"/>
                <w:color w:val="131413"/>
              </w:rPr>
              <w:t>mg/mL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MCEs</w:t>
            </w:r>
          </w:p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 xml:space="preserve">(Stock 10 </w:t>
            </w:r>
            <w:r w:rsidRPr="001C44B3">
              <w:rPr>
                <w:rFonts w:asciiTheme="majorBidi" w:eastAsia="Arial" w:hAnsiTheme="majorBidi" w:cstheme="majorBidi"/>
                <w:color w:val="131413"/>
              </w:rPr>
              <w:t>mg/mL</w:t>
            </w:r>
            <w:r w:rsidRPr="001C44B3">
              <w:rPr>
                <w:rFonts w:asciiTheme="majorBidi" w:hAnsiTheme="majorBidi" w:cstheme="majorBidi"/>
              </w:rPr>
              <w:t>)</w:t>
            </w:r>
          </w:p>
        </w:tc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BD3F6F" w:rsidRPr="001C44B3" w:rsidRDefault="00BA332A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D.W.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Total volume</w:t>
            </w:r>
          </w:p>
        </w:tc>
      </w:tr>
      <w:tr w:rsidR="00BD3F6F" w:rsidRPr="001C44B3" w:rsidTr="00BA332A">
        <w:trPr>
          <w:trHeight w:val="239"/>
          <w:jc w:val="center"/>
        </w:trPr>
        <w:tc>
          <w:tcPr>
            <w:tcW w:w="674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1.5:1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45 µL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30 µL</w:t>
            </w:r>
          </w:p>
        </w:tc>
        <w:tc>
          <w:tcPr>
            <w:tcW w:w="14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1,425 µL</w:t>
            </w:r>
          </w:p>
        </w:tc>
        <w:tc>
          <w:tcPr>
            <w:tcW w:w="123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1500 µL</w:t>
            </w:r>
          </w:p>
        </w:tc>
      </w:tr>
      <w:tr w:rsidR="00BD3F6F" w:rsidRPr="001C44B3" w:rsidTr="00BA332A">
        <w:trPr>
          <w:trHeight w:val="253"/>
          <w:jc w:val="center"/>
        </w:trPr>
        <w:tc>
          <w:tcPr>
            <w:tcW w:w="674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2:1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CF47B6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50</w:t>
            </w:r>
            <w:r w:rsidR="00BD3F6F" w:rsidRPr="001C44B3">
              <w:rPr>
                <w:rFonts w:asciiTheme="majorBidi" w:hAnsiTheme="majorBidi" w:cstheme="majorBidi"/>
              </w:rPr>
              <w:t xml:space="preserve"> µL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25 µL</w:t>
            </w:r>
          </w:p>
        </w:tc>
        <w:tc>
          <w:tcPr>
            <w:tcW w:w="147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1,425 µL</w:t>
            </w:r>
          </w:p>
        </w:tc>
        <w:tc>
          <w:tcPr>
            <w:tcW w:w="123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  <w:r w:rsidRPr="001C44B3">
              <w:rPr>
                <w:rFonts w:asciiTheme="majorBidi" w:hAnsiTheme="majorBidi" w:cstheme="majorBidi"/>
              </w:rPr>
              <w:t>1500 µL</w:t>
            </w:r>
          </w:p>
        </w:tc>
      </w:tr>
      <w:tr w:rsidR="00BD3F6F" w:rsidRPr="001C44B3" w:rsidTr="00BA332A">
        <w:trPr>
          <w:trHeight w:val="253"/>
          <w:jc w:val="center"/>
        </w:trPr>
        <w:tc>
          <w:tcPr>
            <w:tcW w:w="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</w:p>
        </w:tc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lang w:eastAsia="de-DE"/>
              </w:rPr>
            </w:pPr>
          </w:p>
        </w:tc>
        <w:tc>
          <w:tcPr>
            <w:tcW w:w="123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BD3F6F" w:rsidRPr="001C44B3" w:rsidRDefault="00BD3F6F" w:rsidP="00BA332A">
            <w:pPr>
              <w:spacing w:line="260" w:lineRule="atLeast"/>
              <w:jc w:val="center"/>
              <w:rPr>
                <w:rFonts w:asciiTheme="majorBidi" w:eastAsia="Times New Roman" w:hAnsiTheme="majorBidi" w:cstheme="majorBidi"/>
                <w:color w:val="000000"/>
                <w:lang w:eastAsia="de-DE"/>
              </w:rPr>
            </w:pPr>
          </w:p>
        </w:tc>
      </w:tr>
    </w:tbl>
    <w:p w:rsidR="00BD3F6F" w:rsidRPr="001C44B3" w:rsidRDefault="00BD3F6F" w:rsidP="00BD3F6F">
      <w:pPr>
        <w:pStyle w:val="Caption"/>
        <w:keepNext/>
        <w:jc w:val="left"/>
        <w:rPr>
          <w:rFonts w:eastAsia="Arial"/>
          <w:color w:val="131413"/>
          <w:szCs w:val="24"/>
        </w:rPr>
        <w:sectPr w:rsidR="00BD3F6F" w:rsidRPr="001C44B3" w:rsidSect="00BD3F6F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8D0763" w:rsidRPr="001C44B3" w:rsidRDefault="008D0763" w:rsidP="008D0763">
      <w:pPr>
        <w:pStyle w:val="NormalWeb"/>
        <w:shd w:val="clear" w:color="auto" w:fill="FFFFFF"/>
        <w:spacing w:before="0" w:beforeAutospacing="0" w:after="0" w:afterAutospacing="0" w:line="260" w:lineRule="atLeast"/>
        <w:jc w:val="center"/>
        <w:rPr>
          <w:rFonts w:asciiTheme="majorBidi" w:hAnsiTheme="majorBidi" w:cstheme="majorBidi"/>
          <w:color w:val="131413"/>
          <w:sz w:val="20"/>
          <w:szCs w:val="20"/>
        </w:rPr>
      </w:pPr>
      <w:r w:rsidRPr="001C44B3">
        <w:rPr>
          <w:rFonts w:asciiTheme="majorBidi" w:eastAsia="Arial" w:hAnsiTheme="majorBidi" w:cstheme="majorBidi"/>
          <w:color w:val="131413"/>
          <w:sz w:val="20"/>
          <w:szCs w:val="20"/>
        </w:rPr>
        <w:lastRenderedPageBreak/>
        <w:t xml:space="preserve">Table S3. </w:t>
      </w:r>
      <w:r w:rsidRPr="001C44B3">
        <w:rPr>
          <w:rFonts w:asciiTheme="majorBidi" w:hAnsiTheme="majorBidi" w:cstheme="majorBidi"/>
          <w:color w:val="131413"/>
          <w:sz w:val="20"/>
          <w:szCs w:val="20"/>
        </w:rPr>
        <w:t>The HPTLC parameters of MCEs-CHL for Retention factor (</w:t>
      </w:r>
      <w:r w:rsidRPr="001C44B3">
        <w:rPr>
          <w:rFonts w:asciiTheme="majorBidi" w:hAnsiTheme="majorBidi" w:cstheme="majorBidi"/>
          <w:i/>
          <w:iCs/>
          <w:color w:val="131413"/>
          <w:sz w:val="20"/>
          <w:szCs w:val="20"/>
        </w:rPr>
        <w:t>Rf</w:t>
      </w:r>
      <w:r w:rsidRPr="001C44B3">
        <w:rPr>
          <w:rFonts w:asciiTheme="majorBidi" w:hAnsiTheme="majorBidi" w:cstheme="majorBidi"/>
          <w:color w:val="131413"/>
          <w:sz w:val="20"/>
          <w:szCs w:val="20"/>
        </w:rPr>
        <w:t>), Area (%) under the curve and Area of Standards (EPA and β-Carotene).</w:t>
      </w:r>
    </w:p>
    <w:p w:rsidR="00BD3F6F" w:rsidRPr="001C44B3" w:rsidRDefault="00BD3F6F" w:rsidP="00392223">
      <w:pPr>
        <w:pStyle w:val="Caption"/>
        <w:keepNext/>
        <w:jc w:val="left"/>
        <w:rPr>
          <w:rFonts w:eastAsia="Arial"/>
          <w:color w:val="131413"/>
          <w:szCs w:val="24"/>
        </w:rPr>
      </w:pPr>
    </w:p>
    <w:p w:rsidR="00BD3F6F" w:rsidRPr="001C44B3" w:rsidRDefault="00BD3F6F" w:rsidP="00392223">
      <w:pPr>
        <w:pStyle w:val="Caption"/>
        <w:keepNext/>
        <w:jc w:val="left"/>
        <w:rPr>
          <w:rFonts w:eastAsia="Arial"/>
          <w:color w:val="131413"/>
          <w:szCs w:val="24"/>
        </w:rPr>
      </w:pPr>
    </w:p>
    <w:p w:rsidR="00BD3F6F" w:rsidRPr="001C44B3" w:rsidRDefault="00BD3F6F" w:rsidP="00392223">
      <w:pPr>
        <w:pStyle w:val="Caption"/>
        <w:keepNext/>
        <w:jc w:val="left"/>
        <w:rPr>
          <w:rFonts w:eastAsia="Arial"/>
          <w:color w:val="131413"/>
          <w:szCs w:val="24"/>
        </w:rPr>
      </w:pPr>
    </w:p>
    <w:p w:rsidR="00BD3F6F" w:rsidRPr="001C44B3" w:rsidRDefault="00BD3F6F" w:rsidP="00392223">
      <w:pPr>
        <w:pStyle w:val="Caption"/>
        <w:keepNext/>
        <w:jc w:val="left"/>
        <w:rPr>
          <w:rFonts w:eastAsia="Arial"/>
          <w:color w:val="131413"/>
          <w:szCs w:val="24"/>
        </w:rPr>
      </w:pPr>
    </w:p>
    <w:p w:rsidR="00392223" w:rsidRPr="001C44B3" w:rsidRDefault="00392223" w:rsidP="00392223">
      <w:pPr>
        <w:pStyle w:val="NormalWeb"/>
        <w:shd w:val="clear" w:color="auto" w:fill="FFFFFF"/>
        <w:spacing w:before="0" w:beforeAutospacing="0" w:after="0" w:afterAutospacing="0" w:line="260" w:lineRule="atLeast"/>
        <w:ind w:right="279"/>
        <w:rPr>
          <w:rFonts w:asciiTheme="majorBidi" w:hAnsiTheme="majorBidi" w:cstheme="majorBidi"/>
          <w:color w:val="131413"/>
          <w:sz w:val="20"/>
          <w:szCs w:val="20"/>
        </w:rPr>
      </w:pPr>
    </w:p>
    <w:tbl>
      <w:tblPr>
        <w:tblStyle w:val="TableGrid"/>
        <w:tblpPr w:leftFromText="180" w:rightFromText="180" w:vertAnchor="page" w:horzAnchor="margin" w:tblpXSpec="center" w:tblpY="2251"/>
        <w:tblW w:w="11497" w:type="dxa"/>
        <w:tblLayout w:type="fixed"/>
        <w:tblLook w:val="04A0" w:firstRow="1" w:lastRow="0" w:firstColumn="1" w:lastColumn="0" w:noHBand="0" w:noVBand="1"/>
      </w:tblPr>
      <w:tblGrid>
        <w:gridCol w:w="1247"/>
        <w:gridCol w:w="827"/>
        <w:gridCol w:w="1221"/>
        <w:gridCol w:w="666"/>
        <w:gridCol w:w="1221"/>
        <w:gridCol w:w="1111"/>
        <w:gridCol w:w="827"/>
        <w:gridCol w:w="1181"/>
        <w:gridCol w:w="1196"/>
        <w:gridCol w:w="861"/>
        <w:gridCol w:w="1139"/>
      </w:tblGrid>
      <w:tr w:rsidR="00BD3F6F" w:rsidRPr="001C44B3" w:rsidTr="00BA332A">
        <w:trPr>
          <w:trHeight w:val="712"/>
        </w:trPr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Track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(%)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(AU)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 (%)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Assigned</w:t>
            </w:r>
          </w:p>
          <w:p w:rsidR="00BD3F6F" w:rsidRPr="001C44B3" w:rsidRDefault="00BD3F6F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substance</w:t>
            </w:r>
          </w:p>
        </w:tc>
      </w:tr>
      <w:tr w:rsidR="00BD3F6F" w:rsidRPr="001C44B3" w:rsidTr="00BA332A">
        <w:tc>
          <w:tcPr>
            <w:tcW w:w="124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282067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0.49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2.5 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0.64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111.7 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35.28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0.73 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34.7 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9042.3 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41.59</w:t>
            </w:r>
          </w:p>
        </w:tc>
        <w:tc>
          <w:tcPr>
            <w:tcW w:w="113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BD3F6F" w:rsidRPr="001C44B3" w:rsidTr="00BA332A">
        <w:tc>
          <w:tcPr>
            <w:tcW w:w="1247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vAlign w:val="bottom"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0.74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90.4 </w:t>
            </w:r>
          </w:p>
        </w:tc>
        <w:tc>
          <w:tcPr>
            <w:tcW w:w="66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0.78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258.0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23.09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0.84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67.4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9904.6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26.67</w:t>
            </w:r>
          </w:p>
        </w:tc>
        <w:tc>
          <w:tcPr>
            <w:tcW w:w="1139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BD3F6F" w:rsidRPr="001C44B3" w:rsidTr="00BA332A">
        <w:trPr>
          <w:trHeight w:val="300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N. oculata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0.53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60.7 </w:t>
            </w:r>
          </w:p>
        </w:tc>
        <w:tc>
          <w:tcPr>
            <w:tcW w:w="66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0.59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199.5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14.70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0.68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64.9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11231.6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22.69</w:t>
            </w:r>
          </w:p>
        </w:tc>
        <w:tc>
          <w:tcPr>
            <w:tcW w:w="1139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BD3F6F" w:rsidRPr="001C44B3" w:rsidTr="00BA332A">
        <w:trPr>
          <w:trHeight w:val="184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BD3F6F" w:rsidRPr="001C44B3" w:rsidRDefault="00BD3F6F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0.68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65.0 </w:t>
            </w:r>
          </w:p>
        </w:tc>
        <w:tc>
          <w:tcPr>
            <w:tcW w:w="66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0.75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181.6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13.38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0.91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37.2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13994.8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28.27</w:t>
            </w:r>
          </w:p>
        </w:tc>
        <w:tc>
          <w:tcPr>
            <w:tcW w:w="1139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BD3F6F" w:rsidRPr="001C44B3" w:rsidTr="00BA332A">
        <w:trPr>
          <w:trHeight w:val="357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T. suecica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0.54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36.2</w:t>
            </w:r>
          </w:p>
        </w:tc>
        <w:tc>
          <w:tcPr>
            <w:tcW w:w="66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0.60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102.6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8.61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26.6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6216.7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15.66</w:t>
            </w:r>
          </w:p>
        </w:tc>
        <w:tc>
          <w:tcPr>
            <w:tcW w:w="1139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BD3F6F" w:rsidRPr="001C44B3" w:rsidTr="00BA332A">
        <w:trPr>
          <w:trHeight w:val="127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BD3F6F" w:rsidRPr="001C44B3" w:rsidRDefault="00BD3F6F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0.72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46.0 </w:t>
            </w:r>
          </w:p>
        </w:tc>
        <w:tc>
          <w:tcPr>
            <w:tcW w:w="66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0.78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130.9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10.98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0.83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72.1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5965.6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15.03</w:t>
            </w:r>
          </w:p>
        </w:tc>
        <w:tc>
          <w:tcPr>
            <w:tcW w:w="1139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BD3F6F" w:rsidRPr="001C44B3" w:rsidTr="00BA332A">
        <w:trPr>
          <w:trHeight w:val="300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BD3F6F" w:rsidRPr="001C44B3" w:rsidRDefault="00BD3F6F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Chlorella</w:t>
            </w: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sp.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0.54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4.2 </w:t>
            </w:r>
          </w:p>
        </w:tc>
        <w:tc>
          <w:tcPr>
            <w:tcW w:w="66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0.61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77.9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6.04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25.7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4084.9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10.76</w:t>
            </w:r>
          </w:p>
        </w:tc>
        <w:tc>
          <w:tcPr>
            <w:tcW w:w="1139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BD3F6F" w:rsidRPr="001C44B3" w:rsidTr="00BA332A">
        <w:trPr>
          <w:trHeight w:val="184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BD3F6F" w:rsidRPr="001C44B3" w:rsidRDefault="00BD3F6F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25.8</w:t>
            </w:r>
          </w:p>
        </w:tc>
        <w:tc>
          <w:tcPr>
            <w:tcW w:w="66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0.77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114.7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8.89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0.83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58.0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5961.8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15.71</w:t>
            </w:r>
          </w:p>
        </w:tc>
        <w:tc>
          <w:tcPr>
            <w:tcW w:w="1139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BD3F6F" w:rsidRPr="001C44B3" w:rsidTr="00BA332A">
        <w:tc>
          <w:tcPr>
            <w:tcW w:w="1247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0.52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4.5 </w:t>
            </w:r>
          </w:p>
        </w:tc>
        <w:tc>
          <w:tcPr>
            <w:tcW w:w="66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0.61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81.7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33.70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0.71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20.6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5386.3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36.45</w:t>
            </w:r>
          </w:p>
        </w:tc>
        <w:tc>
          <w:tcPr>
            <w:tcW w:w="1139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BD3F6F" w:rsidRPr="001C44B3" w:rsidTr="00BA332A">
        <w:tc>
          <w:tcPr>
            <w:tcW w:w="1247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0.73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47.9 </w:t>
            </w:r>
          </w:p>
        </w:tc>
        <w:tc>
          <w:tcPr>
            <w:tcW w:w="666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0.78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160.5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20.54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0.96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31.5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9527.9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37.01</w:t>
            </w:r>
          </w:p>
        </w:tc>
        <w:tc>
          <w:tcPr>
            <w:tcW w:w="1139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BD3F6F" w:rsidRPr="001C44B3" w:rsidRDefault="00BD3F6F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</w:tbl>
    <w:p w:rsidR="00392223" w:rsidRPr="001C44B3" w:rsidRDefault="00392223" w:rsidP="00392223">
      <w:pPr>
        <w:ind w:right="1530"/>
        <w:jc w:val="both"/>
        <w:rPr>
          <w:rFonts w:ascii="Times New Roman" w:eastAsia="Times New Roman" w:hAnsi="Times New Roman" w:cs="Times New Roman"/>
          <w:color w:val="131413"/>
          <w:szCs w:val="24"/>
        </w:rPr>
      </w:pPr>
    </w:p>
    <w:p w:rsidR="00392223" w:rsidRPr="001C44B3" w:rsidRDefault="00392223" w:rsidP="00392223">
      <w:pPr>
        <w:ind w:left="1980" w:right="2420"/>
        <w:jc w:val="both"/>
        <w:rPr>
          <w:rFonts w:ascii="Times New Roman" w:eastAsia="Arial" w:hAnsi="Times New Roman" w:cs="Times New Roman"/>
          <w:color w:val="131413"/>
          <w:szCs w:val="24"/>
        </w:rPr>
      </w:pPr>
    </w:p>
    <w:p w:rsidR="00392223" w:rsidRPr="001C44B3" w:rsidRDefault="00392223" w:rsidP="00392223">
      <w:pPr>
        <w:ind w:left="1890" w:right="2420"/>
        <w:jc w:val="both"/>
        <w:rPr>
          <w:rFonts w:ascii="Times New Roman" w:eastAsia="Arial" w:hAnsi="Times New Roman" w:cs="Times New Roman"/>
          <w:color w:val="131413"/>
          <w:szCs w:val="24"/>
        </w:rPr>
      </w:pPr>
    </w:p>
    <w:p w:rsidR="00392223" w:rsidRPr="001C44B3" w:rsidRDefault="00392223" w:rsidP="00392223">
      <w:pPr>
        <w:ind w:left="1890" w:right="2420"/>
        <w:jc w:val="both"/>
        <w:rPr>
          <w:rFonts w:ascii="Times New Roman" w:eastAsia="Arial" w:hAnsi="Times New Roman" w:cs="Times New Roman"/>
          <w:color w:val="131413"/>
          <w:szCs w:val="24"/>
        </w:rPr>
      </w:pPr>
    </w:p>
    <w:p w:rsidR="00392223" w:rsidRPr="001C44B3" w:rsidRDefault="00392223" w:rsidP="00392223">
      <w:pPr>
        <w:tabs>
          <w:tab w:val="left" w:pos="2460"/>
        </w:tabs>
        <w:spacing w:line="480" w:lineRule="auto"/>
        <w:jc w:val="both"/>
        <w:rPr>
          <w:rFonts w:asciiTheme="majorBidi" w:hAnsiTheme="majorBidi" w:cstheme="majorBidi"/>
        </w:rPr>
      </w:pPr>
    </w:p>
    <w:p w:rsidR="00392223" w:rsidRPr="001C44B3" w:rsidRDefault="00392223" w:rsidP="00392223">
      <w:pPr>
        <w:spacing w:line="480" w:lineRule="auto"/>
        <w:jc w:val="both"/>
        <w:rPr>
          <w:rFonts w:asciiTheme="majorBidi" w:hAnsiTheme="majorBidi" w:cstheme="majorBidi"/>
        </w:rPr>
      </w:pPr>
    </w:p>
    <w:p w:rsidR="00392223" w:rsidRPr="001C44B3" w:rsidRDefault="008D0763" w:rsidP="00392223">
      <w:pPr>
        <w:pStyle w:val="NormalWeb"/>
        <w:shd w:val="clear" w:color="auto" w:fill="FFFFFF"/>
        <w:spacing w:before="0" w:beforeAutospacing="0" w:after="0" w:afterAutospacing="0" w:line="260" w:lineRule="atLeast"/>
        <w:jc w:val="center"/>
        <w:rPr>
          <w:rFonts w:asciiTheme="majorBidi" w:hAnsiTheme="majorBidi" w:cstheme="majorBidi"/>
          <w:color w:val="131413"/>
          <w:sz w:val="20"/>
          <w:szCs w:val="20"/>
        </w:rPr>
      </w:pPr>
      <w:r w:rsidRPr="001C44B3">
        <w:rPr>
          <w:color w:val="000000"/>
          <w:sz w:val="20"/>
          <w:szCs w:val="20"/>
        </w:rPr>
        <w:lastRenderedPageBreak/>
        <w:t>Table S4. The HPTLC parameters of MCEs-HEX for Retention factor (</w:t>
      </w:r>
      <w:r w:rsidRPr="001C44B3">
        <w:rPr>
          <w:i/>
          <w:iCs/>
          <w:color w:val="000000"/>
          <w:sz w:val="20"/>
          <w:szCs w:val="20"/>
        </w:rPr>
        <w:t>Rf</w:t>
      </w:r>
      <w:r w:rsidRPr="001C44B3">
        <w:rPr>
          <w:color w:val="000000"/>
          <w:sz w:val="20"/>
          <w:szCs w:val="20"/>
        </w:rPr>
        <w:t xml:space="preserve">), Area (%) under the curve and Area of Standards </w:t>
      </w:r>
      <w:r w:rsidRPr="001C44B3">
        <w:rPr>
          <w:rFonts w:asciiTheme="majorBidi" w:hAnsiTheme="majorBidi" w:cstheme="majorBidi"/>
          <w:color w:val="131413"/>
          <w:sz w:val="20"/>
          <w:szCs w:val="20"/>
        </w:rPr>
        <w:t>(EPA and β-Carotene)</w:t>
      </w:r>
    </w:p>
    <w:p w:rsidR="008D0763" w:rsidRPr="001C44B3" w:rsidRDefault="008D0763" w:rsidP="00392223">
      <w:pPr>
        <w:pStyle w:val="NormalWeb"/>
        <w:shd w:val="clear" w:color="auto" w:fill="FFFFFF"/>
        <w:spacing w:before="0" w:beforeAutospacing="0" w:after="0" w:afterAutospacing="0" w:line="260" w:lineRule="atLeast"/>
        <w:jc w:val="center"/>
        <w:rPr>
          <w:color w:val="000000"/>
          <w:sz w:val="20"/>
          <w:szCs w:val="20"/>
        </w:rPr>
      </w:pPr>
    </w:p>
    <w:tbl>
      <w:tblPr>
        <w:tblStyle w:val="TableGrid"/>
        <w:tblW w:w="11771" w:type="dxa"/>
        <w:jc w:val="center"/>
        <w:tblLayout w:type="fixed"/>
        <w:tblLook w:val="04A0" w:firstRow="1" w:lastRow="0" w:firstColumn="1" w:lastColumn="0" w:noHBand="0" w:noVBand="1"/>
      </w:tblPr>
      <w:tblGrid>
        <w:gridCol w:w="1247"/>
        <w:gridCol w:w="827"/>
        <w:gridCol w:w="1221"/>
        <w:gridCol w:w="827"/>
        <w:gridCol w:w="1221"/>
        <w:gridCol w:w="1111"/>
        <w:gridCol w:w="827"/>
        <w:gridCol w:w="1221"/>
        <w:gridCol w:w="1196"/>
        <w:gridCol w:w="861"/>
        <w:gridCol w:w="1212"/>
      </w:tblGrid>
      <w:tr w:rsidR="00392223" w:rsidRPr="001C44B3" w:rsidTr="00BA332A">
        <w:trPr>
          <w:trHeight w:val="710"/>
          <w:jc w:val="center"/>
        </w:trPr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Track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(%)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(AU)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 (%)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Assigned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substance</w:t>
            </w:r>
          </w:p>
        </w:tc>
      </w:tr>
      <w:tr w:rsidR="00392223" w:rsidRPr="001C44B3" w:rsidTr="00BA332A">
        <w:trPr>
          <w:trHeight w:val="388"/>
          <w:jc w:val="center"/>
        </w:trPr>
        <w:tc>
          <w:tcPr>
            <w:tcW w:w="124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0.38 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8.1 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0.55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161.0 AU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40.42%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0.65 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19.0 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14933.4 </w:t>
            </w:r>
          </w:p>
        </w:tc>
        <w:tc>
          <w:tcPr>
            <w:tcW w:w="86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67.78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0.68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20.2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0.74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52.0 AU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6.86%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0.77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36.1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2044.9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11.74</w:t>
            </w:r>
          </w:p>
        </w:tc>
        <w:tc>
          <w:tcPr>
            <w:tcW w:w="1212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00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N. oculata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0.42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8.7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0.48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61.5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11.81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0.56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15.8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3077.2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21.04</w:t>
            </w:r>
          </w:p>
        </w:tc>
        <w:tc>
          <w:tcPr>
            <w:tcW w:w="1212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84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0.65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21.3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0.72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66.4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12.74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0.75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50.6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2919.3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19.96</w:t>
            </w:r>
          </w:p>
        </w:tc>
        <w:tc>
          <w:tcPr>
            <w:tcW w:w="1212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57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T. suecica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0.36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39.4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0.44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141.8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14.58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0.57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25.9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11145.2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26.73</w:t>
            </w:r>
          </w:p>
        </w:tc>
        <w:tc>
          <w:tcPr>
            <w:tcW w:w="1212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27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0.57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25.9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0.71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173.0 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17.79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0.85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29.9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12384.4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29.71</w:t>
            </w:r>
          </w:p>
        </w:tc>
        <w:tc>
          <w:tcPr>
            <w:tcW w:w="1212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00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Chlorella</w:t>
            </w: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sp.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0.41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1.0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0.49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41.3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14.55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0.60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7.5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2507.7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21.02</w:t>
            </w:r>
          </w:p>
        </w:tc>
        <w:tc>
          <w:tcPr>
            <w:tcW w:w="1212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84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0.63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10.3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0.72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67.1</w:t>
            </w:r>
          </w:p>
        </w:tc>
        <w:tc>
          <w:tcPr>
            <w:tcW w:w="111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23.67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0.88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23.0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5434.6 </w:t>
            </w:r>
          </w:p>
        </w:tc>
        <w:tc>
          <w:tcPr>
            <w:tcW w:w="86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15.56</w:t>
            </w:r>
          </w:p>
        </w:tc>
        <w:tc>
          <w:tcPr>
            <w:tcW w:w="1212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0.38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1.9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0.50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83.2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41.25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0.63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11.7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7061.5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65.10</w:t>
            </w:r>
          </w:p>
        </w:tc>
        <w:tc>
          <w:tcPr>
            <w:tcW w:w="1212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27.7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0.74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48.8 </w:t>
            </w:r>
          </w:p>
        </w:tc>
        <w:tc>
          <w:tcPr>
            <w:tcW w:w="111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7.82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0.88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18.1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3884.1 </w:t>
            </w:r>
          </w:p>
        </w:tc>
        <w:tc>
          <w:tcPr>
            <w:tcW w:w="86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25.23</w:t>
            </w:r>
          </w:p>
        </w:tc>
        <w:tc>
          <w:tcPr>
            <w:tcW w:w="1212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</w:tbl>
    <w:p w:rsidR="00392223" w:rsidRDefault="002E18DC" w:rsidP="002E18DC">
      <w:pPr>
        <w:pStyle w:val="NormalWeb"/>
        <w:shd w:val="clear" w:color="auto" w:fill="FFFFFF"/>
        <w:tabs>
          <w:tab w:val="left" w:pos="11385"/>
        </w:tabs>
        <w:spacing w:before="0" w:beforeAutospacing="0" w:after="0" w:afterAutospacing="0" w:line="260" w:lineRule="atLeast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ab/>
      </w:r>
    </w:p>
    <w:p w:rsidR="002E18DC" w:rsidRPr="001C44B3" w:rsidRDefault="002E18DC" w:rsidP="002E18DC">
      <w:pPr>
        <w:pStyle w:val="NormalWeb"/>
        <w:shd w:val="clear" w:color="auto" w:fill="FFFFFF"/>
        <w:tabs>
          <w:tab w:val="left" w:pos="11385"/>
        </w:tabs>
        <w:spacing w:before="0" w:beforeAutospacing="0" w:after="0" w:afterAutospacing="0" w:line="260" w:lineRule="atLeast"/>
        <w:rPr>
          <w:color w:val="000000"/>
          <w:sz w:val="20"/>
          <w:szCs w:val="20"/>
        </w:rPr>
      </w:pPr>
    </w:p>
    <w:p w:rsidR="00392223" w:rsidRPr="001C44B3" w:rsidRDefault="00392223" w:rsidP="00392223">
      <w:pPr>
        <w:spacing w:line="480" w:lineRule="auto"/>
        <w:jc w:val="both"/>
        <w:rPr>
          <w:rFonts w:asciiTheme="majorBidi" w:hAnsiTheme="majorBidi" w:cstheme="majorBidi"/>
        </w:rPr>
      </w:pPr>
    </w:p>
    <w:p w:rsidR="00392223" w:rsidRDefault="002E18DC" w:rsidP="002E18DC">
      <w:pPr>
        <w:tabs>
          <w:tab w:val="left" w:pos="5160"/>
        </w:tabs>
        <w:spacing w:line="480" w:lineRule="auto"/>
        <w:jc w:val="both"/>
        <w:rPr>
          <w:rFonts w:asciiTheme="majorBidi" w:hAnsiTheme="majorBidi" w:cstheme="majorBidi"/>
        </w:rPr>
      </w:pPr>
      <w:r>
        <w:rPr>
          <w:rFonts w:asciiTheme="majorBidi" w:hAnsiTheme="majorBidi" w:cstheme="majorBidi"/>
        </w:rPr>
        <w:tab/>
      </w:r>
    </w:p>
    <w:p w:rsidR="002E18DC" w:rsidRDefault="002E18DC" w:rsidP="002E18DC">
      <w:pPr>
        <w:tabs>
          <w:tab w:val="left" w:pos="5160"/>
        </w:tabs>
        <w:spacing w:line="480" w:lineRule="auto"/>
        <w:jc w:val="both"/>
        <w:rPr>
          <w:rFonts w:asciiTheme="majorBidi" w:hAnsiTheme="majorBidi" w:cstheme="majorBidi"/>
        </w:rPr>
      </w:pPr>
    </w:p>
    <w:p w:rsidR="002E18DC" w:rsidRPr="001C44B3" w:rsidRDefault="002E18DC" w:rsidP="002E18DC">
      <w:pPr>
        <w:tabs>
          <w:tab w:val="left" w:pos="5160"/>
        </w:tabs>
        <w:spacing w:line="480" w:lineRule="auto"/>
        <w:jc w:val="both"/>
        <w:rPr>
          <w:rFonts w:asciiTheme="majorBidi" w:hAnsiTheme="majorBidi" w:cstheme="majorBidi"/>
        </w:rPr>
      </w:pPr>
    </w:p>
    <w:p w:rsidR="00392223" w:rsidRPr="001C44B3" w:rsidRDefault="008D0763" w:rsidP="008D0763">
      <w:pPr>
        <w:jc w:val="center"/>
        <w:rPr>
          <w:rFonts w:asciiTheme="majorBidi" w:hAnsiTheme="majorBidi" w:cstheme="majorBidi"/>
          <w:bCs/>
          <w:sz w:val="20"/>
          <w:szCs w:val="20"/>
        </w:rPr>
      </w:pPr>
      <w:r w:rsidRPr="001C44B3">
        <w:rPr>
          <w:rFonts w:asciiTheme="majorBidi" w:eastAsia="Arial" w:hAnsiTheme="majorBidi" w:cstheme="majorBidi"/>
          <w:color w:val="131413"/>
          <w:sz w:val="20"/>
          <w:szCs w:val="20"/>
        </w:rPr>
        <w:t>Table S5.</w:t>
      </w:r>
      <w:r w:rsidRPr="001C44B3">
        <w:rPr>
          <w:rFonts w:asciiTheme="majorBidi" w:eastAsia="Arial" w:hAnsiTheme="majorBidi" w:cstheme="majorBidi"/>
          <w:b/>
          <w:bCs/>
          <w:color w:val="131413"/>
          <w:sz w:val="20"/>
          <w:szCs w:val="20"/>
        </w:rPr>
        <w:t xml:space="preserve"> </w:t>
      </w:r>
      <w:r w:rsidRPr="001C44B3">
        <w:rPr>
          <w:rFonts w:asciiTheme="majorBidi" w:hAnsiTheme="majorBidi" w:cstheme="majorBidi"/>
          <w:bCs/>
          <w:sz w:val="20"/>
          <w:szCs w:val="20"/>
        </w:rPr>
        <w:t>The HPTLC parameters of MCEs-ETH for Retention factor (</w:t>
      </w:r>
      <w:r w:rsidRPr="001C44B3">
        <w:rPr>
          <w:rFonts w:asciiTheme="majorBidi" w:hAnsiTheme="majorBidi" w:cstheme="majorBidi"/>
          <w:bCs/>
          <w:i/>
          <w:iCs/>
          <w:sz w:val="20"/>
          <w:szCs w:val="20"/>
        </w:rPr>
        <w:t>Rf</w:t>
      </w:r>
      <w:r w:rsidRPr="001C44B3">
        <w:rPr>
          <w:rFonts w:asciiTheme="majorBidi" w:hAnsiTheme="majorBidi" w:cstheme="majorBidi"/>
          <w:bCs/>
          <w:sz w:val="20"/>
          <w:szCs w:val="20"/>
        </w:rPr>
        <w:t xml:space="preserve">), Area (%) under the curve and Area of Standards </w:t>
      </w:r>
      <w:r w:rsidRPr="001C44B3">
        <w:rPr>
          <w:rFonts w:asciiTheme="majorBidi" w:hAnsiTheme="majorBidi" w:cstheme="majorBidi"/>
          <w:color w:val="131413"/>
          <w:sz w:val="20"/>
          <w:szCs w:val="20"/>
        </w:rPr>
        <w:t>(EPA and β-Carotene)</w:t>
      </w:r>
      <w:r w:rsidRPr="001C44B3">
        <w:rPr>
          <w:rFonts w:asciiTheme="majorBidi" w:hAnsiTheme="majorBidi" w:cstheme="majorBidi"/>
          <w:bCs/>
          <w:sz w:val="20"/>
          <w:szCs w:val="20"/>
        </w:rPr>
        <w:t>.</w:t>
      </w:r>
    </w:p>
    <w:tbl>
      <w:tblPr>
        <w:tblStyle w:val="TableGrid"/>
        <w:tblW w:w="11629" w:type="dxa"/>
        <w:jc w:val="center"/>
        <w:tblLayout w:type="fixed"/>
        <w:tblLook w:val="04A0" w:firstRow="1" w:lastRow="0" w:firstColumn="1" w:lastColumn="0" w:noHBand="0" w:noVBand="1"/>
      </w:tblPr>
      <w:tblGrid>
        <w:gridCol w:w="1247"/>
        <w:gridCol w:w="827"/>
        <w:gridCol w:w="1181"/>
        <w:gridCol w:w="827"/>
        <w:gridCol w:w="1221"/>
        <w:gridCol w:w="1071"/>
        <w:gridCol w:w="741"/>
        <w:gridCol w:w="1267"/>
        <w:gridCol w:w="1196"/>
        <w:gridCol w:w="971"/>
        <w:gridCol w:w="1080"/>
      </w:tblGrid>
      <w:tr w:rsidR="00392223" w:rsidRPr="001C44B3" w:rsidTr="00BA332A">
        <w:trPr>
          <w:trHeight w:val="683"/>
          <w:jc w:val="center"/>
        </w:trPr>
        <w:tc>
          <w:tcPr>
            <w:tcW w:w="1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Track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Start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Max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(%)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R</w:t>
            </w: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  <w:vertAlign w:val="subscript"/>
              </w:rPr>
              <w:t>f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End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height (AU)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(AU)</w:t>
            </w:r>
          </w:p>
        </w:tc>
        <w:tc>
          <w:tcPr>
            <w:tcW w:w="9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Area (%)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Assigned</w:t>
            </w:r>
          </w:p>
          <w:p w:rsidR="00392223" w:rsidRPr="001C44B3" w:rsidRDefault="00392223" w:rsidP="00BA332A">
            <w:pPr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substance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0.47 </w:t>
            </w:r>
          </w:p>
        </w:tc>
        <w:tc>
          <w:tcPr>
            <w:tcW w:w="118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4.4 </w:t>
            </w:r>
          </w:p>
        </w:tc>
        <w:tc>
          <w:tcPr>
            <w:tcW w:w="82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0.62 </w:t>
            </w:r>
          </w:p>
        </w:tc>
        <w:tc>
          <w:tcPr>
            <w:tcW w:w="122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152.4 </w:t>
            </w:r>
          </w:p>
        </w:tc>
        <w:tc>
          <w:tcPr>
            <w:tcW w:w="10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52.09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0.70 </w:t>
            </w:r>
          </w:p>
        </w:tc>
        <w:tc>
          <w:tcPr>
            <w:tcW w:w="12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20.9 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10787.2 </w:t>
            </w:r>
          </w:p>
        </w:tc>
        <w:tc>
          <w:tcPr>
            <w:tcW w:w="97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73.79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143.8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0.73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504.1 </w:t>
            </w:r>
          </w:p>
        </w:tc>
        <w:tc>
          <w:tcPr>
            <w:tcW w:w="10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35.61</w:t>
            </w:r>
          </w:p>
        </w:tc>
        <w:tc>
          <w:tcPr>
            <w:tcW w:w="74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0.79 </w:t>
            </w:r>
          </w:p>
        </w:tc>
        <w:tc>
          <w:tcPr>
            <w:tcW w:w="126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15.1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14356.3 </w:t>
            </w:r>
          </w:p>
        </w:tc>
        <w:tc>
          <w:tcPr>
            <w:tcW w:w="9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33.49</w:t>
            </w:r>
          </w:p>
        </w:tc>
        <w:tc>
          <w:tcPr>
            <w:tcW w:w="108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00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N. oculata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0.45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39.2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0.59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229.5 </w:t>
            </w:r>
          </w:p>
        </w:tc>
        <w:tc>
          <w:tcPr>
            <w:tcW w:w="10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12.31</w:t>
            </w:r>
          </w:p>
        </w:tc>
        <w:tc>
          <w:tcPr>
            <w:tcW w:w="74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0.67 </w:t>
            </w:r>
          </w:p>
        </w:tc>
        <w:tc>
          <w:tcPr>
            <w:tcW w:w="126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93.5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16463.2 </w:t>
            </w:r>
          </w:p>
        </w:tc>
        <w:tc>
          <w:tcPr>
            <w:tcW w:w="9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25.02</w:t>
            </w:r>
          </w:p>
        </w:tc>
        <w:tc>
          <w:tcPr>
            <w:tcW w:w="1080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84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80.9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0.74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189.5 </w:t>
            </w:r>
          </w:p>
        </w:tc>
        <w:tc>
          <w:tcPr>
            <w:tcW w:w="10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10.16</w:t>
            </w:r>
          </w:p>
        </w:tc>
        <w:tc>
          <w:tcPr>
            <w:tcW w:w="74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0.82</w:t>
            </w:r>
          </w:p>
        </w:tc>
        <w:tc>
          <w:tcPr>
            <w:tcW w:w="126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6.8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6966.3 </w:t>
            </w:r>
          </w:p>
        </w:tc>
        <w:tc>
          <w:tcPr>
            <w:tcW w:w="9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10.59</w:t>
            </w:r>
          </w:p>
        </w:tc>
        <w:tc>
          <w:tcPr>
            <w:tcW w:w="108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57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T. suecica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0.58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159.7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0.60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165.1 </w:t>
            </w:r>
          </w:p>
        </w:tc>
        <w:tc>
          <w:tcPr>
            <w:tcW w:w="10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9.00</w:t>
            </w:r>
          </w:p>
        </w:tc>
        <w:tc>
          <w:tcPr>
            <w:tcW w:w="74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0.66 </w:t>
            </w:r>
          </w:p>
        </w:tc>
        <w:tc>
          <w:tcPr>
            <w:tcW w:w="126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68.7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6319.7 </w:t>
            </w:r>
          </w:p>
        </w:tc>
        <w:tc>
          <w:tcPr>
            <w:tcW w:w="9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11.46</w:t>
            </w:r>
          </w:p>
        </w:tc>
        <w:tc>
          <w:tcPr>
            <w:tcW w:w="1080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27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0.67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67.9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0.73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160.0</w:t>
            </w:r>
          </w:p>
        </w:tc>
        <w:tc>
          <w:tcPr>
            <w:tcW w:w="10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8.72</w:t>
            </w:r>
          </w:p>
        </w:tc>
        <w:tc>
          <w:tcPr>
            <w:tcW w:w="74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0.82 </w:t>
            </w:r>
          </w:p>
        </w:tc>
        <w:tc>
          <w:tcPr>
            <w:tcW w:w="126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1.6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6862.3 </w:t>
            </w:r>
          </w:p>
        </w:tc>
        <w:tc>
          <w:tcPr>
            <w:tcW w:w="9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12.45</w:t>
            </w:r>
          </w:p>
        </w:tc>
        <w:tc>
          <w:tcPr>
            <w:tcW w:w="108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trHeight w:val="300"/>
          <w:jc w:val="center"/>
        </w:trPr>
        <w:tc>
          <w:tcPr>
            <w:tcW w:w="1247" w:type="dxa"/>
            <w:vMerge w:val="restart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hideMark/>
          </w:tcPr>
          <w:p w:rsidR="00392223" w:rsidRPr="001C44B3" w:rsidRDefault="00392223" w:rsidP="00BA332A">
            <w:pPr>
              <w:spacing w:after="160" w:line="480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Chlorella</w:t>
            </w: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sp.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0.60 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136.4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0.63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158.0</w:t>
            </w:r>
          </w:p>
        </w:tc>
        <w:tc>
          <w:tcPr>
            <w:tcW w:w="10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10.15</w:t>
            </w:r>
          </w:p>
        </w:tc>
        <w:tc>
          <w:tcPr>
            <w:tcW w:w="74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267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66.9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7345.2 </w:t>
            </w:r>
          </w:p>
        </w:tc>
        <w:tc>
          <w:tcPr>
            <w:tcW w:w="971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14.86</w:t>
            </w:r>
          </w:p>
        </w:tc>
        <w:tc>
          <w:tcPr>
            <w:tcW w:w="1080" w:type="dxa"/>
            <w:tcBorders>
              <w:top w:val="dotted" w:sz="4" w:space="0" w:color="auto"/>
              <w:left w:val="nil"/>
              <w:bottom w:val="nil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trHeight w:val="184"/>
          <w:jc w:val="center"/>
        </w:trPr>
        <w:tc>
          <w:tcPr>
            <w:tcW w:w="1247" w:type="dxa"/>
            <w:vMerge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center"/>
            <w:hideMark/>
          </w:tcPr>
          <w:p w:rsidR="00392223" w:rsidRPr="001C44B3" w:rsidRDefault="00392223" w:rsidP="00BA332A">
            <w:pPr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</w:tc>
        <w:tc>
          <w:tcPr>
            <w:tcW w:w="827" w:type="dxa"/>
            <w:tcBorders>
              <w:top w:val="nil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18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67.1 </w:t>
            </w:r>
          </w:p>
        </w:tc>
        <w:tc>
          <w:tcPr>
            <w:tcW w:w="82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0.73 </w:t>
            </w:r>
          </w:p>
        </w:tc>
        <w:tc>
          <w:tcPr>
            <w:tcW w:w="122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256.4 </w:t>
            </w:r>
          </w:p>
        </w:tc>
        <w:tc>
          <w:tcPr>
            <w:tcW w:w="10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16.46</w:t>
            </w:r>
          </w:p>
        </w:tc>
        <w:tc>
          <w:tcPr>
            <w:tcW w:w="74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0.81 </w:t>
            </w:r>
          </w:p>
        </w:tc>
        <w:tc>
          <w:tcPr>
            <w:tcW w:w="1267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5.6 </w:t>
            </w:r>
          </w:p>
        </w:tc>
        <w:tc>
          <w:tcPr>
            <w:tcW w:w="1196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8008.8 </w:t>
            </w:r>
          </w:p>
        </w:tc>
        <w:tc>
          <w:tcPr>
            <w:tcW w:w="971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16.20</w:t>
            </w:r>
          </w:p>
        </w:tc>
        <w:tc>
          <w:tcPr>
            <w:tcW w:w="1080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0.42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1.3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0.62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119.3</w:t>
            </w:r>
          </w:p>
        </w:tc>
        <w:tc>
          <w:tcPr>
            <w:tcW w:w="107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60.26</w:t>
            </w:r>
          </w:p>
        </w:tc>
        <w:tc>
          <w:tcPr>
            <w:tcW w:w="74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0.69 </w:t>
            </w:r>
          </w:p>
        </w:tc>
        <w:tc>
          <w:tcPr>
            <w:tcW w:w="1267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17.3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9064.6 </w:t>
            </w:r>
          </w:p>
        </w:tc>
        <w:tc>
          <w:tcPr>
            <w:tcW w:w="97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75.43</w:t>
            </w:r>
          </w:p>
        </w:tc>
        <w:tc>
          <w:tcPr>
            <w:tcW w:w="108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EPA</w:t>
            </w:r>
          </w:p>
        </w:tc>
      </w:tr>
      <w:tr w:rsidR="00392223" w:rsidRPr="001C44B3" w:rsidTr="00BA332A">
        <w:trPr>
          <w:jc w:val="center"/>
        </w:trPr>
        <w:tc>
          <w:tcPr>
            <w:tcW w:w="1247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  <w:tc>
          <w:tcPr>
            <w:tcW w:w="8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0.68</w:t>
            </w:r>
          </w:p>
        </w:tc>
        <w:tc>
          <w:tcPr>
            <w:tcW w:w="118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116.4 </w:t>
            </w:r>
          </w:p>
        </w:tc>
        <w:tc>
          <w:tcPr>
            <w:tcW w:w="827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0.72 </w:t>
            </w:r>
          </w:p>
        </w:tc>
        <w:tc>
          <w:tcPr>
            <w:tcW w:w="122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315.6 </w:t>
            </w:r>
          </w:p>
        </w:tc>
        <w:tc>
          <w:tcPr>
            <w:tcW w:w="107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30.83</w:t>
            </w:r>
          </w:p>
        </w:tc>
        <w:tc>
          <w:tcPr>
            <w:tcW w:w="74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0.79 </w:t>
            </w:r>
          </w:p>
        </w:tc>
        <w:tc>
          <w:tcPr>
            <w:tcW w:w="1267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10.1 </w:t>
            </w:r>
          </w:p>
        </w:tc>
        <w:tc>
          <w:tcPr>
            <w:tcW w:w="1196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9793.7 </w:t>
            </w:r>
          </w:p>
        </w:tc>
        <w:tc>
          <w:tcPr>
            <w:tcW w:w="971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33.24</w:t>
            </w:r>
          </w:p>
        </w:tc>
        <w:tc>
          <w:tcPr>
            <w:tcW w:w="1080" w:type="dxa"/>
            <w:tcBorders>
              <w:top w:val="dotted" w:sz="4" w:space="0" w:color="auto"/>
              <w:left w:val="nil"/>
              <w:bottom w:val="single" w:sz="4" w:space="0" w:color="auto"/>
              <w:right w:val="nil"/>
            </w:tcBorders>
            <w:vAlign w:val="bottom"/>
            <w:hideMark/>
          </w:tcPr>
          <w:p w:rsidR="00392223" w:rsidRPr="001C44B3" w:rsidRDefault="00392223" w:rsidP="00BA332A">
            <w:pPr>
              <w:spacing w:after="160" w:line="256" w:lineRule="auto"/>
              <w:jc w:val="center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  <w:r w:rsidRPr="001C44B3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β-Carotene</w:t>
            </w:r>
          </w:p>
        </w:tc>
      </w:tr>
    </w:tbl>
    <w:p w:rsidR="00096506" w:rsidRPr="001C44B3" w:rsidRDefault="00096506" w:rsidP="00BD3F6F">
      <w:pPr>
        <w:rPr>
          <w:rFonts w:ascii="Times New Roman" w:hAnsi="Times New Roman"/>
        </w:rPr>
      </w:pPr>
    </w:p>
    <w:p w:rsidR="00096506" w:rsidRPr="001C44B3" w:rsidRDefault="00096506" w:rsidP="00096506">
      <w:pPr>
        <w:rPr>
          <w:rFonts w:ascii="Times New Roman" w:hAnsi="Times New Roman"/>
        </w:rPr>
      </w:pPr>
    </w:p>
    <w:p w:rsidR="008D0763" w:rsidRPr="001C44B3" w:rsidRDefault="008D0763" w:rsidP="00096506">
      <w:pPr>
        <w:rPr>
          <w:rFonts w:ascii="Times New Roman" w:hAnsi="Times New Roman"/>
        </w:rPr>
      </w:pPr>
    </w:p>
    <w:p w:rsidR="008D0763" w:rsidRPr="001C44B3" w:rsidRDefault="008D0763" w:rsidP="00096506">
      <w:pPr>
        <w:rPr>
          <w:rFonts w:ascii="Times New Roman" w:hAnsi="Times New Roman"/>
        </w:rPr>
      </w:pPr>
    </w:p>
    <w:p w:rsidR="008D0763" w:rsidRPr="001C44B3" w:rsidRDefault="008D0763" w:rsidP="00096506">
      <w:pPr>
        <w:rPr>
          <w:rFonts w:ascii="Times New Roman" w:hAnsi="Times New Roman"/>
        </w:rPr>
      </w:pPr>
    </w:p>
    <w:p w:rsidR="008D0763" w:rsidRPr="001C44B3" w:rsidRDefault="008D0763" w:rsidP="00096506">
      <w:pPr>
        <w:rPr>
          <w:rFonts w:ascii="Times New Roman" w:hAnsi="Times New Roman"/>
        </w:rPr>
      </w:pPr>
    </w:p>
    <w:p w:rsidR="008D0763" w:rsidRPr="001C44B3" w:rsidRDefault="008D0763" w:rsidP="00096506">
      <w:pPr>
        <w:rPr>
          <w:rFonts w:ascii="Times New Roman" w:hAnsi="Times New Roman"/>
        </w:rPr>
      </w:pPr>
    </w:p>
    <w:p w:rsidR="00EB041D" w:rsidRPr="001C44B3" w:rsidRDefault="00EB041D" w:rsidP="00D00034">
      <w:pPr>
        <w:widowControl w:val="0"/>
        <w:autoSpaceDE w:val="0"/>
        <w:autoSpaceDN w:val="0"/>
        <w:adjustRightInd w:val="0"/>
        <w:jc w:val="both"/>
        <w:rPr>
          <w:rFonts w:asciiTheme="majorBidi" w:hAnsiTheme="majorBidi" w:cstheme="majorBidi"/>
          <w:sz w:val="20"/>
          <w:szCs w:val="20"/>
        </w:rPr>
      </w:pPr>
      <w:r w:rsidRPr="001C44B3">
        <w:rPr>
          <w:rFonts w:asciiTheme="majorBidi" w:hAnsiTheme="majorBidi" w:cstheme="majorBidi"/>
          <w:sz w:val="20"/>
          <w:szCs w:val="20"/>
        </w:rPr>
        <w:t>Table S6. Inhibitory effects (mm) of AgNPs and MCEs (500 µg/mL) single application and standard antibiotic penicillin on selected microorganisms for 24 h by using well diffusion methods. Th</w:t>
      </w:r>
      <w:r w:rsidR="00D00034" w:rsidRPr="001C44B3">
        <w:rPr>
          <w:rFonts w:asciiTheme="majorBidi" w:hAnsiTheme="majorBidi" w:cstheme="majorBidi"/>
          <w:sz w:val="20"/>
          <w:szCs w:val="20"/>
        </w:rPr>
        <w:t>e results are expressed as the M</w:t>
      </w:r>
      <w:r w:rsidRPr="001C44B3">
        <w:rPr>
          <w:rFonts w:asciiTheme="majorBidi" w:hAnsiTheme="majorBidi" w:cstheme="majorBidi"/>
          <w:sz w:val="20"/>
          <w:szCs w:val="20"/>
        </w:rPr>
        <w:t>eans ± SD of three replicates.</w:t>
      </w:r>
    </w:p>
    <w:tbl>
      <w:tblPr>
        <w:tblStyle w:val="TableGrid7"/>
        <w:tblpPr w:leftFromText="180" w:rightFromText="180" w:vertAnchor="text" w:horzAnchor="margin" w:tblpX="594" w:tblpY="91"/>
        <w:tblOverlap w:val="never"/>
        <w:tblW w:w="12330" w:type="dxa"/>
        <w:tblLayout w:type="fixed"/>
        <w:tblLook w:val="04A0" w:firstRow="1" w:lastRow="0" w:firstColumn="1" w:lastColumn="0" w:noHBand="0" w:noVBand="1"/>
      </w:tblPr>
      <w:tblGrid>
        <w:gridCol w:w="1404"/>
        <w:gridCol w:w="900"/>
        <w:gridCol w:w="810"/>
        <w:gridCol w:w="540"/>
        <w:gridCol w:w="536"/>
        <w:gridCol w:w="537"/>
        <w:gridCol w:w="650"/>
        <w:gridCol w:w="630"/>
        <w:gridCol w:w="720"/>
        <w:gridCol w:w="576"/>
        <w:gridCol w:w="576"/>
        <w:gridCol w:w="568"/>
        <w:gridCol w:w="720"/>
        <w:gridCol w:w="540"/>
        <w:gridCol w:w="576"/>
        <w:gridCol w:w="576"/>
        <w:gridCol w:w="751"/>
        <w:gridCol w:w="720"/>
      </w:tblGrid>
      <w:tr w:rsidR="00EB041D" w:rsidRPr="001C44B3" w:rsidTr="00D00034">
        <w:trPr>
          <w:trHeight w:val="350"/>
        </w:trPr>
        <w:tc>
          <w:tcPr>
            <w:tcW w:w="1404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Bacteria / Antimicrobial agents</w:t>
            </w:r>
          </w:p>
        </w:tc>
        <w:tc>
          <w:tcPr>
            <w:tcW w:w="33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>N. oculata</w:t>
            </w:r>
          </w:p>
        </w:tc>
        <w:tc>
          <w:tcPr>
            <w:tcW w:w="31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>T. suecica</w:t>
            </w:r>
          </w:p>
        </w:tc>
        <w:tc>
          <w:tcPr>
            <w:tcW w:w="29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Chlorella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sp.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AgNPs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PC</w:t>
            </w:r>
          </w:p>
        </w:tc>
      </w:tr>
      <w:tr w:rsidR="00EB041D" w:rsidRPr="001C44B3" w:rsidTr="00E66779">
        <w:trPr>
          <w:cantSplit/>
          <w:trHeight w:val="1163"/>
        </w:trPr>
        <w:tc>
          <w:tcPr>
            <w:tcW w:w="140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ind w:left="113" w:right="113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</w:tr>
      <w:tr w:rsidR="00EB041D" w:rsidRPr="001C44B3" w:rsidTr="00E66779">
        <w:trPr>
          <w:trHeight w:val="1058"/>
        </w:trPr>
        <w:tc>
          <w:tcPr>
            <w:tcW w:w="14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u w:val="single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u w:val="single"/>
              </w:rPr>
              <w:t>Gram positive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B. subtilis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0.1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0.8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0.00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19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</w:tr>
      <w:tr w:rsidR="00EB041D" w:rsidRPr="001C44B3" w:rsidTr="00E66779">
        <w:trPr>
          <w:trHeight w:val="636"/>
        </w:trPr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563C1"/>
                <w:sz w:val="18"/>
                <w:szCs w:val="18"/>
                <w:u w:val="single"/>
                <w:shd w:val="clear" w:color="auto" w:fill="A6A6A6" w:themeFill="background1" w:themeFillShade="A6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 S. uberis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0.00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0.07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0.00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0.06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0.07</w:t>
            </w:r>
          </w:p>
        </w:tc>
        <w:tc>
          <w:tcPr>
            <w:tcW w:w="7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19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</w:tr>
      <w:tr w:rsidR="00EB041D" w:rsidRPr="001C44B3" w:rsidTr="00E66779">
        <w:trPr>
          <w:trHeight w:val="1067"/>
        </w:trPr>
        <w:tc>
          <w:tcPr>
            <w:tcW w:w="140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  <w:u w:val="single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  <w:u w:val="single"/>
              </w:rPr>
              <w:t>Gram negative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1-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 Salmonella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sp.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0.09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spacing w:line="276" w:lineRule="auto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0.00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spacing w:line="276" w:lineRule="auto"/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9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18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</w:tr>
      <w:tr w:rsidR="00EB041D" w:rsidRPr="001C44B3" w:rsidTr="00E66779">
        <w:trPr>
          <w:trHeight w:val="716"/>
        </w:trPr>
        <w:tc>
          <w:tcPr>
            <w:tcW w:w="14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K. pneumoniae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0.06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0.07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0.03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0.07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0.07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0.08</w:t>
            </w:r>
          </w:p>
        </w:tc>
        <w:tc>
          <w:tcPr>
            <w:tcW w:w="7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23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0.1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</w:tr>
    </w:tbl>
    <w:p w:rsidR="00EB041D" w:rsidRPr="001C44B3" w:rsidRDefault="00EB041D" w:rsidP="00EB041D">
      <w:pPr>
        <w:spacing w:line="480" w:lineRule="auto"/>
        <w:jc w:val="both"/>
        <w:rPr>
          <w:rFonts w:asciiTheme="majorBidi" w:hAnsiTheme="majorBidi" w:cstheme="majorBidi"/>
        </w:rPr>
      </w:pPr>
    </w:p>
    <w:p w:rsidR="00EB041D" w:rsidRPr="001C44B3" w:rsidRDefault="00EB041D" w:rsidP="00EB041D">
      <w:pPr>
        <w:spacing w:line="480" w:lineRule="auto"/>
        <w:jc w:val="both"/>
        <w:rPr>
          <w:rFonts w:asciiTheme="majorBidi" w:hAnsiTheme="majorBidi" w:cstheme="majorBidi"/>
        </w:rPr>
      </w:pPr>
    </w:p>
    <w:p w:rsidR="00EB041D" w:rsidRPr="001C44B3" w:rsidRDefault="00EB041D" w:rsidP="00EB041D">
      <w:pPr>
        <w:spacing w:line="480" w:lineRule="auto"/>
        <w:jc w:val="both"/>
        <w:rPr>
          <w:rFonts w:asciiTheme="majorBidi" w:hAnsiTheme="majorBidi" w:cstheme="majorBidi"/>
        </w:rPr>
      </w:pPr>
    </w:p>
    <w:p w:rsidR="00EB041D" w:rsidRPr="001C44B3" w:rsidRDefault="00EB041D" w:rsidP="00EB041D">
      <w:pPr>
        <w:spacing w:line="480" w:lineRule="auto"/>
        <w:jc w:val="both"/>
        <w:rPr>
          <w:rFonts w:asciiTheme="majorBidi" w:hAnsiTheme="majorBidi" w:cstheme="majorBidi"/>
        </w:rPr>
      </w:pPr>
    </w:p>
    <w:p w:rsidR="00EB041D" w:rsidRPr="001C44B3" w:rsidRDefault="00EB041D" w:rsidP="00EB041D">
      <w:pPr>
        <w:spacing w:line="480" w:lineRule="auto"/>
        <w:jc w:val="both"/>
        <w:rPr>
          <w:rFonts w:asciiTheme="majorBidi" w:hAnsiTheme="majorBidi" w:cstheme="majorBidi"/>
        </w:rPr>
      </w:pPr>
    </w:p>
    <w:p w:rsidR="00EB041D" w:rsidRPr="001C44B3" w:rsidRDefault="00EB041D" w:rsidP="00EB041D">
      <w:pPr>
        <w:rPr>
          <w:rFonts w:asciiTheme="majorBidi" w:hAnsiTheme="majorBidi" w:cstheme="majorBidi"/>
        </w:rPr>
      </w:pPr>
    </w:p>
    <w:p w:rsidR="00EB041D" w:rsidRPr="001C44B3" w:rsidRDefault="00EB041D" w:rsidP="00EB041D">
      <w:pPr>
        <w:rPr>
          <w:rFonts w:asciiTheme="majorBidi" w:hAnsiTheme="majorBidi" w:cstheme="majorBidi"/>
        </w:rPr>
      </w:pPr>
    </w:p>
    <w:p w:rsidR="00EB041D" w:rsidRPr="001C44B3" w:rsidRDefault="00EB041D" w:rsidP="00EB041D">
      <w:pPr>
        <w:rPr>
          <w:rFonts w:asciiTheme="majorBidi" w:hAnsiTheme="majorBidi" w:cstheme="majorBidi"/>
        </w:rPr>
      </w:pPr>
    </w:p>
    <w:p w:rsidR="00EB041D" w:rsidRPr="001C44B3" w:rsidRDefault="00EB041D" w:rsidP="00EB041D">
      <w:pPr>
        <w:rPr>
          <w:rFonts w:asciiTheme="majorBidi" w:hAnsiTheme="majorBidi" w:cstheme="majorBidi"/>
        </w:rPr>
      </w:pPr>
    </w:p>
    <w:p w:rsidR="00EB041D" w:rsidRPr="001C44B3" w:rsidRDefault="00EB041D" w:rsidP="00EB041D">
      <w:pPr>
        <w:rPr>
          <w:rFonts w:asciiTheme="majorBidi" w:hAnsiTheme="majorBidi" w:cstheme="majorBidi"/>
        </w:rPr>
      </w:pPr>
    </w:p>
    <w:p w:rsidR="00EB041D" w:rsidRPr="001C44B3" w:rsidRDefault="00EB041D" w:rsidP="00D00034">
      <w:pPr>
        <w:spacing w:line="276" w:lineRule="auto"/>
        <w:ind w:left="630"/>
        <w:contextualSpacing/>
        <w:rPr>
          <w:rFonts w:asciiTheme="majorBidi" w:hAnsiTheme="majorBidi" w:cstheme="majorBidi"/>
          <w:sz w:val="20"/>
          <w:szCs w:val="20"/>
        </w:rPr>
      </w:pPr>
      <w:r w:rsidRPr="001C44B3">
        <w:rPr>
          <w:rFonts w:asciiTheme="majorBidi" w:hAnsiTheme="majorBidi" w:cstheme="majorBidi"/>
          <w:sz w:val="20"/>
          <w:szCs w:val="20"/>
        </w:rPr>
        <w:t>A symbol “-“means</w:t>
      </w:r>
      <w:r w:rsidRPr="001C44B3">
        <w:rPr>
          <w:rFonts w:asciiTheme="majorBidi" w:hAnsiTheme="majorBidi" w:cstheme="majorBidi"/>
          <w:b/>
          <w:bCs/>
          <w:sz w:val="20"/>
          <w:szCs w:val="20"/>
        </w:rPr>
        <w:t xml:space="preserve"> </w:t>
      </w:r>
      <w:r w:rsidR="00D00034" w:rsidRPr="001C44B3">
        <w:rPr>
          <w:rFonts w:asciiTheme="majorBidi" w:hAnsiTheme="majorBidi" w:cstheme="majorBidi"/>
          <w:sz w:val="20"/>
          <w:szCs w:val="20"/>
        </w:rPr>
        <w:t>no activity.</w:t>
      </w:r>
      <w:r w:rsidRPr="001C44B3">
        <w:rPr>
          <w:rFonts w:asciiTheme="majorBidi" w:hAnsiTheme="majorBidi" w:cstheme="majorBidi"/>
          <w:sz w:val="20"/>
          <w:szCs w:val="20"/>
        </w:rPr>
        <w:t>.</w:t>
      </w:r>
    </w:p>
    <w:p w:rsidR="00EB041D" w:rsidRPr="001C44B3" w:rsidRDefault="00EB041D" w:rsidP="00EB041D">
      <w:pPr>
        <w:tabs>
          <w:tab w:val="left" w:pos="1470"/>
        </w:tabs>
        <w:rPr>
          <w:rFonts w:asciiTheme="majorBidi" w:hAnsiTheme="majorBidi" w:cstheme="majorBidi"/>
          <w:sz w:val="20"/>
          <w:szCs w:val="20"/>
        </w:rPr>
      </w:pPr>
    </w:p>
    <w:p w:rsidR="00EB041D" w:rsidRPr="001C44B3" w:rsidRDefault="00EB041D" w:rsidP="00EB041D">
      <w:pPr>
        <w:tabs>
          <w:tab w:val="left" w:pos="1470"/>
        </w:tabs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</w:rPr>
        <w:tab/>
      </w:r>
    </w:p>
    <w:p w:rsidR="00D00034" w:rsidRPr="001C44B3" w:rsidRDefault="00D00034" w:rsidP="00EB041D">
      <w:pPr>
        <w:tabs>
          <w:tab w:val="left" w:pos="1470"/>
        </w:tabs>
        <w:rPr>
          <w:rFonts w:asciiTheme="majorBidi" w:hAnsiTheme="majorBidi" w:cstheme="majorBidi"/>
        </w:rPr>
      </w:pPr>
    </w:p>
    <w:p w:rsidR="00EB041D" w:rsidRPr="001C44B3" w:rsidRDefault="00EB041D" w:rsidP="00EB041D">
      <w:pPr>
        <w:tabs>
          <w:tab w:val="left" w:pos="1470"/>
        </w:tabs>
        <w:rPr>
          <w:rFonts w:asciiTheme="majorBidi" w:hAnsiTheme="majorBidi" w:cstheme="majorBidi"/>
        </w:rPr>
      </w:pPr>
    </w:p>
    <w:p w:rsidR="00EB041D" w:rsidRPr="001C44B3" w:rsidRDefault="00EB041D" w:rsidP="00D00034">
      <w:pPr>
        <w:tabs>
          <w:tab w:val="left" w:pos="1470"/>
        </w:tabs>
        <w:jc w:val="both"/>
        <w:rPr>
          <w:rFonts w:asciiTheme="majorBidi" w:hAnsiTheme="majorBidi" w:cstheme="majorBidi"/>
          <w:sz w:val="20"/>
          <w:szCs w:val="20"/>
        </w:rPr>
      </w:pPr>
      <w:r w:rsidRPr="001C44B3">
        <w:rPr>
          <w:rFonts w:asciiTheme="majorBidi" w:hAnsiTheme="majorBidi" w:cstheme="majorBidi"/>
          <w:sz w:val="20"/>
          <w:szCs w:val="20"/>
        </w:rPr>
        <w:t>Table S7. Inhibitory effects (mm) of AgNPs and MCEs (500 µg/mL) co-application at the 1.5:1 and 2:1 ratio</w:t>
      </w:r>
      <w:r w:rsidR="00D00034" w:rsidRPr="001C44B3">
        <w:rPr>
          <w:rFonts w:asciiTheme="majorBidi" w:hAnsiTheme="majorBidi" w:cstheme="majorBidi"/>
          <w:sz w:val="20"/>
          <w:szCs w:val="20"/>
        </w:rPr>
        <w:t>s</w:t>
      </w:r>
      <w:r w:rsidRPr="001C44B3">
        <w:rPr>
          <w:rFonts w:asciiTheme="majorBidi" w:hAnsiTheme="majorBidi" w:cstheme="majorBidi"/>
          <w:sz w:val="20"/>
          <w:szCs w:val="20"/>
        </w:rPr>
        <w:t xml:space="preserve"> on selected microorganisms for 24 h by using well diffusion methods. </w:t>
      </w:r>
      <w:r w:rsidR="00D00034" w:rsidRPr="001C44B3">
        <w:rPr>
          <w:rFonts w:asciiTheme="majorBidi" w:hAnsiTheme="majorBidi" w:cstheme="majorBidi"/>
          <w:sz w:val="20"/>
          <w:szCs w:val="20"/>
        </w:rPr>
        <w:t>The results are expressed as the Means ± SD of three replicates.</w:t>
      </w:r>
      <w:r w:rsidRPr="001C44B3">
        <w:rPr>
          <w:rFonts w:asciiTheme="majorBidi" w:hAnsiTheme="majorBidi" w:cstheme="majorBidi"/>
          <w:sz w:val="20"/>
          <w:szCs w:val="20"/>
        </w:rPr>
        <w:tab/>
      </w:r>
    </w:p>
    <w:tbl>
      <w:tblPr>
        <w:tblStyle w:val="TableGrid12"/>
        <w:tblpPr w:leftFromText="180" w:rightFromText="180" w:vertAnchor="page" w:horzAnchor="margin" w:tblpXSpec="center" w:tblpY="2131"/>
        <w:tblW w:w="10619" w:type="dxa"/>
        <w:tblLayout w:type="fixed"/>
        <w:tblLook w:val="04A0" w:firstRow="1" w:lastRow="0" w:firstColumn="1" w:lastColumn="0" w:noHBand="0" w:noVBand="1"/>
      </w:tblPr>
      <w:tblGrid>
        <w:gridCol w:w="1399"/>
        <w:gridCol w:w="613"/>
        <w:gridCol w:w="613"/>
        <w:gridCol w:w="676"/>
        <w:gridCol w:w="512"/>
        <w:gridCol w:w="557"/>
        <w:gridCol w:w="655"/>
        <w:gridCol w:w="531"/>
        <w:gridCol w:w="613"/>
        <w:gridCol w:w="511"/>
        <w:gridCol w:w="518"/>
        <w:gridCol w:w="774"/>
        <w:gridCol w:w="613"/>
        <w:gridCol w:w="675"/>
        <w:gridCol w:w="675"/>
        <w:gridCol w:w="677"/>
        <w:gridCol w:w="7"/>
      </w:tblGrid>
      <w:tr w:rsidR="00EB041D" w:rsidRPr="001C44B3" w:rsidTr="00D00034">
        <w:trPr>
          <w:trHeight w:val="259"/>
        </w:trPr>
        <w:tc>
          <w:tcPr>
            <w:tcW w:w="1399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Bacteria / Antimicrobial agents</w:t>
            </w:r>
          </w:p>
        </w:tc>
        <w:tc>
          <w:tcPr>
            <w:tcW w:w="29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2828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AgNPs- MCEs (1.5:1 ratio)</w:t>
            </w:r>
          </w:p>
        </w:tc>
        <w:tc>
          <w:tcPr>
            <w:tcW w:w="342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</w:tr>
      <w:tr w:rsidR="00EB041D" w:rsidRPr="001C44B3" w:rsidTr="00D00034">
        <w:trPr>
          <w:trHeight w:val="245"/>
        </w:trPr>
        <w:tc>
          <w:tcPr>
            <w:tcW w:w="139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  <w:tc>
          <w:tcPr>
            <w:tcW w:w="297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N. oculata</w:t>
            </w:r>
          </w:p>
        </w:tc>
        <w:tc>
          <w:tcPr>
            <w:tcW w:w="282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T. suecica</w:t>
            </w:r>
          </w:p>
        </w:tc>
        <w:tc>
          <w:tcPr>
            <w:tcW w:w="342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Chlorella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</w:tc>
      </w:tr>
      <w:tr w:rsidR="00EB041D" w:rsidRPr="001C44B3" w:rsidTr="00E66779">
        <w:trPr>
          <w:gridAfter w:val="1"/>
          <w:wAfter w:w="7" w:type="dxa"/>
          <w:cantSplit/>
          <w:trHeight w:val="992"/>
        </w:trPr>
        <w:tc>
          <w:tcPr>
            <w:tcW w:w="1399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</w:tr>
      <w:tr w:rsidR="00EB041D" w:rsidRPr="001C44B3" w:rsidTr="00E66779">
        <w:trPr>
          <w:gridAfter w:val="1"/>
          <w:wAfter w:w="7" w:type="dxa"/>
          <w:trHeight w:val="1154"/>
        </w:trPr>
        <w:tc>
          <w:tcPr>
            <w:tcW w:w="13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  <w:t>Gram positive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B. subtilis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0.05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  <w:tr w:rsidR="00EB041D" w:rsidRPr="001C44B3" w:rsidTr="00E66779">
        <w:trPr>
          <w:gridAfter w:val="1"/>
          <w:wAfter w:w="7" w:type="dxa"/>
          <w:trHeight w:val="845"/>
        </w:trPr>
        <w:tc>
          <w:tcPr>
            <w:tcW w:w="1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A6A6A6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S. uberis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9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 xml:space="preserve">10   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 xml:space="preserve">10   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0.1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  <w:tr w:rsidR="00EB041D" w:rsidRPr="001C44B3" w:rsidTr="00E66779">
        <w:trPr>
          <w:gridAfter w:val="1"/>
          <w:wAfter w:w="7" w:type="dxa"/>
          <w:trHeight w:val="1242"/>
        </w:trPr>
        <w:tc>
          <w:tcPr>
            <w:tcW w:w="139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  <w:t>Gram negative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 Salmonella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9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16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0.00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 xml:space="preserve">0.03 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  <w:tr w:rsidR="00EB041D" w:rsidRPr="001C44B3" w:rsidTr="00E66779">
        <w:trPr>
          <w:gridAfter w:val="1"/>
          <w:wAfter w:w="7" w:type="dxa"/>
          <w:trHeight w:val="801"/>
        </w:trPr>
        <w:tc>
          <w:tcPr>
            <w:tcW w:w="13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K. pneumoniae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7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0.09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0.09</w:t>
            </w:r>
          </w:p>
        </w:tc>
        <w:tc>
          <w:tcPr>
            <w:tcW w:w="51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0.1</w:t>
            </w:r>
          </w:p>
        </w:tc>
        <w:tc>
          <w:tcPr>
            <w:tcW w:w="65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0.09</w:t>
            </w:r>
          </w:p>
        </w:tc>
        <w:tc>
          <w:tcPr>
            <w:tcW w:w="67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9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  <w:tr w:rsidR="00EB041D" w:rsidRPr="001C44B3" w:rsidTr="00E66779">
        <w:trPr>
          <w:gridAfter w:val="1"/>
          <w:wAfter w:w="7" w:type="dxa"/>
          <w:trHeight w:val="335"/>
        </w:trPr>
        <w:tc>
          <w:tcPr>
            <w:tcW w:w="10612" w:type="dxa"/>
            <w:gridSpan w:val="1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AgNPs-MCEs (2:1 ratio)</w:t>
            </w:r>
          </w:p>
        </w:tc>
      </w:tr>
      <w:tr w:rsidR="00EB041D" w:rsidRPr="001C44B3" w:rsidTr="00E66779">
        <w:trPr>
          <w:gridAfter w:val="1"/>
          <w:wAfter w:w="7" w:type="dxa"/>
          <w:trHeight w:val="801"/>
        </w:trPr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  <w:t>Gram positive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B. subtilis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0.05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0.09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0.00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EB041D" w:rsidRPr="001C44B3" w:rsidTr="00E66779">
        <w:trPr>
          <w:gridAfter w:val="1"/>
          <w:wAfter w:w="7" w:type="dxa"/>
          <w:trHeight w:val="887"/>
        </w:trPr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A6A6A6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S. uberis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0.2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  <w:tr w:rsidR="00EB041D" w:rsidRPr="001C44B3" w:rsidTr="00E66779">
        <w:trPr>
          <w:gridAfter w:val="1"/>
          <w:wAfter w:w="7" w:type="dxa"/>
          <w:trHeight w:val="801"/>
        </w:trPr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  <w:t>Gram negative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 Salmonella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0.07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0.05</w:t>
            </w:r>
          </w:p>
        </w:tc>
      </w:tr>
      <w:tr w:rsidR="00EB041D" w:rsidRPr="001C44B3" w:rsidTr="00E66779">
        <w:trPr>
          <w:gridAfter w:val="1"/>
          <w:wAfter w:w="7" w:type="dxa"/>
          <w:trHeight w:val="801"/>
        </w:trPr>
        <w:tc>
          <w:tcPr>
            <w:tcW w:w="13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K. pneumoniae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5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0.1</w:t>
            </w:r>
          </w:p>
        </w:tc>
        <w:tc>
          <w:tcPr>
            <w:tcW w:w="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13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0.1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5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7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0.09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8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10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1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9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0.07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11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0.06</w:t>
            </w:r>
          </w:p>
        </w:tc>
        <w:tc>
          <w:tcPr>
            <w:tcW w:w="6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  <w:tc>
          <w:tcPr>
            <w:tcW w:w="6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±</w:t>
            </w:r>
          </w:p>
          <w:p w:rsidR="00EB041D" w:rsidRPr="001C44B3" w:rsidRDefault="00EB041D" w:rsidP="00E6677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0.03</w:t>
            </w:r>
          </w:p>
        </w:tc>
      </w:tr>
    </w:tbl>
    <w:p w:rsidR="000B7CFA" w:rsidRPr="001C44B3" w:rsidRDefault="00096506" w:rsidP="00EB041D">
      <w:pPr>
        <w:spacing w:after="0"/>
        <w:jc w:val="center"/>
        <w:rPr>
          <w:rFonts w:ascii="Times New Roman" w:hAnsi="Times New Roman"/>
        </w:rPr>
      </w:pPr>
      <w:r w:rsidRPr="001C44B3">
        <w:rPr>
          <w:rFonts w:ascii="Times New Roman" w:hAnsi="Times New Roman"/>
        </w:rPr>
        <w:tab/>
      </w: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="Times New Roman" w:hAnsi="Times New Roman"/>
        </w:rPr>
      </w:pPr>
    </w:p>
    <w:p w:rsidR="00EB041D" w:rsidRPr="001C44B3" w:rsidRDefault="00EB041D" w:rsidP="00EB041D">
      <w:pPr>
        <w:spacing w:after="0"/>
        <w:jc w:val="center"/>
        <w:rPr>
          <w:rFonts w:asciiTheme="majorBidi" w:hAnsiTheme="majorBidi" w:cstheme="majorBidi"/>
          <w:sz w:val="28"/>
          <w:szCs w:val="28"/>
        </w:rPr>
        <w:sectPr w:rsidR="00EB041D" w:rsidRPr="001C44B3">
          <w:pgSz w:w="16839" w:h="11907" w:orient="landscape"/>
          <w:pgMar w:top="1440" w:right="1440" w:bottom="2275" w:left="1440" w:header="720" w:footer="1008" w:gutter="0"/>
          <w:cols w:space="720"/>
        </w:sectPr>
      </w:pPr>
    </w:p>
    <w:p w:rsidR="00EB041D" w:rsidRPr="001C44B3" w:rsidRDefault="00EB041D" w:rsidP="00EB041D">
      <w:pPr>
        <w:spacing w:after="0"/>
        <w:jc w:val="center"/>
        <w:rPr>
          <w:rFonts w:asciiTheme="majorBidi" w:hAnsiTheme="majorBidi" w:cstheme="majorBidi"/>
          <w:noProof/>
          <w:sz w:val="20"/>
          <w:szCs w:val="20"/>
        </w:rPr>
      </w:pPr>
      <w:r w:rsidRPr="001C44B3">
        <w:rPr>
          <w:rFonts w:asciiTheme="majorBidi" w:hAnsiTheme="majorBidi" w:cstheme="majorBidi"/>
          <w:noProof/>
          <w:sz w:val="20"/>
          <w:szCs w:val="20"/>
        </w:rPr>
        <w:t xml:space="preserve">Table S8. Minimum inhibitory concentration (MIC, µg/mL) of MCEs and AgNPs single application by using </w:t>
      </w:r>
      <w:r w:rsidRPr="001C44B3">
        <w:rPr>
          <w:rStyle w:val="notranslate"/>
          <w:rFonts w:asciiTheme="majorBidi" w:eastAsiaTheme="majorEastAsia" w:hAnsiTheme="majorBidi"/>
          <w:sz w:val="20"/>
          <w:szCs w:val="20"/>
        </w:rPr>
        <w:t>the microtiter plate dilution method</w:t>
      </w:r>
    </w:p>
    <w:tbl>
      <w:tblPr>
        <w:tblStyle w:val="TableGrid7"/>
        <w:tblpPr w:leftFromText="180" w:rightFromText="180" w:vertAnchor="text" w:horzAnchor="margin" w:tblpX="324" w:tblpY="91"/>
        <w:tblOverlap w:val="never"/>
        <w:tblW w:w="12600" w:type="dxa"/>
        <w:tblLayout w:type="fixed"/>
        <w:tblLook w:val="04A0" w:firstRow="1" w:lastRow="0" w:firstColumn="1" w:lastColumn="0" w:noHBand="0" w:noVBand="1"/>
      </w:tblPr>
      <w:tblGrid>
        <w:gridCol w:w="1674"/>
        <w:gridCol w:w="900"/>
        <w:gridCol w:w="810"/>
        <w:gridCol w:w="540"/>
        <w:gridCol w:w="536"/>
        <w:gridCol w:w="537"/>
        <w:gridCol w:w="650"/>
        <w:gridCol w:w="630"/>
        <w:gridCol w:w="720"/>
        <w:gridCol w:w="576"/>
        <w:gridCol w:w="576"/>
        <w:gridCol w:w="568"/>
        <w:gridCol w:w="720"/>
        <w:gridCol w:w="540"/>
        <w:gridCol w:w="576"/>
        <w:gridCol w:w="576"/>
        <w:gridCol w:w="751"/>
        <w:gridCol w:w="720"/>
      </w:tblGrid>
      <w:tr w:rsidR="00EB041D" w:rsidRPr="001C44B3" w:rsidTr="00D00034">
        <w:trPr>
          <w:trHeight w:val="350"/>
        </w:trPr>
        <w:tc>
          <w:tcPr>
            <w:tcW w:w="1674" w:type="dxa"/>
            <w:vMerge w:val="restar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Bacteria / Antimicrobial agents</w:t>
            </w:r>
          </w:p>
        </w:tc>
        <w:tc>
          <w:tcPr>
            <w:tcW w:w="332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>N. oculata</w:t>
            </w:r>
          </w:p>
        </w:tc>
        <w:tc>
          <w:tcPr>
            <w:tcW w:w="31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>T. suecica</w:t>
            </w:r>
          </w:p>
        </w:tc>
        <w:tc>
          <w:tcPr>
            <w:tcW w:w="298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Chlorella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sp.</w:t>
            </w:r>
          </w:p>
        </w:tc>
        <w:tc>
          <w:tcPr>
            <w:tcW w:w="7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AgNPs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PC</w:t>
            </w:r>
          </w:p>
        </w:tc>
      </w:tr>
      <w:tr w:rsidR="00EB041D" w:rsidRPr="001C44B3" w:rsidTr="00E66779">
        <w:trPr>
          <w:cantSplit/>
          <w:trHeight w:val="1163"/>
        </w:trPr>
        <w:tc>
          <w:tcPr>
            <w:tcW w:w="1674" w:type="dxa"/>
            <w:vMerge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Methanol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Chloroform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Hexane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Ethanol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Water</w:t>
            </w:r>
          </w:p>
        </w:tc>
        <w:tc>
          <w:tcPr>
            <w:tcW w:w="7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</w:pPr>
          </w:p>
        </w:tc>
      </w:tr>
      <w:tr w:rsidR="00EB041D" w:rsidRPr="001C44B3" w:rsidTr="00E66779">
        <w:trPr>
          <w:trHeight w:val="563"/>
        </w:trPr>
        <w:tc>
          <w:tcPr>
            <w:tcW w:w="16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u w:val="single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  <w:u w:val="single"/>
              </w:rPr>
              <w:t>Gram positive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1-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B. subtilis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31.25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</w:tr>
      <w:tr w:rsidR="00EB041D" w:rsidRPr="001C44B3" w:rsidTr="00E66779">
        <w:trPr>
          <w:trHeight w:val="375"/>
        </w:trPr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563C1"/>
                <w:sz w:val="18"/>
                <w:szCs w:val="18"/>
                <w:u w:val="single"/>
                <w:shd w:val="clear" w:color="auto" w:fill="A6A6A6" w:themeFill="background1" w:themeFillShade="A6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 S. uberis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7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31.25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</w:tr>
      <w:tr w:rsidR="00EB041D" w:rsidRPr="001C44B3" w:rsidTr="00E66779">
        <w:trPr>
          <w:trHeight w:val="563"/>
        </w:trPr>
        <w:tc>
          <w:tcPr>
            <w:tcW w:w="16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  <w:u w:val="single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  <w:u w:val="single"/>
              </w:rPr>
              <w:t>Gram negative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1-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  <w:t xml:space="preserve"> Salmonella 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sp.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3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6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7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31.25</w:t>
            </w:r>
          </w:p>
        </w:tc>
        <w:tc>
          <w:tcPr>
            <w:tcW w:w="72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</w:p>
        </w:tc>
      </w:tr>
      <w:tr w:rsidR="00EB041D" w:rsidRPr="001C44B3" w:rsidTr="00E66779">
        <w:trPr>
          <w:trHeight w:val="357"/>
        </w:trPr>
        <w:tc>
          <w:tcPr>
            <w:tcW w:w="16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color w:val="000000"/>
                <w:sz w:val="18"/>
                <w:szCs w:val="18"/>
              </w:rPr>
              <w:t>2-</w:t>
            </w:r>
            <w:r w:rsidRPr="001C44B3">
              <w:rPr>
                <w:rFonts w:asciiTheme="majorBidi" w:eastAsia="Times New Roman" w:hAnsiTheme="majorBidi" w:cstheme="majorBidi"/>
                <w:b/>
                <w:bCs/>
                <w:i/>
                <w:iCs/>
                <w:color w:val="000000"/>
                <w:sz w:val="18"/>
                <w:szCs w:val="18"/>
              </w:rPr>
              <w:t xml:space="preserve"> K. pneumoniae</w:t>
            </w:r>
          </w:p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b/>
                <w:bCs/>
                <w:i/>
                <w:iCs/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62.56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62.5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  <w:tc>
          <w:tcPr>
            <w:tcW w:w="5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125</w:t>
            </w:r>
          </w:p>
        </w:tc>
        <w:tc>
          <w:tcPr>
            <w:tcW w:w="75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15.625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EB041D" w:rsidRPr="001C44B3" w:rsidRDefault="00EB041D" w:rsidP="00E66779">
            <w:pPr>
              <w:jc w:val="center"/>
              <w:rPr>
                <w:rFonts w:asciiTheme="majorBidi" w:eastAsia="Times New Roman" w:hAnsiTheme="majorBidi" w:cstheme="majorBidi"/>
                <w:sz w:val="18"/>
                <w:szCs w:val="18"/>
              </w:rPr>
            </w:pPr>
            <w:r w:rsidRPr="001C44B3">
              <w:rPr>
                <w:rFonts w:asciiTheme="majorBidi" w:eastAsia="Times New Roman" w:hAnsiTheme="majorBidi" w:cstheme="majorBidi"/>
                <w:sz w:val="18"/>
                <w:szCs w:val="18"/>
              </w:rPr>
              <w:t>-</w:t>
            </w:r>
          </w:p>
        </w:tc>
      </w:tr>
    </w:tbl>
    <w:p w:rsidR="00EB041D" w:rsidRPr="001C44B3" w:rsidRDefault="00EB041D" w:rsidP="00EB041D">
      <w:pPr>
        <w:tabs>
          <w:tab w:val="left" w:pos="1105"/>
        </w:tabs>
        <w:rPr>
          <w:rFonts w:asciiTheme="majorBidi" w:hAnsiTheme="majorBidi" w:cstheme="majorBidi"/>
          <w:sz w:val="28"/>
          <w:szCs w:val="28"/>
        </w:rPr>
      </w:pPr>
    </w:p>
    <w:p w:rsidR="000B7CFA" w:rsidRPr="001C44B3" w:rsidRDefault="000B7CFA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p w:rsidR="00EB041D" w:rsidRPr="001C44B3" w:rsidRDefault="00EB041D" w:rsidP="000B7CFA">
      <w:pPr>
        <w:rPr>
          <w:rFonts w:asciiTheme="majorBidi" w:hAnsiTheme="majorBidi" w:cstheme="majorBidi"/>
          <w:sz w:val="28"/>
          <w:szCs w:val="28"/>
        </w:rPr>
      </w:pPr>
    </w:p>
    <w:tbl>
      <w:tblPr>
        <w:tblStyle w:val="TableGrid12"/>
        <w:tblpPr w:leftFromText="180" w:rightFromText="180" w:vertAnchor="page" w:horzAnchor="margin" w:tblpXSpec="center" w:tblpY="2597"/>
        <w:tblW w:w="12270" w:type="dxa"/>
        <w:tblLayout w:type="fixed"/>
        <w:tblLook w:val="04A0" w:firstRow="1" w:lastRow="0" w:firstColumn="1" w:lastColumn="0" w:noHBand="0" w:noVBand="1"/>
      </w:tblPr>
      <w:tblGrid>
        <w:gridCol w:w="2340"/>
        <w:gridCol w:w="631"/>
        <w:gridCol w:w="631"/>
        <w:gridCol w:w="695"/>
        <w:gridCol w:w="656"/>
        <w:gridCol w:w="656"/>
        <w:gridCol w:w="7"/>
        <w:gridCol w:w="666"/>
        <w:gridCol w:w="656"/>
        <w:gridCol w:w="630"/>
        <w:gridCol w:w="649"/>
        <w:gridCol w:w="530"/>
        <w:gridCol w:w="14"/>
        <w:gridCol w:w="781"/>
        <w:gridCol w:w="630"/>
        <w:gridCol w:w="694"/>
        <w:gridCol w:w="694"/>
        <w:gridCol w:w="696"/>
        <w:gridCol w:w="14"/>
      </w:tblGrid>
      <w:tr w:rsidR="000B7CFA" w:rsidRPr="001C44B3" w:rsidTr="00D00034">
        <w:trPr>
          <w:trHeight w:val="263"/>
        </w:trPr>
        <w:tc>
          <w:tcPr>
            <w:tcW w:w="234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1C44B3">
              <w:rPr>
                <w:rFonts w:asciiTheme="majorBidi" w:eastAsia="Times New Roman" w:hAnsiTheme="majorBidi" w:cstheme="majorBidi"/>
                <w:b/>
                <w:bCs/>
                <w:sz w:val="18"/>
                <w:szCs w:val="18"/>
              </w:rPr>
              <w:t>Bacteria / Antimicrobial agents</w:t>
            </w:r>
          </w:p>
        </w:tc>
        <w:tc>
          <w:tcPr>
            <w:tcW w:w="32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314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AgNPs- MCEs (1.5:1 ratio)</w:t>
            </w:r>
          </w:p>
        </w:tc>
        <w:tc>
          <w:tcPr>
            <w:tcW w:w="350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</w:tr>
      <w:tr w:rsidR="000B7CFA" w:rsidRPr="001C44B3" w:rsidTr="00D00034">
        <w:trPr>
          <w:trHeight w:val="332"/>
        </w:trPr>
        <w:tc>
          <w:tcPr>
            <w:tcW w:w="234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7CFA" w:rsidRPr="001C44B3" w:rsidRDefault="000B7CFA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  <w:tc>
          <w:tcPr>
            <w:tcW w:w="327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N. oculata</w:t>
            </w:r>
          </w:p>
        </w:tc>
        <w:tc>
          <w:tcPr>
            <w:tcW w:w="314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T. suecica</w:t>
            </w:r>
          </w:p>
        </w:tc>
        <w:tc>
          <w:tcPr>
            <w:tcW w:w="350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Chlorella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</w:tc>
      </w:tr>
      <w:tr w:rsidR="000B7CFA" w:rsidRPr="001C44B3" w:rsidTr="000B7CFA">
        <w:trPr>
          <w:gridAfter w:val="1"/>
          <w:wAfter w:w="14" w:type="dxa"/>
          <w:cantSplit/>
          <w:trHeight w:val="1055"/>
        </w:trPr>
        <w:tc>
          <w:tcPr>
            <w:tcW w:w="2340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B7CFA" w:rsidRPr="001C44B3" w:rsidRDefault="000B7CFA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Methanol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Chloroform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Hexane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Ethanol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textDirection w:val="btLr"/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Water</w:t>
            </w:r>
          </w:p>
        </w:tc>
      </w:tr>
      <w:tr w:rsidR="000B7CFA" w:rsidRPr="001C44B3" w:rsidTr="000B7CFA">
        <w:trPr>
          <w:gridAfter w:val="1"/>
          <w:wAfter w:w="14" w:type="dxa"/>
          <w:trHeight w:val="767"/>
        </w:trPr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  <w:t>Gram positive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B. subtilis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</w:tr>
      <w:tr w:rsidR="000B7CFA" w:rsidRPr="001C44B3" w:rsidTr="000B7CFA">
        <w:trPr>
          <w:gridAfter w:val="1"/>
          <w:wAfter w:w="14" w:type="dxa"/>
          <w:trHeight w:val="342"/>
        </w:trPr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A6A6A6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S. uberis</w:t>
            </w:r>
          </w:p>
        </w:tc>
        <w:tc>
          <w:tcPr>
            <w:tcW w:w="6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79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</w:tr>
      <w:tr w:rsidR="000B7CFA" w:rsidRPr="001C44B3" w:rsidTr="000B7CFA">
        <w:trPr>
          <w:gridAfter w:val="1"/>
          <w:wAfter w:w="14" w:type="dxa"/>
          <w:trHeight w:val="587"/>
        </w:trPr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  <w:t>Gram negative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 Salmonella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</w:tr>
      <w:tr w:rsidR="000B7CFA" w:rsidRPr="001C44B3" w:rsidTr="000B7CFA">
        <w:trPr>
          <w:gridAfter w:val="1"/>
          <w:wAfter w:w="14" w:type="dxa"/>
          <w:trHeight w:val="300"/>
        </w:trPr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K. pneumoniae</w:t>
            </w:r>
          </w:p>
        </w:tc>
        <w:tc>
          <w:tcPr>
            <w:tcW w:w="6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79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</w:tr>
      <w:tr w:rsidR="000B7CFA" w:rsidRPr="001C44B3" w:rsidTr="000B7CFA">
        <w:trPr>
          <w:trHeight w:val="260"/>
        </w:trPr>
        <w:tc>
          <w:tcPr>
            <w:tcW w:w="12270" w:type="dxa"/>
            <w:gridSpan w:val="19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AgNPs- MCEs (2:1 ratio)</w:t>
            </w:r>
          </w:p>
        </w:tc>
      </w:tr>
      <w:tr w:rsidR="000B7CFA" w:rsidRPr="001C44B3" w:rsidTr="000B7CFA">
        <w:trPr>
          <w:gridAfter w:val="1"/>
          <w:wAfter w:w="14" w:type="dxa"/>
          <w:trHeight w:val="785"/>
        </w:trPr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u w:val="single"/>
                <w:vertAlign w:val="superscript"/>
              </w:rPr>
              <w:t>Gram positive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B. subtilis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</w:tr>
      <w:tr w:rsidR="000B7CFA" w:rsidRPr="001C44B3" w:rsidTr="000B7CFA">
        <w:trPr>
          <w:gridAfter w:val="1"/>
          <w:wAfter w:w="14" w:type="dxa"/>
          <w:trHeight w:val="300"/>
        </w:trPr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shd w:val="clear" w:color="auto" w:fill="A6A6A6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>S. uberis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</w:tr>
      <w:tr w:rsidR="000B7CFA" w:rsidRPr="001C44B3" w:rsidTr="000B7CFA">
        <w:trPr>
          <w:gridAfter w:val="1"/>
          <w:wAfter w:w="14" w:type="dxa"/>
          <w:trHeight w:val="632"/>
        </w:trPr>
        <w:tc>
          <w:tcPr>
            <w:tcW w:w="23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u w:val="single"/>
                <w:vertAlign w:val="superscript"/>
              </w:rPr>
              <w:t>Gram negative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  <w:t xml:space="preserve"> Salmonella 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sp.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vertAlign w:val="superscript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7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4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</w:tc>
        <w:tc>
          <w:tcPr>
            <w:tcW w:w="53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795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</w:p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</w:tr>
      <w:tr w:rsidR="000B7CFA" w:rsidRPr="001C44B3" w:rsidTr="000B7CFA">
        <w:trPr>
          <w:gridAfter w:val="1"/>
          <w:wAfter w:w="14" w:type="dxa"/>
          <w:trHeight w:val="222"/>
        </w:trPr>
        <w:tc>
          <w:tcPr>
            <w:tcW w:w="2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</w:rPr>
              <w:t>2-</w:t>
            </w:r>
            <w:r w:rsidRPr="001C44B3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vertAlign w:val="superscript"/>
              </w:rPr>
              <w:t xml:space="preserve"> K. pneumoniae</w:t>
            </w:r>
          </w:p>
        </w:tc>
        <w:tc>
          <w:tcPr>
            <w:tcW w:w="63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3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5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79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3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125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31.25</w:t>
            </w:r>
          </w:p>
        </w:tc>
        <w:tc>
          <w:tcPr>
            <w:tcW w:w="696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0B7CFA" w:rsidRPr="001C44B3" w:rsidRDefault="000B7CF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</w:pPr>
            <w:r w:rsidRPr="001C44B3"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</w:rPr>
              <w:t>62.5</w:t>
            </w:r>
          </w:p>
        </w:tc>
      </w:tr>
    </w:tbl>
    <w:p w:rsidR="00EB041D" w:rsidRPr="001C44B3" w:rsidRDefault="00EB041D" w:rsidP="000B7CFA">
      <w:pPr>
        <w:spacing w:after="0"/>
        <w:jc w:val="center"/>
        <w:rPr>
          <w:rFonts w:asciiTheme="majorBidi" w:hAnsiTheme="majorBidi" w:cstheme="majorBidi"/>
          <w:noProof/>
          <w:sz w:val="20"/>
          <w:szCs w:val="20"/>
        </w:rPr>
      </w:pPr>
    </w:p>
    <w:p w:rsidR="00EB041D" w:rsidRPr="001C44B3" w:rsidRDefault="00EB041D" w:rsidP="000B7CFA">
      <w:pPr>
        <w:spacing w:after="0"/>
        <w:jc w:val="center"/>
        <w:rPr>
          <w:rFonts w:asciiTheme="majorBidi" w:hAnsiTheme="majorBidi" w:cstheme="majorBidi"/>
          <w:noProof/>
          <w:sz w:val="20"/>
          <w:szCs w:val="20"/>
        </w:rPr>
      </w:pPr>
    </w:p>
    <w:p w:rsidR="00096506" w:rsidRPr="001C44B3" w:rsidRDefault="000B7CFA" w:rsidP="00EB041D">
      <w:pPr>
        <w:spacing w:after="0"/>
        <w:jc w:val="center"/>
        <w:rPr>
          <w:rFonts w:asciiTheme="majorBidi" w:hAnsiTheme="majorBidi" w:cstheme="majorBidi"/>
          <w:noProof/>
          <w:sz w:val="20"/>
          <w:szCs w:val="20"/>
        </w:rPr>
      </w:pPr>
      <w:r w:rsidRPr="001C44B3">
        <w:rPr>
          <w:rFonts w:asciiTheme="majorBidi" w:hAnsiTheme="majorBidi" w:cstheme="majorBidi"/>
          <w:noProof/>
          <w:sz w:val="20"/>
          <w:szCs w:val="20"/>
        </w:rPr>
        <w:t>Table S</w:t>
      </w:r>
      <w:r w:rsidR="00EB041D" w:rsidRPr="001C44B3">
        <w:rPr>
          <w:rFonts w:asciiTheme="majorBidi" w:hAnsiTheme="majorBidi" w:cstheme="majorBidi"/>
          <w:noProof/>
          <w:sz w:val="20"/>
          <w:szCs w:val="20"/>
        </w:rPr>
        <w:t>9</w:t>
      </w:r>
      <w:r w:rsidRPr="001C44B3">
        <w:rPr>
          <w:rFonts w:asciiTheme="majorBidi" w:hAnsiTheme="majorBidi" w:cstheme="majorBidi"/>
          <w:noProof/>
          <w:sz w:val="20"/>
          <w:szCs w:val="20"/>
        </w:rPr>
        <w:t>. Minimum inhibitory concentration (MIC, µg/mL) of AgNPs and MCEs co-application</w:t>
      </w:r>
      <w:r w:rsidR="008D0763" w:rsidRPr="001C44B3">
        <w:rPr>
          <w:rFonts w:asciiTheme="majorBidi" w:hAnsiTheme="majorBidi" w:cstheme="majorBidi"/>
          <w:noProof/>
          <w:sz w:val="20"/>
          <w:szCs w:val="20"/>
        </w:rPr>
        <w:t xml:space="preserve"> at </w:t>
      </w:r>
      <w:r w:rsidR="00EB041D" w:rsidRPr="001C44B3">
        <w:rPr>
          <w:rFonts w:asciiTheme="majorBidi" w:hAnsiTheme="majorBidi" w:cstheme="majorBidi"/>
          <w:noProof/>
          <w:sz w:val="20"/>
          <w:szCs w:val="20"/>
        </w:rPr>
        <w:t xml:space="preserve">the </w:t>
      </w:r>
      <w:r w:rsidR="008D0763" w:rsidRPr="001C44B3">
        <w:rPr>
          <w:rFonts w:asciiTheme="majorBidi" w:hAnsiTheme="majorBidi" w:cstheme="majorBidi"/>
          <w:noProof/>
          <w:sz w:val="20"/>
          <w:szCs w:val="20"/>
        </w:rPr>
        <w:t xml:space="preserve">1.5:1 and 2:1 </w:t>
      </w:r>
      <w:r w:rsidR="00EB041D" w:rsidRPr="001C44B3">
        <w:rPr>
          <w:rFonts w:asciiTheme="majorBidi" w:hAnsiTheme="majorBidi" w:cstheme="majorBidi"/>
          <w:noProof/>
          <w:sz w:val="20"/>
          <w:szCs w:val="20"/>
        </w:rPr>
        <w:t xml:space="preserve">ratios </w:t>
      </w:r>
      <w:r w:rsidR="008D0763" w:rsidRPr="001C44B3">
        <w:rPr>
          <w:rFonts w:asciiTheme="majorBidi" w:hAnsiTheme="majorBidi" w:cstheme="majorBidi"/>
          <w:noProof/>
          <w:sz w:val="20"/>
          <w:szCs w:val="20"/>
        </w:rPr>
        <w:t xml:space="preserve">by using </w:t>
      </w:r>
      <w:r w:rsidR="008D0763" w:rsidRPr="001C44B3">
        <w:rPr>
          <w:rStyle w:val="notranslate"/>
          <w:rFonts w:asciiTheme="majorBidi" w:eastAsiaTheme="majorEastAsia" w:hAnsiTheme="majorBidi"/>
          <w:sz w:val="20"/>
          <w:szCs w:val="20"/>
        </w:rPr>
        <w:t>the microtiter plate dilution method.</w:t>
      </w:r>
    </w:p>
    <w:p w:rsidR="00096506" w:rsidRPr="001C44B3" w:rsidRDefault="00096506" w:rsidP="00096506">
      <w:pPr>
        <w:tabs>
          <w:tab w:val="left" w:pos="2938"/>
        </w:tabs>
        <w:rPr>
          <w:rFonts w:ascii="Times New Roman" w:hAnsi="Times New Roman"/>
        </w:rPr>
      </w:pPr>
    </w:p>
    <w:p w:rsidR="00995522" w:rsidRPr="001C44B3" w:rsidRDefault="00995522" w:rsidP="000B7CFA">
      <w:pPr>
        <w:tabs>
          <w:tab w:val="left" w:pos="2520"/>
        </w:tabs>
        <w:rPr>
          <w:rFonts w:ascii="Times New Roman" w:hAnsi="Times New Roman"/>
        </w:rPr>
        <w:sectPr w:rsidR="00995522" w:rsidRPr="001C44B3" w:rsidSect="00BD3F6F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BD3F6F" w:rsidRPr="001C44B3" w:rsidRDefault="00BD3F6F" w:rsidP="00BD3F6F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</w:rPr>
      </w:pPr>
    </w:p>
    <w:p w:rsidR="00BD3F6F" w:rsidRPr="001C44B3" w:rsidRDefault="00F36B22" w:rsidP="00BD3F6F">
      <w:pPr>
        <w:tabs>
          <w:tab w:val="left" w:pos="8895"/>
        </w:tabs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>
            <wp:extent cx="5943600" cy="5318284"/>
            <wp:effectExtent l="0" t="0" r="0" b="0"/>
            <wp:docPr id="7" name="Picture 7" descr="C:\Users\user\Desktop\PhD HANAA2\journals\Bioresources and Bioprocessing\Figure S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hD HANAA2\journals\Bioresources and Bioprocessing\Figure S1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1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B22" w:rsidRPr="001C44B3" w:rsidRDefault="00A31FCF" w:rsidP="00F36B22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  <w:sz w:val="20"/>
          <w:szCs w:val="20"/>
        </w:rPr>
      </w:pPr>
      <w:r w:rsidRPr="001C44B3">
        <w:rPr>
          <w:rFonts w:asciiTheme="majorBidi" w:hAnsiTheme="majorBidi" w:cstheme="majorBidi"/>
          <w:b/>
          <w:bCs/>
          <w:sz w:val="20"/>
          <w:szCs w:val="20"/>
        </w:rPr>
        <w:t>Figure S1</w:t>
      </w:r>
    </w:p>
    <w:p w:rsidR="00BD3F6F" w:rsidRPr="001C44B3" w:rsidRDefault="00B3142A" w:rsidP="00BD3F6F">
      <w:pPr>
        <w:tabs>
          <w:tab w:val="left" w:pos="8895"/>
        </w:tabs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>
            <wp:extent cx="5943600" cy="4084574"/>
            <wp:effectExtent l="0" t="0" r="0" b="0"/>
            <wp:docPr id="4" name="Picture 4" descr="C:\Users\user\Downloads\Figure. S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Figure. S4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8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033BDA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</w:rPr>
        <w:t>Figure S</w:t>
      </w:r>
      <w:r w:rsidR="004358E0" w:rsidRPr="001C44B3">
        <w:rPr>
          <w:rFonts w:asciiTheme="majorBidi" w:hAnsiTheme="majorBidi" w:cstheme="majorBidi"/>
          <w:b/>
          <w:bCs/>
        </w:rPr>
        <w:t>2</w:t>
      </w: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  <w:noProof/>
        </w:rPr>
      </w:pPr>
    </w:p>
    <w:p w:rsidR="00BD3F6F" w:rsidRPr="001C44B3" w:rsidRDefault="00B3142A" w:rsidP="00BD3F6F">
      <w:pPr>
        <w:tabs>
          <w:tab w:val="left" w:pos="8895"/>
        </w:tabs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>
            <wp:extent cx="5943600" cy="4269899"/>
            <wp:effectExtent l="0" t="0" r="0" b="0"/>
            <wp:docPr id="5" name="Picture 5" descr="C:\Users\user\Downloads\Figure. S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Figure. S5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033BDA">
      <w:pPr>
        <w:tabs>
          <w:tab w:val="left" w:pos="8895"/>
        </w:tabs>
        <w:jc w:val="center"/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b/>
          <w:bCs/>
        </w:rPr>
        <w:t>Figure S</w:t>
      </w:r>
      <w:r w:rsidR="004358E0" w:rsidRPr="001C44B3">
        <w:rPr>
          <w:rFonts w:asciiTheme="majorBidi" w:hAnsiTheme="majorBidi" w:cstheme="majorBidi"/>
          <w:b/>
          <w:bCs/>
        </w:rPr>
        <w:t>3</w:t>
      </w: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3142A" w:rsidP="00BD3F6F">
      <w:pPr>
        <w:tabs>
          <w:tab w:val="left" w:pos="8895"/>
        </w:tabs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>
            <wp:extent cx="5943600" cy="4236466"/>
            <wp:effectExtent l="0" t="0" r="0" b="0"/>
            <wp:docPr id="6" name="Picture 6" descr="C:\Users\user\Downloads\Figure. S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Figure. S6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3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BD3F6F">
      <w:pPr>
        <w:tabs>
          <w:tab w:val="left" w:pos="8895"/>
        </w:tabs>
        <w:rPr>
          <w:rFonts w:asciiTheme="majorBidi" w:hAnsiTheme="majorBidi" w:cstheme="majorBidi"/>
        </w:rPr>
      </w:pPr>
    </w:p>
    <w:p w:rsidR="00BD3F6F" w:rsidRPr="001C44B3" w:rsidRDefault="00BD3F6F" w:rsidP="00033BDA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</w:rPr>
        <w:t>Figure S</w:t>
      </w:r>
      <w:r w:rsidR="004358E0" w:rsidRPr="001C44B3">
        <w:rPr>
          <w:rFonts w:asciiTheme="majorBidi" w:hAnsiTheme="majorBidi" w:cstheme="majorBidi"/>
          <w:b/>
          <w:bCs/>
        </w:rPr>
        <w:t>4</w:t>
      </w:r>
    </w:p>
    <w:p w:rsidR="0048070E" w:rsidRPr="001C44B3" w:rsidRDefault="0048070E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48070E" w:rsidRPr="001C44B3" w:rsidRDefault="0048070E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48070E" w:rsidRPr="001C44B3" w:rsidRDefault="0048070E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48070E" w:rsidRPr="001C44B3" w:rsidRDefault="0048070E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643975" w:rsidRPr="001C44B3" w:rsidRDefault="00643975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4358E0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p w:rsidR="00164416" w:rsidRPr="001C44B3" w:rsidRDefault="00164416" w:rsidP="00164416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</w:rPr>
      </w:pPr>
    </w:p>
    <w:p w:rsidR="00164416" w:rsidRPr="001C44B3" w:rsidRDefault="00164416" w:rsidP="00164416">
      <w:pPr>
        <w:ind w:right="2420"/>
        <w:jc w:val="both"/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 wp14:anchorId="2A259A94" wp14:editId="7FA7E020">
            <wp:extent cx="5943600" cy="4276503"/>
            <wp:effectExtent l="0" t="0" r="0" b="0"/>
            <wp:docPr id="2" name="Picture 2" descr="C:\Users\user\Desktop\PhD HANAA2\journals\Bioresources and Bioprocessing\New folder\FigureS6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PhD HANAA2\journals\Bioresources and Bioprocessing\New folder\FigureS6 (1)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416" w:rsidRPr="001C44B3" w:rsidRDefault="00164416" w:rsidP="00164416">
      <w:pPr>
        <w:ind w:right="2420"/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</w:rPr>
        <w:t>Figure S5</w:t>
      </w:r>
    </w:p>
    <w:p w:rsidR="00164416" w:rsidRPr="001C44B3" w:rsidRDefault="00164416" w:rsidP="00164416">
      <w:pPr>
        <w:ind w:right="2420"/>
        <w:jc w:val="both"/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 wp14:anchorId="664E2CF3" wp14:editId="601F53E5">
            <wp:extent cx="5943600" cy="4245547"/>
            <wp:effectExtent l="0" t="0" r="0" b="3175"/>
            <wp:docPr id="3" name="Picture 3" descr="C:\Users\user\Desktop\PhD HANAA2\journals\Bioresources and Bioprocessing\New folder\FigureS7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hD HANAA2\journals\Bioresources and Bioprocessing\New folder\FigureS7 (1)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4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416" w:rsidRPr="001C44B3" w:rsidRDefault="00164416" w:rsidP="00164416">
      <w:pPr>
        <w:ind w:right="2420"/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</w:rPr>
        <w:t>Figure S6</w:t>
      </w:r>
    </w:p>
    <w:p w:rsidR="00164416" w:rsidRPr="001C44B3" w:rsidRDefault="00164416" w:rsidP="00164416">
      <w:pPr>
        <w:ind w:right="2420"/>
        <w:jc w:val="center"/>
        <w:rPr>
          <w:rFonts w:asciiTheme="majorBidi" w:hAnsiTheme="majorBidi" w:cstheme="majorBidi"/>
          <w:b/>
          <w:bCs/>
        </w:rPr>
      </w:pPr>
    </w:p>
    <w:p w:rsidR="00164416" w:rsidRPr="001C44B3" w:rsidRDefault="00164416" w:rsidP="00164416">
      <w:pPr>
        <w:ind w:right="2420"/>
        <w:rPr>
          <w:rFonts w:asciiTheme="majorBidi" w:hAnsiTheme="majorBidi" w:cstheme="majorBidi"/>
          <w:b/>
          <w:bCs/>
        </w:rPr>
      </w:pPr>
    </w:p>
    <w:p w:rsidR="00164416" w:rsidRPr="001C44B3" w:rsidRDefault="00164416" w:rsidP="00164416">
      <w:pPr>
        <w:ind w:right="2420"/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  <w:noProof/>
          <w:lang w:val="en-MY" w:eastAsia="en-MY"/>
        </w:rPr>
        <w:drawing>
          <wp:inline distT="0" distB="0" distL="0" distR="0" wp14:anchorId="2CE26E6E" wp14:editId="05B33D91">
            <wp:extent cx="5943600" cy="4554284"/>
            <wp:effectExtent l="0" t="0" r="0" b="0"/>
            <wp:docPr id="8" name="Picture 8" descr="C:\Users\user\Desktop\PhD HANAA2\journals\Bioresources and Bioprocessing\New folder\FigureS8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hD HANAA2\journals\Bioresources and Bioprocessing\New folder\FigureS8 (1)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416" w:rsidRPr="001C44B3" w:rsidRDefault="00164416" w:rsidP="00164416">
      <w:pPr>
        <w:ind w:right="2420"/>
        <w:jc w:val="center"/>
        <w:rPr>
          <w:rFonts w:asciiTheme="majorBidi" w:hAnsiTheme="majorBidi" w:cstheme="majorBidi"/>
          <w:b/>
          <w:bCs/>
        </w:rPr>
      </w:pPr>
      <w:r w:rsidRPr="001C44B3">
        <w:rPr>
          <w:rFonts w:asciiTheme="majorBidi" w:hAnsiTheme="majorBidi" w:cstheme="majorBidi"/>
          <w:b/>
          <w:bCs/>
        </w:rPr>
        <w:t>Figure S7</w:t>
      </w:r>
    </w:p>
    <w:p w:rsidR="00164416" w:rsidRPr="001C44B3" w:rsidRDefault="00164416" w:rsidP="00164416">
      <w:pPr>
        <w:ind w:right="2420"/>
        <w:jc w:val="both"/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noProof/>
          <w:lang w:val="en-MY" w:eastAsia="en-MY"/>
        </w:rPr>
        <w:drawing>
          <wp:inline distT="0" distB="0" distL="0" distR="0" wp14:anchorId="484DA1B7" wp14:editId="6541D29A">
            <wp:extent cx="5943600" cy="4291775"/>
            <wp:effectExtent l="0" t="0" r="0" b="0"/>
            <wp:docPr id="9" name="Picture 9" descr="C:\Users\user\Desktop\PhD HANAA2\journals\Bioresources and Bioprocessing\New folder\FigureS9 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PhD HANAA2\journals\Bioresources and Bioprocessing\New folder\FigureS9 (1)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416" w:rsidRPr="00F37AAC" w:rsidRDefault="00164416" w:rsidP="00164416">
      <w:pPr>
        <w:ind w:right="2420"/>
        <w:jc w:val="center"/>
        <w:rPr>
          <w:rFonts w:asciiTheme="majorBidi" w:hAnsiTheme="majorBidi" w:cstheme="majorBidi"/>
        </w:rPr>
      </w:pPr>
      <w:r w:rsidRPr="001C44B3">
        <w:rPr>
          <w:rFonts w:asciiTheme="majorBidi" w:hAnsiTheme="majorBidi" w:cstheme="majorBidi"/>
          <w:b/>
          <w:bCs/>
        </w:rPr>
        <w:t>Figure S8</w:t>
      </w:r>
    </w:p>
    <w:p w:rsidR="00164416" w:rsidRDefault="00164416" w:rsidP="00164416">
      <w:pPr>
        <w:spacing w:line="480" w:lineRule="auto"/>
      </w:pPr>
    </w:p>
    <w:p w:rsidR="00164416" w:rsidRDefault="00164416" w:rsidP="00164416">
      <w:pPr>
        <w:tabs>
          <w:tab w:val="left" w:pos="8895"/>
        </w:tabs>
        <w:jc w:val="center"/>
        <w:rPr>
          <w:rFonts w:asciiTheme="majorBidi" w:hAnsiTheme="majorBidi" w:cstheme="majorBidi"/>
          <w:b/>
          <w:bCs/>
        </w:rPr>
      </w:pPr>
    </w:p>
    <w:p w:rsidR="00164416" w:rsidRDefault="00164416" w:rsidP="00164416">
      <w:pPr>
        <w:tabs>
          <w:tab w:val="left" w:pos="8895"/>
        </w:tabs>
        <w:rPr>
          <w:rFonts w:asciiTheme="majorBidi" w:hAnsiTheme="majorBidi" w:cstheme="majorBidi"/>
          <w:b/>
          <w:bCs/>
        </w:rPr>
      </w:pPr>
    </w:p>
    <w:sectPr w:rsidR="00164416" w:rsidSect="001C44B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3F47" w:rsidRDefault="00AD3F47" w:rsidP="00BD3F6F">
      <w:pPr>
        <w:spacing w:after="0" w:line="240" w:lineRule="auto"/>
      </w:pPr>
      <w:r>
        <w:separator/>
      </w:r>
    </w:p>
  </w:endnote>
  <w:endnote w:type="continuationSeparator" w:id="0">
    <w:p w:rsidR="00AD3F47" w:rsidRDefault="00AD3F47" w:rsidP="00BD3F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3F47" w:rsidRDefault="00AD3F47" w:rsidP="00BD3F6F">
      <w:pPr>
        <w:spacing w:after="0" w:line="240" w:lineRule="auto"/>
      </w:pPr>
      <w:r>
        <w:separator/>
      </w:r>
    </w:p>
  </w:footnote>
  <w:footnote w:type="continuationSeparator" w:id="0">
    <w:p w:rsidR="00AD3F47" w:rsidRDefault="00AD3F47" w:rsidP="00BD3F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522"/>
    <w:rsid w:val="00016C07"/>
    <w:rsid w:val="00033BDA"/>
    <w:rsid w:val="00096506"/>
    <w:rsid w:val="000B7CFA"/>
    <w:rsid w:val="001077FD"/>
    <w:rsid w:val="001276FD"/>
    <w:rsid w:val="00164416"/>
    <w:rsid w:val="0019105A"/>
    <w:rsid w:val="001A4893"/>
    <w:rsid w:val="001C44B3"/>
    <w:rsid w:val="001F6CCC"/>
    <w:rsid w:val="00244A36"/>
    <w:rsid w:val="00282067"/>
    <w:rsid w:val="002A1DB4"/>
    <w:rsid w:val="002E18DC"/>
    <w:rsid w:val="003568DA"/>
    <w:rsid w:val="00392223"/>
    <w:rsid w:val="003C6E06"/>
    <w:rsid w:val="004358E0"/>
    <w:rsid w:val="00436AB3"/>
    <w:rsid w:val="00443159"/>
    <w:rsid w:val="0048070E"/>
    <w:rsid w:val="004932C3"/>
    <w:rsid w:val="005412FD"/>
    <w:rsid w:val="005752DC"/>
    <w:rsid w:val="005929BA"/>
    <w:rsid w:val="005A33E3"/>
    <w:rsid w:val="005A7A05"/>
    <w:rsid w:val="005C0F72"/>
    <w:rsid w:val="00641DAE"/>
    <w:rsid w:val="00643975"/>
    <w:rsid w:val="00677B63"/>
    <w:rsid w:val="006A43E1"/>
    <w:rsid w:val="007832F2"/>
    <w:rsid w:val="007C2D9E"/>
    <w:rsid w:val="00890D42"/>
    <w:rsid w:val="008A155F"/>
    <w:rsid w:val="008D0763"/>
    <w:rsid w:val="00914C6F"/>
    <w:rsid w:val="00965462"/>
    <w:rsid w:val="00995522"/>
    <w:rsid w:val="00A31FCF"/>
    <w:rsid w:val="00A43C15"/>
    <w:rsid w:val="00A70A3D"/>
    <w:rsid w:val="00AA6CE7"/>
    <w:rsid w:val="00AD3F47"/>
    <w:rsid w:val="00B021C7"/>
    <w:rsid w:val="00B12D40"/>
    <w:rsid w:val="00B3142A"/>
    <w:rsid w:val="00BA332A"/>
    <w:rsid w:val="00BD3F6F"/>
    <w:rsid w:val="00C667EE"/>
    <w:rsid w:val="00C714B7"/>
    <w:rsid w:val="00C92063"/>
    <w:rsid w:val="00CE68F7"/>
    <w:rsid w:val="00CF47B6"/>
    <w:rsid w:val="00D00034"/>
    <w:rsid w:val="00D06B51"/>
    <w:rsid w:val="00D34760"/>
    <w:rsid w:val="00D41DD8"/>
    <w:rsid w:val="00D922A6"/>
    <w:rsid w:val="00DE1F08"/>
    <w:rsid w:val="00DE1FF0"/>
    <w:rsid w:val="00E56817"/>
    <w:rsid w:val="00EB041D"/>
    <w:rsid w:val="00F36B22"/>
    <w:rsid w:val="00F37AAC"/>
    <w:rsid w:val="00F449DC"/>
    <w:rsid w:val="00F56E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A005AA21-7482-4E4C-BEE0-4C4DA2702D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9955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995522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99"/>
    <w:unhideWhenUsed/>
    <w:qFormat/>
    <w:rsid w:val="00995522"/>
    <w:pPr>
      <w:spacing w:after="200" w:line="240" w:lineRule="auto"/>
      <w:ind w:right="86"/>
      <w:jc w:val="center"/>
    </w:pPr>
    <w:rPr>
      <w:rFonts w:asciiTheme="majorBidi" w:hAnsiTheme="majorBidi"/>
      <w:bCs/>
      <w:color w:val="000000" w:themeColor="text1"/>
      <w:sz w:val="24"/>
      <w:szCs w:val="18"/>
    </w:rPr>
  </w:style>
  <w:style w:type="character" w:customStyle="1" w:styleId="notranslate">
    <w:name w:val="notranslate"/>
    <w:rsid w:val="00641DAE"/>
  </w:style>
  <w:style w:type="paragraph" w:styleId="Header">
    <w:name w:val="header"/>
    <w:basedOn w:val="Normal"/>
    <w:link w:val="HeaderChar"/>
    <w:uiPriority w:val="99"/>
    <w:unhideWhenUsed/>
    <w:rsid w:val="00BD3F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D3F6F"/>
  </w:style>
  <w:style w:type="paragraph" w:styleId="Footer">
    <w:name w:val="footer"/>
    <w:basedOn w:val="Normal"/>
    <w:link w:val="FooterChar"/>
    <w:uiPriority w:val="99"/>
    <w:unhideWhenUsed/>
    <w:rsid w:val="00BD3F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3F6F"/>
  </w:style>
  <w:style w:type="table" w:customStyle="1" w:styleId="TableGrid13">
    <w:name w:val="Table Grid13"/>
    <w:basedOn w:val="TableNormal"/>
    <w:uiPriority w:val="99"/>
    <w:rsid w:val="00096506"/>
    <w:pPr>
      <w:spacing w:after="0" w:line="240" w:lineRule="auto"/>
    </w:pPr>
    <w:rPr>
      <w:rFonts w:ascii="Calibri" w:eastAsia="Calibri" w:hAnsi="Calibri" w:cs="Arial"/>
      <w:lang w:val="en-MY" w:eastAsia="en-M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7">
    <w:name w:val="Table Grid7"/>
    <w:basedOn w:val="TableNormal"/>
    <w:uiPriority w:val="99"/>
    <w:rsid w:val="000B7CFA"/>
    <w:pPr>
      <w:spacing w:after="0" w:line="240" w:lineRule="auto"/>
    </w:pPr>
    <w:rPr>
      <w:rFonts w:ascii="Calibri" w:eastAsia="Calibri" w:hAnsi="Calibri" w:cs="Ari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TableNormal"/>
    <w:uiPriority w:val="99"/>
    <w:rsid w:val="000B7CFA"/>
    <w:pPr>
      <w:spacing w:after="0" w:line="240" w:lineRule="auto"/>
    </w:pPr>
    <w:rPr>
      <w:rFonts w:ascii="Calibri" w:eastAsia="Calibri" w:hAnsi="Calibri" w:cs="Arial"/>
      <w:lang w:val="en-MY" w:eastAsia="en-M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839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3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1C343D-CD05-4A9A-983E-F6BE51149F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1459</Words>
  <Characters>8317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hanaa ali</dc:creator>
  <cp:keywords/>
  <dc:description/>
  <cp:lastModifiedBy>Acer</cp:lastModifiedBy>
  <cp:revision>2</cp:revision>
  <dcterms:created xsi:type="dcterms:W3CDTF">2020-06-21T03:16:00Z</dcterms:created>
  <dcterms:modified xsi:type="dcterms:W3CDTF">2020-06-21T03:16:00Z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http://csl.mendeley.com/styles/494713981/american-medical-association-2</vt:lpwstr>
  </property>
  <property fmtid="{D5CDD505-2E9C-101B-9397-08002B2CF9AE}" pid="3" name="Mendeley Recent Style Name 0_1">
    <vt:lpwstr>American Medical Association - hanaa hussein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6th edition</vt:lpwstr>
  </property>
  <property fmtid="{D5CDD505-2E9C-101B-9397-08002B2CF9AE}" pid="6" name="Mendeley Recent Style Id 2_1">
    <vt:lpwstr>https://csl.mendeley.com/styles/494713981/apa</vt:lpwstr>
  </property>
  <property fmtid="{D5CDD505-2E9C-101B-9397-08002B2CF9AE}" pid="7" name="Mendeley Recent Style Name 2_1">
    <vt:lpwstr>American Psychological Association 6th edition - hanaa hussein</vt:lpwstr>
  </property>
  <property fmtid="{D5CDD505-2E9C-101B-9397-08002B2CF9AE}" pid="8" name="Mendeley Recent Style Id 3_1">
    <vt:lpwstr>http://csl.mendeley.com/styles/494713981/hanaa-3</vt:lpwstr>
  </property>
  <property fmtid="{D5CDD505-2E9C-101B-9397-08002B2CF9AE}" pid="9" name="Mendeley Recent Style Name 3_1">
    <vt:lpwstr>American Psychological Association 6th edition - hanaa hussein</vt:lpwstr>
  </property>
  <property fmtid="{D5CDD505-2E9C-101B-9397-08002B2CF9AE}" pid="10" name="Mendeley Recent Style Id 4_1">
    <vt:lpwstr>https://csl.mendeley.com/styles/494713981/apa-hanaa</vt:lpwstr>
  </property>
  <property fmtid="{D5CDD505-2E9C-101B-9397-08002B2CF9AE}" pid="11" name="Mendeley Recent Style Name 4_1">
    <vt:lpwstr>American Psychological Association 6th edition - hanaa hussein</vt:lpwstr>
  </property>
  <property fmtid="{D5CDD505-2E9C-101B-9397-08002B2CF9AE}" pid="12" name="Mendeley Recent Style Id 5_1">
    <vt:lpwstr>http://csl.mendeley.com/styles/494713981/apa-2hanaa-2</vt:lpwstr>
  </property>
  <property fmtid="{D5CDD505-2E9C-101B-9397-08002B2CF9AE}" pid="13" name="Mendeley Recent Style Name 5_1">
    <vt:lpwstr>American Psychological Association 6th edition - hanaa hussein</vt:lpwstr>
  </property>
  <property fmtid="{D5CDD505-2E9C-101B-9397-08002B2CF9AE}" pid="14" name="Mendeley Recent Style Id 6_1">
    <vt:lpwstr>http://csl.mendeley.com/styles/494713981/apa</vt:lpwstr>
  </property>
  <property fmtid="{D5CDD505-2E9C-101B-9397-08002B2CF9AE}" pid="15" name="Mendeley Recent Style Name 6_1">
    <vt:lpwstr>American Psychological Association 6th edition - hanaa hussein</vt:lpwstr>
  </property>
  <property fmtid="{D5CDD505-2E9C-101B-9397-08002B2CF9AE}" pid="16" name="Mendeley Recent Style Id 7_1">
    <vt:lpwstr>http://csl.mendeley.com/styles/494713981/ieee-marine2-2</vt:lpwstr>
  </property>
  <property fmtid="{D5CDD505-2E9C-101B-9397-08002B2CF9AE}" pid="17" name="Mendeley Recent Style Name 7_1">
    <vt:lpwstr>IEEE - hanaa hussein</vt:lpwstr>
  </property>
  <property fmtid="{D5CDD505-2E9C-101B-9397-08002B2CF9AE}" pid="18" name="Mendeley Recent Style Id 8_1">
    <vt:lpwstr>https://csl.mendeley.com/styles/494713981/ieee</vt:lpwstr>
  </property>
  <property fmtid="{D5CDD505-2E9C-101B-9397-08002B2CF9AE}" pid="19" name="Mendeley Recent Style Name 8_1">
    <vt:lpwstr>IEEE - hanaa hussein</vt:lpwstr>
  </property>
  <property fmtid="{D5CDD505-2E9C-101B-9397-08002B2CF9AE}" pid="20" name="Mendeley Recent Style Id 9_1">
    <vt:lpwstr>https://csl.mendeley.com/styles/494713981/vancouver</vt:lpwstr>
  </property>
  <property fmtid="{D5CDD505-2E9C-101B-9397-08002B2CF9AE}" pid="21" name="Mendeley Recent Style Name 9_1">
    <vt:lpwstr>Vancouver - hanaa hussein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ead83f06-55f8-3902-b1b1-bb28e03e3524</vt:lpwstr>
  </property>
  <property fmtid="{D5CDD505-2E9C-101B-9397-08002B2CF9AE}" pid="24" name="Mendeley Citation Style_1">
    <vt:lpwstr>https://csl.mendeley.com/styles/494713981/apa</vt:lpwstr>
  </property>
</Properties>
</file>