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58BA4" w14:textId="0306AED9" w:rsidR="004E25A1" w:rsidRPr="00555A02" w:rsidRDefault="008653CD" w:rsidP="000B5EEA">
      <w:pPr>
        <w:spacing w:line="480" w:lineRule="auto"/>
        <w:jc w:val="both"/>
        <w:rPr>
          <w:rFonts w:asciiTheme="majorBidi" w:hAnsiTheme="majorBidi" w:cstheme="majorBidi"/>
          <w:b/>
          <w:bCs/>
          <w:sz w:val="24"/>
          <w:szCs w:val="24"/>
        </w:rPr>
      </w:pPr>
      <w:r w:rsidRPr="00555A02">
        <w:rPr>
          <w:rFonts w:asciiTheme="majorBidi" w:hAnsiTheme="majorBidi" w:cstheme="majorBidi"/>
          <w:b/>
          <w:bCs/>
          <w:sz w:val="24"/>
          <w:szCs w:val="24"/>
        </w:rPr>
        <w:t xml:space="preserve">Additional </w:t>
      </w:r>
      <w:r w:rsidR="00345E8A" w:rsidRPr="00555A02">
        <w:rPr>
          <w:rFonts w:asciiTheme="majorBidi" w:hAnsiTheme="majorBidi" w:cstheme="majorBidi"/>
          <w:b/>
          <w:bCs/>
          <w:sz w:val="24"/>
          <w:szCs w:val="24"/>
        </w:rPr>
        <w:t>f</w:t>
      </w:r>
      <w:r w:rsidRPr="00555A02">
        <w:rPr>
          <w:rFonts w:asciiTheme="majorBidi" w:hAnsiTheme="majorBidi" w:cstheme="majorBidi"/>
          <w:b/>
          <w:bCs/>
          <w:sz w:val="24"/>
          <w:szCs w:val="24"/>
        </w:rPr>
        <w:t>ile 1</w:t>
      </w:r>
    </w:p>
    <w:p w14:paraId="485C3566" w14:textId="42175D4D" w:rsidR="00D302F9" w:rsidRPr="00555A02" w:rsidRDefault="00D302F9" w:rsidP="00537F62">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In order to understand </w:t>
      </w:r>
      <w:r w:rsidR="007844AF" w:rsidRPr="00555A02">
        <w:rPr>
          <w:rFonts w:asciiTheme="majorBidi" w:hAnsiTheme="majorBidi" w:cstheme="majorBidi"/>
          <w:sz w:val="24"/>
          <w:szCs w:val="24"/>
        </w:rPr>
        <w:t xml:space="preserve">further </w:t>
      </w:r>
      <w:r w:rsidRPr="00555A02">
        <w:rPr>
          <w:rFonts w:asciiTheme="majorBidi" w:hAnsiTheme="majorBidi" w:cstheme="majorBidi"/>
          <w:sz w:val="24"/>
          <w:szCs w:val="24"/>
        </w:rPr>
        <w:t xml:space="preserve">the implications of </w:t>
      </w:r>
      <w:r w:rsidR="00314250" w:rsidRPr="00555A02">
        <w:rPr>
          <w:rFonts w:asciiTheme="majorBidi" w:hAnsiTheme="majorBidi" w:cstheme="majorBidi"/>
          <w:sz w:val="24"/>
          <w:szCs w:val="24"/>
        </w:rPr>
        <w:t>E</w:t>
      </w:r>
      <w:r w:rsidRPr="00555A02">
        <w:rPr>
          <w:rFonts w:asciiTheme="majorBidi" w:hAnsiTheme="majorBidi" w:cstheme="majorBidi"/>
          <w:sz w:val="24"/>
          <w:szCs w:val="24"/>
        </w:rPr>
        <w:t>mpath</w:t>
      </w:r>
      <w:r w:rsidR="00DF7C9E" w:rsidRPr="00555A02">
        <w:rPr>
          <w:rFonts w:asciiTheme="majorBidi" w:hAnsiTheme="majorBidi" w:cstheme="majorBidi"/>
          <w:sz w:val="24"/>
          <w:szCs w:val="24"/>
        </w:rPr>
        <w:t>ic</w:t>
      </w:r>
      <w:r w:rsidRPr="00555A02">
        <w:rPr>
          <w:rFonts w:asciiTheme="majorBidi" w:hAnsiTheme="majorBidi" w:cstheme="majorBidi"/>
          <w:sz w:val="24"/>
          <w:szCs w:val="24"/>
        </w:rPr>
        <w:t xml:space="preserve"> </w:t>
      </w:r>
      <w:r w:rsidR="00314250" w:rsidRPr="00555A02">
        <w:rPr>
          <w:rFonts w:asciiTheme="majorBidi" w:hAnsiTheme="majorBidi" w:cstheme="majorBidi"/>
          <w:sz w:val="24"/>
          <w:szCs w:val="24"/>
        </w:rPr>
        <w:t>D</w:t>
      </w:r>
      <w:r w:rsidRPr="00555A02">
        <w:rPr>
          <w:rFonts w:asciiTheme="majorBidi" w:hAnsiTheme="majorBidi" w:cstheme="majorBidi"/>
          <w:sz w:val="24"/>
          <w:szCs w:val="24"/>
        </w:rPr>
        <w:t xml:space="preserve">isequilibrium </w:t>
      </w:r>
      <w:r w:rsidR="00DF7C9E" w:rsidRPr="00555A02">
        <w:rPr>
          <w:rFonts w:asciiTheme="majorBidi" w:hAnsiTheme="majorBidi" w:cstheme="majorBidi"/>
          <w:sz w:val="24"/>
          <w:szCs w:val="24"/>
        </w:rPr>
        <w:t xml:space="preserve">(ED) </w:t>
      </w:r>
      <w:r w:rsidRPr="00555A02">
        <w:rPr>
          <w:rFonts w:asciiTheme="majorBidi" w:hAnsiTheme="majorBidi" w:cstheme="majorBidi"/>
          <w:sz w:val="24"/>
          <w:szCs w:val="24"/>
        </w:rPr>
        <w:t>on the autism</w:t>
      </w:r>
      <w:r w:rsidR="00E30A8D" w:rsidRPr="00555A02">
        <w:rPr>
          <w:rFonts w:asciiTheme="majorBidi" w:hAnsiTheme="majorBidi" w:cstheme="majorBidi"/>
          <w:sz w:val="24"/>
          <w:szCs w:val="24"/>
          <w:rtl/>
        </w:rPr>
        <w:t>-</w:t>
      </w:r>
      <w:r w:rsidRPr="00555A02">
        <w:rPr>
          <w:rFonts w:asciiTheme="majorBidi" w:hAnsiTheme="majorBidi" w:cstheme="majorBidi"/>
          <w:sz w:val="24"/>
          <w:szCs w:val="24"/>
        </w:rPr>
        <w:t xml:space="preserve">related measures described in the main text, we conducted exploratory analyses of the subscales of the </w:t>
      </w:r>
      <w:r w:rsidR="00295CC4" w:rsidRPr="00555A02">
        <w:rPr>
          <w:rFonts w:asciiTheme="majorBidi" w:hAnsiTheme="majorBidi" w:cstheme="majorBidi"/>
          <w:sz w:val="24"/>
          <w:szCs w:val="24"/>
        </w:rPr>
        <w:t>A</w:t>
      </w:r>
      <w:r w:rsidRPr="00555A02">
        <w:rPr>
          <w:rFonts w:asciiTheme="majorBidi" w:hAnsiTheme="majorBidi" w:cstheme="majorBidi"/>
          <w:sz w:val="24"/>
          <w:szCs w:val="24"/>
        </w:rPr>
        <w:t>utism</w:t>
      </w:r>
      <w:r w:rsidR="00295CC4" w:rsidRPr="00555A02">
        <w:rPr>
          <w:rFonts w:asciiTheme="majorBidi" w:hAnsiTheme="majorBidi" w:cstheme="majorBidi"/>
          <w:sz w:val="24"/>
          <w:szCs w:val="24"/>
        </w:rPr>
        <w:t>-Spectrum</w:t>
      </w:r>
      <w:r w:rsidRPr="00555A02">
        <w:rPr>
          <w:rFonts w:asciiTheme="majorBidi" w:hAnsiTheme="majorBidi" w:cstheme="majorBidi"/>
          <w:sz w:val="24"/>
          <w:szCs w:val="24"/>
        </w:rPr>
        <w:t xml:space="preserve"> quotient</w:t>
      </w:r>
      <w:r w:rsidR="00DF7C9E" w:rsidRPr="00555A02">
        <w:rPr>
          <w:rFonts w:asciiTheme="majorBidi" w:hAnsiTheme="majorBidi" w:cstheme="majorBidi"/>
          <w:sz w:val="24"/>
          <w:szCs w:val="24"/>
        </w:rPr>
        <w:t xml:space="preserve"> (AQ)</w:t>
      </w:r>
      <w:r w:rsidR="00E41AD6" w:rsidRPr="00555A02">
        <w:rPr>
          <w:rFonts w:asciiTheme="majorBidi" w:hAnsiTheme="majorBidi" w:cstheme="majorBidi"/>
          <w:sz w:val="24"/>
          <w:szCs w:val="24"/>
        </w:rPr>
        <w:t xml:space="preserve"> </w:t>
      </w:r>
      <w:r w:rsidR="00E41AD6" w:rsidRPr="00555A02">
        <w:rPr>
          <w:rFonts w:asciiTheme="majorBidi" w:hAnsiTheme="majorBidi" w:cstheme="majorBidi"/>
          <w:sz w:val="24"/>
          <w:szCs w:val="24"/>
        </w:rPr>
        <w:fldChar w:fldCharType="begin"/>
      </w:r>
      <w:r w:rsidR="00DF7C9E" w:rsidRPr="00555A02">
        <w:rPr>
          <w:rFonts w:asciiTheme="majorBidi" w:hAnsiTheme="majorBidi" w:cstheme="majorBidi"/>
          <w:sz w:val="24"/>
          <w:szCs w:val="24"/>
        </w:rPr>
        <w:instrText xml:space="preserve"> ADDIN EN.CITE &lt;EndNote&gt;&lt;Cite&gt;&lt;Author&gt;Baron-Cohen&lt;/Author&gt;&lt;Year&gt;2001&lt;/Year&gt;&lt;RecNum&gt;3&lt;/RecNum&gt;&lt;DisplayText&gt;[1]&lt;/DisplayText&gt;&lt;record&gt;&lt;rec-number&gt;3&lt;/rec-number&gt;&lt;foreign-keys&gt;&lt;key app="EN" db-id="pvastasesarsfre2ascpa99zra9vse09zd2p"&gt;3&lt;/key&gt;&lt;/foreign-keys&gt;&lt;ref-type name="Journal Article"&gt;17&lt;/ref-type&gt;&lt;contributors&gt;&lt;authors&gt;&lt;author&gt;Baron-Cohen, Simon&lt;/author&gt;&lt;author&gt;Wheelwright, Sally&lt;/author&gt;&lt;author&gt;Skinner, Richard&lt;/author&gt;&lt;author&gt;Martin, Joanne&lt;/author&gt;&lt;author&gt;Clubley, Emma&lt;/author&gt;&lt;/authors&gt;&lt;/contributors&gt;&lt;titles&gt;&lt;title&gt;The Autism-Spectrum Quotient (AQ): Evidence from Asperger Syndrome/High-Functioning Autism, Males and Females, Scientists and Mathematicians&lt;/title&gt;&lt;secondary-title&gt;Journal of Autism and Developmental Disorders&lt;/secondary-title&gt;&lt;/titles&gt;&lt;periodical&gt;&lt;full-title&gt;Journal of Autism and Developmental Disorders&lt;/full-title&gt;&lt;/periodical&gt;&lt;pages&gt;5-17&lt;/pages&gt;&lt;volume&gt;31&lt;/volume&gt;&lt;number&gt;1&lt;/number&gt;&lt;dates&gt;&lt;year&gt;2001&lt;/year&gt;&lt;pub-dates&gt;&lt;date&gt;February 01&lt;/date&gt;&lt;/pub-dates&gt;&lt;/dates&gt;&lt;isbn&gt;1573-3432&lt;/isbn&gt;&lt;label&gt;Baron-Cohen2001&lt;/label&gt;&lt;work-type&gt;journal article&lt;/work-type&gt;&lt;urls&gt;&lt;related-urls&gt;&lt;url&gt;https://doi.org/10.1023/A:1005653411471&lt;/url&gt;&lt;/related-urls&gt;&lt;/urls&gt;&lt;electronic-resource-num&gt;10.1023/a:1005653411471&lt;/electronic-resource-num&gt;&lt;/record&gt;&lt;/Cite&gt;&lt;/EndNote&gt;</w:instrText>
      </w:r>
      <w:r w:rsidR="00E41AD6" w:rsidRPr="00555A02">
        <w:rPr>
          <w:rFonts w:asciiTheme="majorBidi" w:hAnsiTheme="majorBidi" w:cstheme="majorBidi"/>
          <w:sz w:val="24"/>
          <w:szCs w:val="24"/>
        </w:rPr>
        <w:fldChar w:fldCharType="separate"/>
      </w:r>
      <w:r w:rsidR="00DF7C9E" w:rsidRPr="00555A02">
        <w:rPr>
          <w:rFonts w:asciiTheme="majorBidi" w:hAnsiTheme="majorBidi" w:cstheme="majorBidi"/>
          <w:noProof/>
          <w:sz w:val="24"/>
          <w:szCs w:val="24"/>
        </w:rPr>
        <w:t>[</w:t>
      </w:r>
      <w:hyperlink w:anchor="_ENREF_1" w:tooltip="Baron-Cohen, 2001 #3" w:history="1">
        <w:r w:rsidR="000B56D3" w:rsidRPr="00555A02">
          <w:rPr>
            <w:rFonts w:asciiTheme="majorBidi" w:hAnsiTheme="majorBidi" w:cstheme="majorBidi"/>
            <w:noProof/>
            <w:sz w:val="24"/>
            <w:szCs w:val="24"/>
          </w:rPr>
          <w:t>1</w:t>
        </w:r>
      </w:hyperlink>
      <w:r w:rsidR="00DF7C9E" w:rsidRPr="00555A02">
        <w:rPr>
          <w:rFonts w:asciiTheme="majorBidi" w:hAnsiTheme="majorBidi" w:cstheme="majorBidi"/>
          <w:noProof/>
          <w:sz w:val="24"/>
          <w:szCs w:val="24"/>
        </w:rPr>
        <w:t>]</w:t>
      </w:r>
      <w:r w:rsidR="00E41AD6" w:rsidRPr="00555A02">
        <w:rPr>
          <w:rFonts w:asciiTheme="majorBidi" w:hAnsiTheme="majorBidi" w:cstheme="majorBidi"/>
          <w:sz w:val="24"/>
          <w:szCs w:val="24"/>
        </w:rPr>
        <w:fldChar w:fldCharType="end"/>
      </w:r>
      <w:r w:rsidRPr="00555A02">
        <w:rPr>
          <w:rFonts w:asciiTheme="majorBidi" w:hAnsiTheme="majorBidi" w:cstheme="majorBidi"/>
          <w:sz w:val="24"/>
          <w:szCs w:val="24"/>
        </w:rPr>
        <w:t xml:space="preserve"> and</w:t>
      </w:r>
      <w:r w:rsidR="00E14D6C" w:rsidRPr="00555A02">
        <w:rPr>
          <w:rFonts w:asciiTheme="majorBidi" w:hAnsiTheme="majorBidi" w:cstheme="majorBidi"/>
          <w:sz w:val="24"/>
          <w:szCs w:val="24"/>
        </w:rPr>
        <w:t xml:space="preserve"> the </w:t>
      </w:r>
      <w:r w:rsidRPr="00555A02">
        <w:rPr>
          <w:rFonts w:asciiTheme="majorBidi" w:hAnsiTheme="majorBidi" w:cstheme="majorBidi"/>
          <w:sz w:val="24"/>
          <w:szCs w:val="24"/>
        </w:rPr>
        <w:t>Toronto Alexithymia Scale-20</w:t>
      </w:r>
      <w:r w:rsidR="00751E1B" w:rsidRPr="00555A02">
        <w:rPr>
          <w:rFonts w:asciiTheme="majorBidi" w:hAnsiTheme="majorBidi" w:cstheme="majorBidi"/>
          <w:sz w:val="24"/>
          <w:szCs w:val="24"/>
        </w:rPr>
        <w:t xml:space="preserve"> (TAS-20)</w:t>
      </w:r>
      <w:r w:rsidRPr="00555A02">
        <w:rPr>
          <w:rFonts w:asciiTheme="majorBidi" w:hAnsiTheme="majorBidi" w:cstheme="majorBidi"/>
          <w:sz w:val="24"/>
          <w:szCs w:val="24"/>
        </w:rPr>
        <w:t xml:space="preserve"> </w:t>
      </w:r>
      <w:r w:rsidR="00E41AD6" w:rsidRPr="00555A02">
        <w:rPr>
          <w:rFonts w:asciiTheme="majorBidi" w:hAnsiTheme="majorBidi" w:cstheme="majorBidi"/>
          <w:sz w:val="24"/>
          <w:szCs w:val="24"/>
        </w:rPr>
        <w:fldChar w:fldCharType="begin"/>
      </w:r>
      <w:r w:rsidR="00751E1B" w:rsidRPr="00555A02">
        <w:rPr>
          <w:rFonts w:asciiTheme="majorBidi" w:hAnsiTheme="majorBidi" w:cstheme="majorBidi"/>
          <w:sz w:val="24"/>
          <w:szCs w:val="24"/>
        </w:rPr>
        <w:instrText xml:space="preserve"> ADDIN EN.CITE &lt;EndNote&gt;&lt;Cite&gt;&lt;Author&gt;Bagby&lt;/Author&gt;&lt;Year&gt;1994&lt;/Year&gt;&lt;RecNum&gt;2&lt;/RecNum&gt;&lt;DisplayText&gt;[2]&lt;/DisplayText&gt;&lt;record&gt;&lt;rec-number&gt;2&lt;/rec-number&gt;&lt;foreign-keys&gt;&lt;key app="EN" db-id="pvastasesarsfre2ascpa99zra9vse09zd2p"&gt;2&lt;/key&gt;&lt;/foreign-keys&gt;&lt;ref-type name="Journal Article"&gt;17&lt;/ref-type&gt;&lt;contributors&gt;&lt;authors&gt;&lt;author&gt;Bagby, R. Michael&lt;/author&gt;&lt;author&gt;Parker, James D. A.&lt;/author&gt;&lt;author&gt;Taylor, Graeme J.&lt;/author&gt;&lt;/authors&gt;&lt;/contributors&gt;&lt;titles&gt;&lt;title&gt;The twenty-item Toronto Alexithymia scale—I. Item selection and cross-validation of the factor structure&lt;/title&gt;&lt;secondary-title&gt;Journal of Psychosomatic Research&lt;/secondary-title&gt;&lt;/titles&gt;&lt;periodical&gt;&lt;full-title&gt;Journal of Psychosomatic Research&lt;/full-title&gt;&lt;/periodical&gt;&lt;pages&gt;23-32&lt;/pages&gt;&lt;volume&gt;38&lt;/volume&gt;&lt;number&gt;1&lt;/number&gt;&lt;dates&gt;&lt;year&gt;1994&lt;/year&gt;&lt;pub-dates&gt;&lt;date&gt;1994/01/01/&lt;/date&gt;&lt;/pub-dates&gt;&lt;/dates&gt;&lt;isbn&gt;0022-3999&lt;/isbn&gt;&lt;urls&gt;&lt;related-urls&gt;&lt;url&gt;http://www.sciencedirect.com/science/article/pii/0022399994900051&lt;/url&gt;&lt;/related-urls&gt;&lt;/urls&gt;&lt;electronic-resource-num&gt;https://doi.org/10.1016/0022-3999(94)90005-1&lt;/electronic-resource-num&gt;&lt;/record&gt;&lt;/Cite&gt;&lt;/EndNote&gt;</w:instrText>
      </w:r>
      <w:r w:rsidR="00E41AD6" w:rsidRPr="00555A02">
        <w:rPr>
          <w:rFonts w:asciiTheme="majorBidi" w:hAnsiTheme="majorBidi" w:cstheme="majorBidi"/>
          <w:sz w:val="24"/>
          <w:szCs w:val="24"/>
        </w:rPr>
        <w:fldChar w:fldCharType="separate"/>
      </w:r>
      <w:r w:rsidR="00751E1B" w:rsidRPr="00555A02">
        <w:rPr>
          <w:rFonts w:asciiTheme="majorBidi" w:hAnsiTheme="majorBidi" w:cstheme="majorBidi"/>
          <w:noProof/>
          <w:sz w:val="24"/>
          <w:szCs w:val="24"/>
        </w:rPr>
        <w:t>[</w:t>
      </w:r>
      <w:hyperlink w:anchor="_ENREF_2" w:tooltip="Bagby, 1994 #2" w:history="1">
        <w:r w:rsidR="000B56D3" w:rsidRPr="00555A02">
          <w:rPr>
            <w:rFonts w:asciiTheme="majorBidi" w:hAnsiTheme="majorBidi" w:cstheme="majorBidi"/>
            <w:noProof/>
            <w:sz w:val="24"/>
            <w:szCs w:val="24"/>
          </w:rPr>
          <w:t>2</w:t>
        </w:r>
      </w:hyperlink>
      <w:r w:rsidR="00751E1B" w:rsidRPr="00555A02">
        <w:rPr>
          <w:rFonts w:asciiTheme="majorBidi" w:hAnsiTheme="majorBidi" w:cstheme="majorBidi"/>
          <w:noProof/>
          <w:sz w:val="24"/>
          <w:szCs w:val="24"/>
        </w:rPr>
        <w:t>]</w:t>
      </w:r>
      <w:r w:rsidR="00E41AD6" w:rsidRPr="00555A02">
        <w:rPr>
          <w:rFonts w:asciiTheme="majorBidi" w:hAnsiTheme="majorBidi" w:cstheme="majorBidi"/>
          <w:sz w:val="24"/>
          <w:szCs w:val="24"/>
        </w:rPr>
        <w:fldChar w:fldCharType="end"/>
      </w:r>
      <w:r w:rsidRPr="00555A02">
        <w:rPr>
          <w:rFonts w:asciiTheme="majorBidi" w:hAnsiTheme="majorBidi" w:cstheme="majorBidi"/>
          <w:sz w:val="24"/>
          <w:szCs w:val="24"/>
        </w:rPr>
        <w:t xml:space="preserve">. </w:t>
      </w:r>
      <w:r w:rsidR="00537F62" w:rsidRPr="00555A02">
        <w:rPr>
          <w:rFonts w:asciiTheme="majorBidi" w:hAnsiTheme="majorBidi" w:cstheme="majorBidi"/>
          <w:sz w:val="24"/>
          <w:szCs w:val="24"/>
        </w:rPr>
        <w:t>Additionally, we conducted additional analyses</w:t>
      </w:r>
      <w:r w:rsidR="002D2467" w:rsidRPr="00555A02">
        <w:rPr>
          <w:rFonts w:asciiTheme="majorBidi" w:hAnsiTheme="majorBidi" w:cstheme="majorBidi"/>
          <w:sz w:val="24"/>
          <w:szCs w:val="24"/>
        </w:rPr>
        <w:t xml:space="preserve"> to investigate ED groups </w:t>
      </w:r>
      <w:r w:rsidR="00537F62" w:rsidRPr="00555A02">
        <w:rPr>
          <w:rFonts w:asciiTheme="majorBidi" w:hAnsiTheme="majorBidi" w:cstheme="majorBidi"/>
          <w:sz w:val="24"/>
          <w:szCs w:val="24"/>
        </w:rPr>
        <w:t>based on two additional measures, one derived from IRI and EQ combined score, and the second based on a subsample of individuals who maintained their group assignment based on both measures.</w:t>
      </w:r>
    </w:p>
    <w:p w14:paraId="5D52315B" w14:textId="75D45497" w:rsidR="004D76D2" w:rsidRPr="00555A02" w:rsidRDefault="00D302F9" w:rsidP="000B5EEA">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In the below analyses w</w:t>
      </w:r>
      <w:r w:rsidR="00C14771" w:rsidRPr="00555A02">
        <w:rPr>
          <w:rFonts w:asciiTheme="majorBidi" w:hAnsiTheme="majorBidi" w:cstheme="majorBidi"/>
          <w:sz w:val="24"/>
          <w:szCs w:val="24"/>
        </w:rPr>
        <w:t xml:space="preserve">e followed the same </w:t>
      </w:r>
      <w:r w:rsidR="008D0C2B" w:rsidRPr="00555A02">
        <w:rPr>
          <w:rFonts w:asciiTheme="majorBidi" w:hAnsiTheme="majorBidi" w:cstheme="majorBidi"/>
          <w:sz w:val="24"/>
          <w:szCs w:val="24"/>
        </w:rPr>
        <w:t>methodology</w:t>
      </w:r>
      <w:r w:rsidR="00C14771" w:rsidRPr="00555A02">
        <w:rPr>
          <w:rFonts w:asciiTheme="majorBidi" w:hAnsiTheme="majorBidi" w:cstheme="majorBidi"/>
          <w:sz w:val="24"/>
          <w:szCs w:val="24"/>
        </w:rPr>
        <w:t xml:space="preserve"> described in the main article</w:t>
      </w:r>
      <w:r w:rsidRPr="00555A02">
        <w:rPr>
          <w:rFonts w:asciiTheme="majorBidi" w:hAnsiTheme="majorBidi" w:cstheme="majorBidi"/>
          <w:sz w:val="24"/>
          <w:szCs w:val="24"/>
        </w:rPr>
        <w:t xml:space="preserve">. Meaning, </w:t>
      </w:r>
      <w:r w:rsidR="000277BA" w:rsidRPr="00555A02">
        <w:rPr>
          <w:rFonts w:asciiTheme="majorBidi" w:hAnsiTheme="majorBidi" w:cstheme="majorBidi"/>
          <w:sz w:val="24"/>
          <w:szCs w:val="24"/>
        </w:rPr>
        <w:t>we calculated</w:t>
      </w:r>
      <w:r w:rsidR="003D5CC1" w:rsidRPr="00555A02">
        <w:rPr>
          <w:rFonts w:asciiTheme="majorBidi" w:hAnsiTheme="majorBidi" w:cstheme="majorBidi"/>
          <w:sz w:val="24"/>
          <w:szCs w:val="24"/>
        </w:rPr>
        <w:t xml:space="preserve"> two </w:t>
      </w:r>
      <w:r w:rsidR="00C043C8" w:rsidRPr="00555A02">
        <w:rPr>
          <w:rFonts w:asciiTheme="majorBidi" w:hAnsiTheme="majorBidi" w:cstheme="majorBidi"/>
          <w:sz w:val="24"/>
          <w:szCs w:val="24"/>
        </w:rPr>
        <w:t>separate</w:t>
      </w:r>
      <w:r w:rsidR="000277BA" w:rsidRPr="00555A02">
        <w:rPr>
          <w:rFonts w:asciiTheme="majorBidi" w:hAnsiTheme="majorBidi" w:cstheme="majorBidi"/>
          <w:sz w:val="24"/>
          <w:szCs w:val="24"/>
        </w:rPr>
        <w:t xml:space="preserve"> </w:t>
      </w:r>
      <w:r w:rsidR="005B262A" w:rsidRPr="00555A02">
        <w:rPr>
          <w:rFonts w:asciiTheme="majorBidi" w:hAnsiTheme="majorBidi" w:cstheme="majorBidi"/>
          <w:sz w:val="24"/>
          <w:szCs w:val="24"/>
        </w:rPr>
        <w:t>ED</w:t>
      </w:r>
      <w:r w:rsidR="000277BA" w:rsidRPr="00555A02">
        <w:rPr>
          <w:rFonts w:asciiTheme="majorBidi" w:hAnsiTheme="majorBidi" w:cstheme="majorBidi"/>
          <w:sz w:val="24"/>
          <w:szCs w:val="24"/>
        </w:rPr>
        <w:t xml:space="preserve"> measures derived from </w:t>
      </w:r>
      <w:r w:rsidR="000F6D42" w:rsidRPr="00555A02">
        <w:rPr>
          <w:rFonts w:asciiTheme="majorBidi" w:hAnsiTheme="majorBidi" w:cstheme="majorBidi"/>
          <w:sz w:val="24"/>
          <w:szCs w:val="24"/>
        </w:rPr>
        <w:t>Interpersonal Reactivity Index</w:t>
      </w:r>
      <w:r w:rsidR="00295CC4" w:rsidRPr="00555A02">
        <w:rPr>
          <w:rFonts w:asciiTheme="majorBidi" w:hAnsiTheme="majorBidi" w:cstheme="majorBidi"/>
          <w:sz w:val="24"/>
          <w:szCs w:val="24"/>
        </w:rPr>
        <w:t xml:space="preserve"> </w:t>
      </w:r>
      <w:r w:rsidR="009A1158" w:rsidRPr="00555A02">
        <w:rPr>
          <w:rFonts w:asciiTheme="majorBidi" w:hAnsiTheme="majorBidi" w:cstheme="majorBidi"/>
          <w:sz w:val="24"/>
          <w:szCs w:val="24"/>
        </w:rPr>
        <w:t xml:space="preserve">(IRI) </w:t>
      </w:r>
      <w:r w:rsidR="006F0FE2" w:rsidRPr="00555A02">
        <w:rPr>
          <w:rFonts w:asciiTheme="majorBidi" w:hAnsiTheme="majorBidi" w:cstheme="majorBidi"/>
          <w:sz w:val="24"/>
          <w:szCs w:val="24"/>
        </w:rPr>
        <w:fldChar w:fldCharType="begin"/>
      </w:r>
      <w:r w:rsidR="009A1158" w:rsidRPr="00555A02">
        <w:rPr>
          <w:rFonts w:asciiTheme="majorBidi" w:hAnsiTheme="majorBidi" w:cstheme="majorBidi"/>
          <w:sz w:val="24"/>
          <w:szCs w:val="24"/>
        </w:rPr>
        <w:instrText xml:space="preserve"> ADDIN EN.CITE &lt;EndNote&gt;&lt;Cite&gt;&lt;Author&gt;Davis&lt;/Author&gt;&lt;Year&gt;1980&lt;/Year&gt;&lt;RecNum&gt;6&lt;/RecNum&gt;&lt;DisplayText&gt;[3]&lt;/DisplayText&gt;&lt;record&gt;&lt;rec-number&gt;6&lt;/rec-number&gt;&lt;foreign-keys&gt;&lt;key app="EN" db-id="pvastasesarsfre2ascpa99zra9vse09zd2p"&gt;6&lt;/key&gt;&lt;/foreign-keys&gt;&lt;ref-type name="Journal Article"&gt;17&lt;/ref-type&gt;&lt;contributors&gt;&lt;authors&gt;&lt;author&gt;Davis, Mark H&lt;/author&gt;&lt;/authors&gt;&lt;/contributors&gt;&lt;titles&gt;&lt;title&gt;A multidimensional approach to individual difference in empathy&lt;/title&gt;&lt;secondary-title&gt;JSAS Catalog of Selected Documents in Psychology&lt;/secondary-title&gt;&lt;/titles&gt;&lt;periodical&gt;&lt;full-title&gt;JSAS Catalog of Selected Documents in Psychology&lt;/full-title&gt;&lt;/periodical&gt;&lt;pages&gt;85&lt;/pages&gt;&lt;volume&gt;10&lt;/volume&gt;&lt;dates&gt;&lt;year&gt;1980&lt;/year&gt;&lt;/dates&gt;&lt;urls&gt;&lt;/urls&gt;&lt;/record&gt;&lt;/Cite&gt;&lt;/EndNote&gt;</w:instrText>
      </w:r>
      <w:r w:rsidR="006F0FE2" w:rsidRPr="00555A02">
        <w:rPr>
          <w:rFonts w:asciiTheme="majorBidi" w:hAnsiTheme="majorBidi" w:cstheme="majorBidi"/>
          <w:sz w:val="24"/>
          <w:szCs w:val="24"/>
        </w:rPr>
        <w:fldChar w:fldCharType="separate"/>
      </w:r>
      <w:r w:rsidR="009A1158" w:rsidRPr="00555A02">
        <w:rPr>
          <w:rFonts w:asciiTheme="majorBidi" w:hAnsiTheme="majorBidi" w:cstheme="majorBidi"/>
          <w:noProof/>
          <w:sz w:val="24"/>
          <w:szCs w:val="24"/>
        </w:rPr>
        <w:t>[</w:t>
      </w:r>
      <w:hyperlink w:anchor="_ENREF_3" w:tooltip="Davis, 1980 #6" w:history="1">
        <w:r w:rsidR="000B56D3" w:rsidRPr="00555A02">
          <w:rPr>
            <w:rFonts w:asciiTheme="majorBidi" w:hAnsiTheme="majorBidi" w:cstheme="majorBidi"/>
            <w:noProof/>
            <w:sz w:val="24"/>
            <w:szCs w:val="24"/>
          </w:rPr>
          <w:t>3</w:t>
        </w:r>
      </w:hyperlink>
      <w:r w:rsidR="009A1158" w:rsidRPr="00555A02">
        <w:rPr>
          <w:rFonts w:asciiTheme="majorBidi" w:hAnsiTheme="majorBidi" w:cstheme="majorBidi"/>
          <w:noProof/>
          <w:sz w:val="24"/>
          <w:szCs w:val="24"/>
        </w:rPr>
        <w:t>]</w:t>
      </w:r>
      <w:r w:rsidR="006F0FE2" w:rsidRPr="00555A02">
        <w:rPr>
          <w:rFonts w:asciiTheme="majorBidi" w:hAnsiTheme="majorBidi" w:cstheme="majorBidi"/>
          <w:sz w:val="24"/>
          <w:szCs w:val="24"/>
        </w:rPr>
        <w:fldChar w:fldCharType="end"/>
      </w:r>
      <w:r w:rsidR="00B6641D" w:rsidRPr="00555A02">
        <w:rPr>
          <w:rFonts w:asciiTheme="majorBidi" w:hAnsiTheme="majorBidi" w:cstheme="majorBidi"/>
          <w:sz w:val="24"/>
          <w:szCs w:val="24"/>
        </w:rPr>
        <w:t xml:space="preserve"> and</w:t>
      </w:r>
      <w:r w:rsidR="002D2467" w:rsidRPr="00555A02">
        <w:rPr>
          <w:rFonts w:asciiTheme="majorBidi" w:hAnsiTheme="majorBidi" w:cstheme="majorBidi"/>
          <w:sz w:val="24"/>
          <w:szCs w:val="24"/>
        </w:rPr>
        <w:t>/or</w:t>
      </w:r>
      <w:r w:rsidR="00295CC4" w:rsidRPr="00555A02">
        <w:rPr>
          <w:rFonts w:asciiTheme="majorBidi" w:hAnsiTheme="majorBidi" w:cstheme="majorBidi"/>
          <w:sz w:val="24"/>
          <w:szCs w:val="24"/>
        </w:rPr>
        <w:t xml:space="preserve"> </w:t>
      </w:r>
      <w:r w:rsidR="00E14D6C" w:rsidRPr="00555A02">
        <w:rPr>
          <w:rFonts w:asciiTheme="majorBidi" w:hAnsiTheme="majorBidi" w:cstheme="majorBidi"/>
          <w:sz w:val="24"/>
          <w:szCs w:val="24"/>
        </w:rPr>
        <w:t xml:space="preserve">from the </w:t>
      </w:r>
      <w:r w:rsidR="00295CC4" w:rsidRPr="00555A02">
        <w:rPr>
          <w:rFonts w:asciiTheme="majorBidi" w:hAnsiTheme="majorBidi" w:cstheme="majorBidi"/>
          <w:sz w:val="24"/>
          <w:szCs w:val="24"/>
        </w:rPr>
        <w:t>Em</w:t>
      </w:r>
      <w:r w:rsidR="00C948A8" w:rsidRPr="00555A02">
        <w:rPr>
          <w:rFonts w:asciiTheme="majorBidi" w:hAnsiTheme="majorBidi" w:cstheme="majorBidi"/>
          <w:sz w:val="24"/>
          <w:szCs w:val="24"/>
        </w:rPr>
        <w:t>pathy Quotient</w:t>
      </w:r>
      <w:r w:rsidR="003E401D" w:rsidRPr="00555A02">
        <w:rPr>
          <w:rFonts w:asciiTheme="majorBidi" w:hAnsiTheme="majorBidi" w:cstheme="majorBidi"/>
          <w:sz w:val="24"/>
          <w:szCs w:val="24"/>
        </w:rPr>
        <w:t xml:space="preserve"> (EQ)</w:t>
      </w:r>
      <w:r w:rsidR="00C948A8" w:rsidRPr="00555A02">
        <w:rPr>
          <w:rFonts w:asciiTheme="majorBidi" w:hAnsiTheme="majorBidi" w:cstheme="majorBidi"/>
          <w:sz w:val="24"/>
          <w:szCs w:val="24"/>
        </w:rPr>
        <w:t xml:space="preserve"> </w:t>
      </w:r>
      <w:r w:rsidR="005902F3" w:rsidRPr="00555A02">
        <w:rPr>
          <w:rFonts w:asciiTheme="majorBidi" w:hAnsiTheme="majorBidi" w:cstheme="majorBidi"/>
          <w:sz w:val="24"/>
          <w:szCs w:val="24"/>
        </w:rPr>
        <w:fldChar w:fldCharType="begin"/>
      </w:r>
      <w:r w:rsidR="003E401D" w:rsidRPr="00555A02">
        <w:rPr>
          <w:rFonts w:asciiTheme="majorBidi" w:hAnsiTheme="majorBidi" w:cstheme="majorBidi"/>
          <w:sz w:val="24"/>
          <w:szCs w:val="24"/>
        </w:rPr>
        <w:instrText xml:space="preserve"> ADDIN EN.CITE &lt;EndNote&gt;&lt;Cite&gt;&lt;Author&gt;Baron-Cohen&lt;/Author&gt;&lt;Year&gt;2004&lt;/Year&gt;&lt;RecNum&gt;21&lt;/RecNum&gt;&lt;DisplayText&gt;[4]&lt;/DisplayText&gt;&lt;record&gt;&lt;rec-number&gt;21&lt;/rec-number&gt;&lt;foreign-keys&gt;&lt;key app="EN" db-id="pvastasesarsfre2ascpa99zra9vse09zd2p"&gt;21&lt;/key&gt;&lt;/foreign-keys&gt;&lt;ref-type name="Journal Article"&gt;17&lt;/ref-type&gt;&lt;contributors&gt;&lt;authors&gt;&lt;author&gt;Baron-Cohen, Simon&lt;/author&gt;&lt;author&gt;Wheelwright, Sally&lt;/author&gt;&lt;/authors&gt;&lt;/contributors&gt;&lt;titles&gt;&lt;title&gt;The Empathy Quotient: An Investigation of Adults with Asperger Syndrome or High Functioning Autism, and Normal Sex Differences&lt;/title&gt;&lt;secondary-title&gt;Journal of Autism and Developmental Disorders&lt;/secondary-title&gt;&lt;/titles&gt;&lt;periodical&gt;&lt;full-title&gt;Journal of Autism and Developmental Disorders&lt;/full-title&gt;&lt;/periodical&gt;&lt;pages&gt;163-175&lt;/pages&gt;&lt;volume&gt;34&lt;/volume&gt;&lt;number&gt;2&lt;/number&gt;&lt;dates&gt;&lt;year&gt;2004&lt;/year&gt;&lt;pub-dates&gt;&lt;date&gt;April 01&lt;/date&gt;&lt;/pub-dates&gt;&lt;/dates&gt;&lt;isbn&gt;1573-3432&lt;/isbn&gt;&lt;label&gt;Baron-Cohen2004&lt;/label&gt;&lt;work-type&gt;journal article&lt;/work-type&gt;&lt;urls&gt;&lt;related-urls&gt;&lt;url&gt;https://doi.org/10.1023/B:JADD.0000022607.19833.00&lt;/url&gt;&lt;/related-urls&gt;&lt;/urls&gt;&lt;electronic-resource-num&gt;10.1023/b:jadd.0000022607.19833.00&lt;/electronic-resource-num&gt;&lt;/record&gt;&lt;/Cite&gt;&lt;/EndNote&gt;</w:instrText>
      </w:r>
      <w:r w:rsidR="005902F3" w:rsidRPr="00555A02">
        <w:rPr>
          <w:rFonts w:asciiTheme="majorBidi" w:hAnsiTheme="majorBidi" w:cstheme="majorBidi"/>
          <w:sz w:val="24"/>
          <w:szCs w:val="24"/>
        </w:rPr>
        <w:fldChar w:fldCharType="separate"/>
      </w:r>
      <w:r w:rsidR="003E401D" w:rsidRPr="00555A02">
        <w:rPr>
          <w:rFonts w:asciiTheme="majorBidi" w:hAnsiTheme="majorBidi" w:cstheme="majorBidi"/>
          <w:noProof/>
          <w:sz w:val="24"/>
          <w:szCs w:val="24"/>
        </w:rPr>
        <w:t>[</w:t>
      </w:r>
      <w:hyperlink w:anchor="_ENREF_4" w:tooltip="Baron-Cohen, 2004 #21" w:history="1">
        <w:r w:rsidR="000B56D3" w:rsidRPr="00555A02">
          <w:rPr>
            <w:rFonts w:asciiTheme="majorBidi" w:hAnsiTheme="majorBidi" w:cstheme="majorBidi"/>
            <w:noProof/>
            <w:sz w:val="24"/>
            <w:szCs w:val="24"/>
          </w:rPr>
          <w:t>4</w:t>
        </w:r>
      </w:hyperlink>
      <w:r w:rsidR="003E401D" w:rsidRPr="00555A02">
        <w:rPr>
          <w:rFonts w:asciiTheme="majorBidi" w:hAnsiTheme="majorBidi" w:cstheme="majorBidi"/>
          <w:noProof/>
          <w:sz w:val="24"/>
          <w:szCs w:val="24"/>
        </w:rPr>
        <w:t>]</w:t>
      </w:r>
      <w:r w:rsidR="005902F3" w:rsidRPr="00555A02">
        <w:rPr>
          <w:rFonts w:asciiTheme="majorBidi" w:hAnsiTheme="majorBidi" w:cstheme="majorBidi"/>
          <w:sz w:val="24"/>
          <w:szCs w:val="24"/>
        </w:rPr>
        <w:fldChar w:fldCharType="end"/>
      </w:r>
      <w:r w:rsidR="00E14D6C" w:rsidRPr="00555A02">
        <w:rPr>
          <w:rFonts w:asciiTheme="majorBidi" w:hAnsiTheme="majorBidi" w:cstheme="majorBidi"/>
          <w:sz w:val="24"/>
          <w:szCs w:val="24"/>
        </w:rPr>
        <w:t>. We then</w:t>
      </w:r>
      <w:r w:rsidR="00394910" w:rsidRPr="00555A02">
        <w:rPr>
          <w:rFonts w:asciiTheme="majorBidi" w:hAnsiTheme="majorBidi" w:cstheme="majorBidi"/>
          <w:sz w:val="24"/>
          <w:szCs w:val="24"/>
        </w:rPr>
        <w:t xml:space="preserve"> grouped the participants according to their ED scores to </w:t>
      </w:r>
      <w:r w:rsidR="00AB7775" w:rsidRPr="00555A02">
        <w:rPr>
          <w:rFonts w:asciiTheme="majorBidi" w:hAnsiTheme="majorBidi" w:cstheme="majorBidi"/>
          <w:sz w:val="24"/>
          <w:szCs w:val="24"/>
        </w:rPr>
        <w:t>c</w:t>
      </w:r>
      <w:r w:rsidR="004F6751" w:rsidRPr="00555A02">
        <w:rPr>
          <w:rFonts w:asciiTheme="majorBidi" w:hAnsiTheme="majorBidi" w:cstheme="majorBidi"/>
          <w:sz w:val="24"/>
          <w:szCs w:val="24"/>
        </w:rPr>
        <w:t xml:space="preserve">ognitive </w:t>
      </w:r>
      <w:r w:rsidR="00AB7775" w:rsidRPr="00555A02">
        <w:rPr>
          <w:rFonts w:asciiTheme="majorBidi" w:hAnsiTheme="majorBidi" w:cstheme="majorBidi"/>
          <w:sz w:val="24"/>
          <w:szCs w:val="24"/>
        </w:rPr>
        <w:t>e</w:t>
      </w:r>
      <w:r w:rsidR="004F6751" w:rsidRPr="00555A02">
        <w:rPr>
          <w:rFonts w:asciiTheme="majorBidi" w:hAnsiTheme="majorBidi" w:cstheme="majorBidi"/>
          <w:sz w:val="24"/>
          <w:szCs w:val="24"/>
        </w:rPr>
        <w:t>mpathy (CE)</w:t>
      </w:r>
      <w:r w:rsidR="00394910" w:rsidRPr="00555A02">
        <w:rPr>
          <w:rFonts w:asciiTheme="majorBidi" w:hAnsiTheme="majorBidi" w:cstheme="majorBidi"/>
          <w:sz w:val="24"/>
          <w:szCs w:val="24"/>
        </w:rPr>
        <w:t>-dominan</w:t>
      </w:r>
      <w:r w:rsidR="00A82971" w:rsidRPr="00555A02">
        <w:rPr>
          <w:rFonts w:asciiTheme="majorBidi" w:hAnsiTheme="majorBidi" w:cstheme="majorBidi"/>
          <w:sz w:val="24"/>
          <w:szCs w:val="24"/>
        </w:rPr>
        <w:t>t</w:t>
      </w:r>
      <w:r w:rsidR="00394910" w:rsidRPr="00555A02">
        <w:rPr>
          <w:rFonts w:asciiTheme="majorBidi" w:hAnsiTheme="majorBidi" w:cstheme="majorBidi"/>
          <w:sz w:val="24"/>
          <w:szCs w:val="24"/>
        </w:rPr>
        <w:t xml:space="preserve"> (</w:t>
      </w:r>
      <w:r w:rsidR="00394910" w:rsidRPr="00555A02">
        <w:rPr>
          <w:rFonts w:asciiTheme="majorBidi" w:hAnsiTheme="majorBidi" w:cstheme="majorBidi"/>
          <w:b/>
          <w:bCs/>
          <w:sz w:val="24"/>
          <w:szCs w:val="24"/>
        </w:rPr>
        <w:t xml:space="preserve">≥ </w:t>
      </w:r>
      <w:r w:rsidR="00394910" w:rsidRPr="00555A02">
        <w:rPr>
          <w:rFonts w:asciiTheme="majorBidi" w:hAnsiTheme="majorBidi" w:cstheme="majorBidi"/>
          <w:sz w:val="24"/>
          <w:szCs w:val="24"/>
        </w:rPr>
        <w:t xml:space="preserve">1 SD), </w:t>
      </w:r>
      <w:r w:rsidR="00AB7775" w:rsidRPr="00555A02">
        <w:rPr>
          <w:rFonts w:asciiTheme="majorBidi" w:hAnsiTheme="majorBidi" w:cstheme="majorBidi"/>
          <w:sz w:val="24"/>
          <w:szCs w:val="24"/>
        </w:rPr>
        <w:t>e</w:t>
      </w:r>
      <w:r w:rsidR="004F6751" w:rsidRPr="00555A02">
        <w:rPr>
          <w:rFonts w:asciiTheme="majorBidi" w:hAnsiTheme="majorBidi" w:cstheme="majorBidi"/>
          <w:sz w:val="24"/>
          <w:szCs w:val="24"/>
        </w:rPr>
        <w:t xml:space="preserve">motional </w:t>
      </w:r>
      <w:r w:rsidR="00AB7775" w:rsidRPr="00555A02">
        <w:rPr>
          <w:rFonts w:asciiTheme="majorBidi" w:hAnsiTheme="majorBidi" w:cstheme="majorBidi"/>
          <w:sz w:val="24"/>
          <w:szCs w:val="24"/>
        </w:rPr>
        <w:t>e</w:t>
      </w:r>
      <w:r w:rsidR="004F6751" w:rsidRPr="00555A02">
        <w:rPr>
          <w:rFonts w:asciiTheme="majorBidi" w:hAnsiTheme="majorBidi" w:cstheme="majorBidi"/>
          <w:sz w:val="24"/>
          <w:szCs w:val="24"/>
        </w:rPr>
        <w:t>mpathy (</w:t>
      </w:r>
      <w:r w:rsidR="00394910" w:rsidRPr="00555A02">
        <w:rPr>
          <w:rFonts w:asciiTheme="majorBidi" w:hAnsiTheme="majorBidi" w:cstheme="majorBidi"/>
          <w:sz w:val="24"/>
          <w:szCs w:val="24"/>
        </w:rPr>
        <w:t>EE</w:t>
      </w:r>
      <w:r w:rsidR="004F6751" w:rsidRPr="00555A02">
        <w:rPr>
          <w:rFonts w:asciiTheme="majorBidi" w:hAnsiTheme="majorBidi" w:cstheme="majorBidi"/>
          <w:sz w:val="24"/>
          <w:szCs w:val="24"/>
        </w:rPr>
        <w:t>)</w:t>
      </w:r>
      <w:r w:rsidR="00394910" w:rsidRPr="00555A02">
        <w:rPr>
          <w:rFonts w:asciiTheme="majorBidi" w:hAnsiTheme="majorBidi" w:cstheme="majorBidi"/>
          <w:sz w:val="24"/>
          <w:szCs w:val="24"/>
        </w:rPr>
        <w:t>-dominan</w:t>
      </w:r>
      <w:r w:rsidR="00A82971" w:rsidRPr="00555A02">
        <w:rPr>
          <w:rFonts w:asciiTheme="majorBidi" w:hAnsiTheme="majorBidi" w:cstheme="majorBidi"/>
          <w:sz w:val="24"/>
          <w:szCs w:val="24"/>
        </w:rPr>
        <w:t>t</w:t>
      </w:r>
      <w:r w:rsidR="00394910" w:rsidRPr="00555A02">
        <w:rPr>
          <w:rFonts w:asciiTheme="majorBidi" w:hAnsiTheme="majorBidi" w:cstheme="majorBidi"/>
          <w:sz w:val="24"/>
          <w:szCs w:val="24"/>
        </w:rPr>
        <w:t xml:space="preserve"> (≤ -1 SD) and balanced empathy (between -1 to 1 SD) groups</w:t>
      </w:r>
      <w:r w:rsidR="0059115E" w:rsidRPr="00555A02">
        <w:rPr>
          <w:rFonts w:asciiTheme="majorBidi" w:hAnsiTheme="majorBidi" w:cstheme="majorBidi"/>
          <w:sz w:val="24"/>
          <w:szCs w:val="24"/>
        </w:rPr>
        <w:t>.</w:t>
      </w:r>
      <w:r w:rsidR="002D6B46" w:rsidRPr="00555A02">
        <w:rPr>
          <w:rFonts w:asciiTheme="majorBidi" w:hAnsiTheme="majorBidi" w:cstheme="majorBidi"/>
          <w:sz w:val="24"/>
          <w:szCs w:val="24"/>
        </w:rPr>
        <w:t xml:space="preserve"> </w:t>
      </w:r>
      <w:r w:rsidR="00E14D6C" w:rsidRPr="00555A02">
        <w:rPr>
          <w:rFonts w:asciiTheme="majorBidi" w:hAnsiTheme="majorBidi" w:cstheme="majorBidi"/>
          <w:sz w:val="24"/>
          <w:szCs w:val="24"/>
        </w:rPr>
        <w:t xml:space="preserve">We </w:t>
      </w:r>
      <w:r w:rsidR="0059115E" w:rsidRPr="00555A02">
        <w:rPr>
          <w:rFonts w:asciiTheme="majorBidi" w:hAnsiTheme="majorBidi" w:cstheme="majorBidi"/>
          <w:sz w:val="24"/>
          <w:szCs w:val="24"/>
        </w:rPr>
        <w:t xml:space="preserve">next </w:t>
      </w:r>
      <w:r w:rsidR="004D76D2" w:rsidRPr="00555A02">
        <w:rPr>
          <w:rFonts w:asciiTheme="majorBidi" w:hAnsiTheme="majorBidi" w:cstheme="majorBidi"/>
          <w:sz w:val="24"/>
          <w:szCs w:val="24"/>
        </w:rPr>
        <w:t xml:space="preserve">examined </w:t>
      </w:r>
      <w:r w:rsidR="00525050" w:rsidRPr="00555A02">
        <w:rPr>
          <w:rFonts w:asciiTheme="majorBidi" w:hAnsiTheme="majorBidi" w:cstheme="majorBidi"/>
          <w:sz w:val="24"/>
          <w:szCs w:val="24"/>
        </w:rPr>
        <w:t xml:space="preserve">the differences between </w:t>
      </w:r>
      <w:r w:rsidR="00BC1218" w:rsidRPr="00555A02">
        <w:rPr>
          <w:rFonts w:asciiTheme="majorBidi" w:hAnsiTheme="majorBidi" w:cstheme="majorBidi"/>
          <w:sz w:val="24"/>
          <w:szCs w:val="24"/>
        </w:rPr>
        <w:t>the groups</w:t>
      </w:r>
      <w:r w:rsidR="00337B39" w:rsidRPr="00555A02">
        <w:rPr>
          <w:rFonts w:asciiTheme="majorBidi" w:hAnsiTheme="majorBidi" w:cstheme="majorBidi"/>
          <w:sz w:val="24"/>
          <w:szCs w:val="24"/>
        </w:rPr>
        <w:t xml:space="preserve"> in each of the AQ and TAS-20 subscales.</w:t>
      </w:r>
    </w:p>
    <w:p w14:paraId="67E05EDE" w14:textId="77777777" w:rsidR="00165724" w:rsidRPr="00555A02" w:rsidRDefault="00165724" w:rsidP="000B5EEA">
      <w:pPr>
        <w:spacing w:line="480" w:lineRule="auto"/>
        <w:jc w:val="both"/>
        <w:rPr>
          <w:rFonts w:asciiTheme="majorBidi" w:hAnsiTheme="majorBidi" w:cstheme="majorBidi"/>
          <w:b/>
          <w:bCs/>
          <w:sz w:val="24"/>
          <w:szCs w:val="24"/>
        </w:rPr>
      </w:pPr>
    </w:p>
    <w:p w14:paraId="48192F12" w14:textId="7BB84949" w:rsidR="00D302F9" w:rsidRPr="00555A02" w:rsidRDefault="00CB4FB5" w:rsidP="000B5EEA">
      <w:pPr>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t>AQ Subscales Analys</w:t>
      </w:r>
      <w:r w:rsidR="004B10F9" w:rsidRPr="00555A02">
        <w:rPr>
          <w:rFonts w:asciiTheme="majorBidi" w:hAnsiTheme="majorBidi" w:cstheme="majorBidi"/>
          <w:b/>
          <w:bCs/>
          <w:sz w:val="24"/>
          <w:szCs w:val="24"/>
        </w:rPr>
        <w:t>e</w:t>
      </w:r>
      <w:r w:rsidRPr="00555A02">
        <w:rPr>
          <w:rFonts w:asciiTheme="majorBidi" w:hAnsiTheme="majorBidi" w:cstheme="majorBidi"/>
          <w:b/>
          <w:bCs/>
          <w:sz w:val="24"/>
          <w:szCs w:val="24"/>
        </w:rPr>
        <w:t>s</w:t>
      </w:r>
    </w:p>
    <w:p w14:paraId="2EAB76B3" w14:textId="1521408C" w:rsidR="00B8023D" w:rsidRPr="00555A02" w:rsidRDefault="003E7D83">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For ED der</w:t>
      </w:r>
      <w:r w:rsidR="00FF62F1" w:rsidRPr="00555A02">
        <w:rPr>
          <w:rFonts w:asciiTheme="majorBidi" w:hAnsiTheme="majorBidi" w:cstheme="majorBidi"/>
          <w:sz w:val="24"/>
          <w:szCs w:val="24"/>
        </w:rPr>
        <w:t>ived from IRI and EQ, t</w:t>
      </w:r>
      <w:r w:rsidR="00CB4FB5" w:rsidRPr="00555A02">
        <w:rPr>
          <w:rFonts w:asciiTheme="majorBidi" w:hAnsiTheme="majorBidi" w:cstheme="majorBidi"/>
          <w:sz w:val="24"/>
          <w:szCs w:val="24"/>
        </w:rPr>
        <w:t xml:space="preserve">he five AQ </w:t>
      </w:r>
      <w:r w:rsidR="003930CA" w:rsidRPr="00555A02">
        <w:rPr>
          <w:rFonts w:asciiTheme="majorBidi" w:hAnsiTheme="majorBidi" w:cstheme="majorBidi"/>
          <w:sz w:val="24"/>
          <w:szCs w:val="24"/>
        </w:rPr>
        <w:t>sub</w:t>
      </w:r>
      <w:r w:rsidR="00CB4FB5" w:rsidRPr="00555A02">
        <w:rPr>
          <w:rFonts w:asciiTheme="majorBidi" w:hAnsiTheme="majorBidi" w:cstheme="majorBidi"/>
          <w:sz w:val="24"/>
          <w:szCs w:val="24"/>
        </w:rPr>
        <w:t xml:space="preserve">scales were analyzed </w:t>
      </w:r>
      <w:r w:rsidR="00FF630D" w:rsidRPr="00555A02">
        <w:rPr>
          <w:rFonts w:asciiTheme="majorBidi" w:hAnsiTheme="majorBidi" w:cstheme="majorBidi"/>
          <w:sz w:val="24"/>
          <w:szCs w:val="24"/>
        </w:rPr>
        <w:t>using one-way ANOVA</w:t>
      </w:r>
      <w:r w:rsidR="00C95BFD" w:rsidRPr="00555A02">
        <w:rPr>
          <w:rFonts w:asciiTheme="majorBidi" w:hAnsiTheme="majorBidi" w:cstheme="majorBidi"/>
          <w:sz w:val="24"/>
          <w:szCs w:val="24"/>
        </w:rPr>
        <w:t xml:space="preserve"> </w:t>
      </w:r>
      <w:r w:rsidR="00B832C7" w:rsidRPr="00555A02">
        <w:rPr>
          <w:rFonts w:asciiTheme="majorBidi" w:hAnsiTheme="majorBidi" w:cstheme="majorBidi"/>
          <w:sz w:val="24"/>
          <w:szCs w:val="24"/>
        </w:rPr>
        <w:t xml:space="preserve">contrasting each of the </w:t>
      </w:r>
      <w:r w:rsidR="00915A96" w:rsidRPr="00555A02">
        <w:rPr>
          <w:rFonts w:asciiTheme="majorBidi" w:hAnsiTheme="majorBidi" w:cstheme="majorBidi"/>
          <w:sz w:val="24"/>
          <w:szCs w:val="24"/>
        </w:rPr>
        <w:t xml:space="preserve">empathy </w:t>
      </w:r>
      <w:r w:rsidR="00A945D9" w:rsidRPr="00555A02">
        <w:rPr>
          <w:rFonts w:asciiTheme="majorBidi" w:hAnsiTheme="majorBidi" w:cstheme="majorBidi"/>
          <w:sz w:val="24"/>
          <w:szCs w:val="24"/>
        </w:rPr>
        <w:t>group</w:t>
      </w:r>
      <w:r w:rsidR="003930CA" w:rsidRPr="00555A02">
        <w:rPr>
          <w:rFonts w:asciiTheme="majorBidi" w:hAnsiTheme="majorBidi" w:cstheme="majorBidi"/>
          <w:sz w:val="24"/>
          <w:szCs w:val="24"/>
        </w:rPr>
        <w:t>s</w:t>
      </w:r>
      <w:r w:rsidR="00A945D9" w:rsidRPr="00555A02">
        <w:rPr>
          <w:rFonts w:asciiTheme="majorBidi" w:hAnsiTheme="majorBidi" w:cstheme="majorBidi"/>
          <w:sz w:val="24"/>
          <w:szCs w:val="24"/>
        </w:rPr>
        <w:t xml:space="preserve"> (EE-dominance/CE-dominance/balanced</w:t>
      </w:r>
      <w:r w:rsidR="006A1340" w:rsidRPr="00555A02">
        <w:rPr>
          <w:rFonts w:asciiTheme="majorBidi" w:hAnsiTheme="majorBidi" w:cstheme="majorBidi"/>
          <w:sz w:val="24"/>
          <w:szCs w:val="24"/>
        </w:rPr>
        <w:t xml:space="preserve"> empathy</w:t>
      </w:r>
      <w:r w:rsidR="00A945D9" w:rsidRPr="00555A02">
        <w:rPr>
          <w:rFonts w:asciiTheme="majorBidi" w:hAnsiTheme="majorBidi" w:cstheme="majorBidi"/>
          <w:sz w:val="24"/>
          <w:szCs w:val="24"/>
        </w:rPr>
        <w:t>)</w:t>
      </w:r>
      <w:r w:rsidR="00DE30F3" w:rsidRPr="00555A02">
        <w:rPr>
          <w:rFonts w:asciiTheme="majorBidi" w:hAnsiTheme="majorBidi" w:cstheme="majorBidi"/>
          <w:sz w:val="24"/>
          <w:szCs w:val="24"/>
        </w:rPr>
        <w:t xml:space="preserve">. </w:t>
      </w:r>
      <w:r w:rsidR="00DF1943" w:rsidRPr="00555A02">
        <w:rPr>
          <w:rFonts w:asciiTheme="majorBidi" w:hAnsiTheme="majorBidi" w:cstheme="majorBidi"/>
          <w:sz w:val="24"/>
          <w:szCs w:val="24"/>
        </w:rPr>
        <w:t>Sex was used as a covariate.</w:t>
      </w:r>
      <w:r w:rsidR="00EC48B5" w:rsidRPr="00555A02">
        <w:rPr>
          <w:rFonts w:asciiTheme="majorBidi" w:hAnsiTheme="majorBidi" w:cstheme="majorBidi"/>
          <w:sz w:val="24"/>
          <w:szCs w:val="24"/>
        </w:rPr>
        <w:t xml:space="preserve"> We assigned a strict Bonferroni-corrected p-value of (0.05</w:t>
      </w:r>
      <w:r w:rsidR="00C7067A" w:rsidRPr="00555A02">
        <w:rPr>
          <w:rFonts w:asciiTheme="majorBidi" w:hAnsiTheme="majorBidi" w:cstheme="majorBidi"/>
          <w:sz w:val="24"/>
          <w:szCs w:val="24"/>
        </w:rPr>
        <w:t xml:space="preserve"> </w:t>
      </w:r>
      <w:r w:rsidR="00EC48B5" w:rsidRPr="00555A02">
        <w:rPr>
          <w:rFonts w:asciiTheme="majorBidi" w:hAnsiTheme="majorBidi" w:cstheme="majorBidi"/>
          <w:sz w:val="24"/>
          <w:szCs w:val="24"/>
        </w:rPr>
        <w:t>/</w:t>
      </w:r>
      <w:r w:rsidR="00C7067A" w:rsidRPr="00555A02">
        <w:rPr>
          <w:rFonts w:asciiTheme="majorBidi" w:hAnsiTheme="majorBidi" w:cstheme="majorBidi"/>
          <w:sz w:val="24"/>
          <w:szCs w:val="24"/>
        </w:rPr>
        <w:t xml:space="preserve"> </w:t>
      </w:r>
      <w:r w:rsidR="00EC48B5" w:rsidRPr="00555A02">
        <w:rPr>
          <w:rFonts w:asciiTheme="majorBidi" w:hAnsiTheme="majorBidi" w:cstheme="majorBidi"/>
          <w:sz w:val="24"/>
          <w:szCs w:val="24"/>
        </w:rPr>
        <w:t>5 tests = 0.</w:t>
      </w:r>
      <w:r w:rsidR="00C70C00" w:rsidRPr="00555A02">
        <w:rPr>
          <w:rFonts w:asciiTheme="majorBidi" w:hAnsiTheme="majorBidi" w:cstheme="majorBidi"/>
          <w:sz w:val="24"/>
          <w:szCs w:val="24"/>
        </w:rPr>
        <w:t>01</w:t>
      </w:r>
      <w:r w:rsidR="00EC48B5" w:rsidRPr="00555A02">
        <w:rPr>
          <w:rFonts w:asciiTheme="majorBidi" w:hAnsiTheme="majorBidi" w:cstheme="majorBidi"/>
          <w:sz w:val="24"/>
          <w:szCs w:val="24"/>
        </w:rPr>
        <w:t>) to account for multiple testing.</w:t>
      </w:r>
      <w:r w:rsidR="00B8023D" w:rsidRPr="00555A02">
        <w:rPr>
          <w:rFonts w:asciiTheme="majorBidi" w:hAnsiTheme="majorBidi" w:cstheme="majorBidi"/>
          <w:sz w:val="24"/>
          <w:szCs w:val="24"/>
        </w:rPr>
        <w:t xml:space="preserve"> Results </w:t>
      </w:r>
      <w:r w:rsidR="00002BA0" w:rsidRPr="00555A02">
        <w:rPr>
          <w:rFonts w:asciiTheme="majorBidi" w:hAnsiTheme="majorBidi" w:cstheme="majorBidi"/>
          <w:sz w:val="24"/>
          <w:szCs w:val="24"/>
        </w:rPr>
        <w:t>are</w:t>
      </w:r>
      <w:r w:rsidR="00B8023D" w:rsidRPr="00555A02">
        <w:rPr>
          <w:rFonts w:asciiTheme="majorBidi" w:hAnsiTheme="majorBidi" w:cstheme="majorBidi"/>
          <w:sz w:val="24"/>
          <w:szCs w:val="24"/>
        </w:rPr>
        <w:t xml:space="preserve"> shown in </w:t>
      </w:r>
      <w:r w:rsidR="00217FE3" w:rsidRPr="00555A02">
        <w:rPr>
          <w:rFonts w:asciiTheme="majorBidi" w:hAnsiTheme="majorBidi" w:cstheme="majorBidi"/>
          <w:sz w:val="24"/>
          <w:szCs w:val="24"/>
        </w:rPr>
        <w:t xml:space="preserve">Supplementary Table </w:t>
      </w:r>
      <w:r w:rsidR="00D302F9" w:rsidRPr="00555A02">
        <w:rPr>
          <w:rFonts w:asciiTheme="majorBidi" w:hAnsiTheme="majorBidi" w:cstheme="majorBidi"/>
          <w:sz w:val="24"/>
          <w:szCs w:val="24"/>
        </w:rPr>
        <w:t>1</w:t>
      </w:r>
      <w:r w:rsidR="00B8023D" w:rsidRPr="00555A02">
        <w:rPr>
          <w:rFonts w:asciiTheme="majorBidi" w:hAnsiTheme="majorBidi" w:cstheme="majorBidi"/>
          <w:sz w:val="24"/>
          <w:szCs w:val="24"/>
        </w:rPr>
        <w:t>.</w:t>
      </w:r>
    </w:p>
    <w:p w14:paraId="353D77CA" w14:textId="77777777" w:rsidR="008F43A6" w:rsidRPr="00555A02" w:rsidRDefault="008F43A6" w:rsidP="000B5EEA">
      <w:pPr>
        <w:spacing w:line="480" w:lineRule="auto"/>
        <w:jc w:val="both"/>
        <w:rPr>
          <w:rFonts w:asciiTheme="majorBidi" w:hAnsiTheme="majorBidi" w:cstheme="majorBidi"/>
          <w:sz w:val="24"/>
          <w:szCs w:val="24"/>
        </w:rPr>
      </w:pPr>
    </w:p>
    <w:p w14:paraId="7B6420C0" w14:textId="7844D832" w:rsidR="007E020B" w:rsidRPr="00555A02" w:rsidRDefault="00B33960" w:rsidP="000B5EEA">
      <w:pPr>
        <w:tabs>
          <w:tab w:val="left" w:pos="4040"/>
        </w:tabs>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t xml:space="preserve">Supplementary Table </w:t>
      </w:r>
      <w:r w:rsidR="008F43A6" w:rsidRPr="00555A02">
        <w:rPr>
          <w:rFonts w:asciiTheme="majorBidi" w:hAnsiTheme="majorBidi" w:cstheme="majorBidi"/>
          <w:b/>
          <w:bCs/>
          <w:sz w:val="24"/>
          <w:szCs w:val="24"/>
        </w:rPr>
        <w:t>1.</w:t>
      </w:r>
      <w:r w:rsidR="003B7764" w:rsidRPr="00555A02">
        <w:rPr>
          <w:rFonts w:asciiTheme="majorBidi" w:hAnsiTheme="majorBidi" w:cstheme="majorBidi"/>
          <w:b/>
          <w:bCs/>
          <w:sz w:val="24"/>
          <w:szCs w:val="24"/>
        </w:rPr>
        <w:t xml:space="preserve"> AQ subscales analys</w:t>
      </w:r>
      <w:r w:rsidR="004A6EBB" w:rsidRPr="00555A02">
        <w:rPr>
          <w:rFonts w:asciiTheme="majorBidi" w:hAnsiTheme="majorBidi" w:cstheme="majorBidi"/>
          <w:b/>
          <w:bCs/>
          <w:sz w:val="24"/>
          <w:szCs w:val="24"/>
        </w:rPr>
        <w:t>e</w:t>
      </w:r>
      <w:r w:rsidR="003B7764" w:rsidRPr="00555A02">
        <w:rPr>
          <w:rFonts w:asciiTheme="majorBidi" w:hAnsiTheme="majorBidi" w:cstheme="majorBidi"/>
          <w:b/>
          <w:bCs/>
          <w:sz w:val="24"/>
          <w:szCs w:val="24"/>
        </w:rPr>
        <w:t>s</w:t>
      </w:r>
      <w:r w:rsidR="00C85887" w:rsidRPr="00555A02">
        <w:rPr>
          <w:rFonts w:asciiTheme="majorBidi" w:hAnsiTheme="majorBidi" w:cstheme="majorBidi"/>
          <w:b/>
          <w:bCs/>
          <w:sz w:val="24"/>
          <w:szCs w:val="24"/>
        </w:rPr>
        <w:t>.</w:t>
      </w:r>
      <w:r w:rsidR="007E020B" w:rsidRPr="00555A02">
        <w:rPr>
          <w:rFonts w:asciiTheme="majorBidi" w:hAnsiTheme="majorBidi" w:cstheme="majorBidi"/>
          <w:sz w:val="24"/>
          <w:szCs w:val="24"/>
        </w:rPr>
        <w:tab/>
      </w:r>
    </w:p>
    <w:tbl>
      <w:tblPr>
        <w:tblStyle w:val="PlainTable2"/>
        <w:tblpPr w:leftFromText="180" w:rightFromText="180" w:vertAnchor="text" w:horzAnchor="margin" w:tblpXSpec="center" w:tblpY="164"/>
        <w:tblW w:w="10546" w:type="dxa"/>
        <w:tblLook w:val="04A0" w:firstRow="1" w:lastRow="0" w:firstColumn="1" w:lastColumn="0" w:noHBand="0" w:noVBand="1"/>
      </w:tblPr>
      <w:tblGrid>
        <w:gridCol w:w="2268"/>
        <w:gridCol w:w="730"/>
        <w:gridCol w:w="1397"/>
        <w:gridCol w:w="730"/>
        <w:gridCol w:w="971"/>
        <w:gridCol w:w="761"/>
        <w:gridCol w:w="1507"/>
        <w:gridCol w:w="850"/>
        <w:gridCol w:w="621"/>
        <w:gridCol w:w="711"/>
      </w:tblGrid>
      <w:tr w:rsidR="00B87259" w:rsidRPr="00555A02" w14:paraId="3A55C122" w14:textId="77777777" w:rsidTr="002E047F">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F6DF3EB"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IRI</w:t>
            </w:r>
          </w:p>
        </w:tc>
        <w:tc>
          <w:tcPr>
            <w:tcW w:w="730" w:type="dxa"/>
            <w:noWrap/>
            <w:hideMark/>
          </w:tcPr>
          <w:p w14:paraId="483367A5"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397" w:type="dxa"/>
            <w:noWrap/>
            <w:hideMark/>
          </w:tcPr>
          <w:p w14:paraId="771C06A5"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30" w:type="dxa"/>
            <w:noWrap/>
            <w:hideMark/>
          </w:tcPr>
          <w:p w14:paraId="0937E2C1"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971" w:type="dxa"/>
            <w:noWrap/>
            <w:hideMark/>
          </w:tcPr>
          <w:p w14:paraId="4002AE80"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61" w:type="dxa"/>
            <w:noWrap/>
            <w:hideMark/>
          </w:tcPr>
          <w:p w14:paraId="41ED3AAB"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507" w:type="dxa"/>
            <w:noWrap/>
            <w:hideMark/>
          </w:tcPr>
          <w:p w14:paraId="44F0879D"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850" w:type="dxa"/>
            <w:noWrap/>
            <w:hideMark/>
          </w:tcPr>
          <w:p w14:paraId="5A8F758A"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21" w:type="dxa"/>
            <w:noWrap/>
            <w:hideMark/>
          </w:tcPr>
          <w:p w14:paraId="4C9D115D"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11" w:type="dxa"/>
            <w:noWrap/>
            <w:hideMark/>
          </w:tcPr>
          <w:p w14:paraId="40AFFBA5" w14:textId="77777777" w:rsidR="00B87259" w:rsidRPr="00555A02" w:rsidRDefault="00B87259"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B87259" w:rsidRPr="00555A02" w14:paraId="51DF44A7"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6DF072D" w14:textId="77777777" w:rsidR="00B87259" w:rsidRPr="00555A02" w:rsidRDefault="00B87259" w:rsidP="000B5EEA">
            <w:pPr>
              <w:spacing w:line="480" w:lineRule="auto"/>
              <w:jc w:val="both"/>
              <w:rPr>
                <w:rFonts w:asciiTheme="majorBidi" w:eastAsia="Times New Roman" w:hAnsiTheme="majorBidi" w:cstheme="majorBidi"/>
                <w:sz w:val="18"/>
                <w:szCs w:val="18"/>
              </w:rPr>
            </w:pPr>
          </w:p>
        </w:tc>
        <w:tc>
          <w:tcPr>
            <w:tcW w:w="2127" w:type="dxa"/>
            <w:gridSpan w:val="2"/>
            <w:noWrap/>
            <w:hideMark/>
          </w:tcPr>
          <w:p w14:paraId="35230A5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(N=107)</w:t>
            </w:r>
          </w:p>
        </w:tc>
        <w:tc>
          <w:tcPr>
            <w:tcW w:w="1701" w:type="dxa"/>
            <w:gridSpan w:val="2"/>
            <w:noWrap/>
            <w:hideMark/>
          </w:tcPr>
          <w:p w14:paraId="1C4F650C" w14:textId="08C77F9A"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w:t>
            </w:r>
            <w:r w:rsidR="005B7F97" w:rsidRPr="00555A02">
              <w:rPr>
                <w:rFonts w:asciiTheme="majorBidi" w:eastAsia="Times New Roman" w:hAnsiTheme="majorBidi" w:cstheme="majorBidi"/>
                <w:b/>
                <w:bCs/>
                <w:color w:val="000000"/>
                <w:sz w:val="18"/>
                <w:szCs w:val="18"/>
              </w:rPr>
              <w:t>4</w:t>
            </w:r>
            <w:r w:rsidR="005B7F97" w:rsidRPr="00555A02">
              <w:rPr>
                <w:rFonts w:asciiTheme="majorBidi" w:eastAsia="Times New Roman" w:hAnsiTheme="majorBidi" w:cstheme="majorBidi"/>
                <w:b/>
                <w:bCs/>
                <w:color w:val="000000"/>
                <w:sz w:val="18"/>
                <w:szCs w:val="18"/>
                <w:rtl/>
              </w:rPr>
              <w:t>09</w:t>
            </w:r>
            <w:r w:rsidRPr="00555A02">
              <w:rPr>
                <w:rFonts w:asciiTheme="majorBidi" w:eastAsia="Times New Roman" w:hAnsiTheme="majorBidi" w:cstheme="majorBidi"/>
                <w:b/>
                <w:bCs/>
                <w:color w:val="000000"/>
                <w:sz w:val="18"/>
                <w:szCs w:val="18"/>
              </w:rPr>
              <w:t>)</w:t>
            </w:r>
          </w:p>
        </w:tc>
        <w:tc>
          <w:tcPr>
            <w:tcW w:w="2268" w:type="dxa"/>
            <w:gridSpan w:val="2"/>
            <w:noWrap/>
            <w:hideMark/>
          </w:tcPr>
          <w:p w14:paraId="2CE449D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(N=112)</w:t>
            </w:r>
          </w:p>
        </w:tc>
        <w:tc>
          <w:tcPr>
            <w:tcW w:w="850" w:type="dxa"/>
            <w:noWrap/>
            <w:hideMark/>
          </w:tcPr>
          <w:p w14:paraId="4CF26838"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0A950A62"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711" w:type="dxa"/>
            <w:noWrap/>
            <w:hideMark/>
          </w:tcPr>
          <w:p w14:paraId="12BC0382"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w:t>
            </w:r>
            <w:r w:rsidRPr="00555A02">
              <w:rPr>
                <w:rFonts w:asciiTheme="majorBidi" w:eastAsia="Times New Roman" w:hAnsiTheme="majorBidi" w:cstheme="majorBidi"/>
                <w:b/>
                <w:bCs/>
                <w:color w:val="000000"/>
                <w:sz w:val="18"/>
                <w:szCs w:val="18"/>
                <w:vertAlign w:val="subscript"/>
              </w:rPr>
              <w:t>p</w:t>
            </w:r>
            <w:r w:rsidRPr="00555A02">
              <w:rPr>
                <w:rFonts w:asciiTheme="majorBidi" w:eastAsia="Times New Roman" w:hAnsiTheme="majorBidi" w:cstheme="majorBidi"/>
                <w:b/>
                <w:bCs/>
                <w:color w:val="000000"/>
                <w:sz w:val="18"/>
                <w:szCs w:val="18"/>
                <w:vertAlign w:val="superscript"/>
              </w:rPr>
              <w:t>2</w:t>
            </w:r>
          </w:p>
        </w:tc>
      </w:tr>
      <w:tr w:rsidR="00B87259" w:rsidRPr="00555A02" w14:paraId="7107A2A5"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D599DDF" w14:textId="77777777" w:rsidR="00B87259" w:rsidRPr="00555A02" w:rsidRDefault="00B87259" w:rsidP="000B5EEA">
            <w:pPr>
              <w:spacing w:line="480" w:lineRule="auto"/>
              <w:jc w:val="both"/>
              <w:rPr>
                <w:rFonts w:asciiTheme="majorBidi" w:eastAsia="Times New Roman" w:hAnsiTheme="majorBidi" w:cstheme="majorBidi"/>
                <w:sz w:val="18"/>
                <w:szCs w:val="18"/>
              </w:rPr>
            </w:pPr>
          </w:p>
        </w:tc>
        <w:tc>
          <w:tcPr>
            <w:tcW w:w="730" w:type="dxa"/>
            <w:noWrap/>
            <w:hideMark/>
          </w:tcPr>
          <w:p w14:paraId="720A60BB"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 xml:space="preserve">mean </w:t>
            </w:r>
          </w:p>
        </w:tc>
        <w:tc>
          <w:tcPr>
            <w:tcW w:w="1397" w:type="dxa"/>
            <w:noWrap/>
            <w:hideMark/>
          </w:tcPr>
          <w:p w14:paraId="132DD55B"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730" w:type="dxa"/>
            <w:noWrap/>
            <w:hideMark/>
          </w:tcPr>
          <w:p w14:paraId="605EBB6E"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971" w:type="dxa"/>
            <w:noWrap/>
            <w:hideMark/>
          </w:tcPr>
          <w:p w14:paraId="2D494DB8"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761" w:type="dxa"/>
            <w:noWrap/>
            <w:hideMark/>
          </w:tcPr>
          <w:p w14:paraId="70374EC1"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507" w:type="dxa"/>
            <w:noWrap/>
            <w:hideMark/>
          </w:tcPr>
          <w:p w14:paraId="14D523D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850" w:type="dxa"/>
            <w:noWrap/>
            <w:hideMark/>
          </w:tcPr>
          <w:p w14:paraId="4FCC03BC"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p>
        </w:tc>
        <w:tc>
          <w:tcPr>
            <w:tcW w:w="621" w:type="dxa"/>
            <w:noWrap/>
            <w:hideMark/>
          </w:tcPr>
          <w:p w14:paraId="60B811F8"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11" w:type="dxa"/>
            <w:noWrap/>
            <w:hideMark/>
          </w:tcPr>
          <w:p w14:paraId="10964CA9"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B87259" w:rsidRPr="00555A02" w14:paraId="12CF131C"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CF77712" w14:textId="0A941E8B"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Social skill</w:t>
            </w:r>
          </w:p>
        </w:tc>
        <w:tc>
          <w:tcPr>
            <w:tcW w:w="730" w:type="dxa"/>
            <w:noWrap/>
            <w:hideMark/>
          </w:tcPr>
          <w:p w14:paraId="4C9FD35E"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3.75</w:t>
            </w:r>
          </w:p>
        </w:tc>
        <w:tc>
          <w:tcPr>
            <w:tcW w:w="1397" w:type="dxa"/>
            <w:noWrap/>
            <w:hideMark/>
          </w:tcPr>
          <w:p w14:paraId="2A7C9138"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w:t>
            </w:r>
          </w:p>
        </w:tc>
        <w:tc>
          <w:tcPr>
            <w:tcW w:w="730" w:type="dxa"/>
            <w:noWrap/>
            <w:hideMark/>
          </w:tcPr>
          <w:p w14:paraId="07DBE38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3.36</w:t>
            </w:r>
          </w:p>
        </w:tc>
        <w:tc>
          <w:tcPr>
            <w:tcW w:w="971" w:type="dxa"/>
            <w:noWrap/>
            <w:hideMark/>
          </w:tcPr>
          <w:p w14:paraId="19B508F1"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1.37</w:t>
            </w:r>
          </w:p>
        </w:tc>
        <w:tc>
          <w:tcPr>
            <w:tcW w:w="761" w:type="dxa"/>
            <w:noWrap/>
            <w:hideMark/>
          </w:tcPr>
          <w:p w14:paraId="5124B6EE"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3.3</w:t>
            </w:r>
          </w:p>
        </w:tc>
        <w:tc>
          <w:tcPr>
            <w:tcW w:w="1507" w:type="dxa"/>
            <w:noWrap/>
            <w:hideMark/>
          </w:tcPr>
          <w:p w14:paraId="088A96D7"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1.38</w:t>
            </w:r>
          </w:p>
        </w:tc>
        <w:tc>
          <w:tcPr>
            <w:tcW w:w="850" w:type="dxa"/>
            <w:noWrap/>
            <w:hideMark/>
          </w:tcPr>
          <w:p w14:paraId="47C9696E" w14:textId="35623F0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w:t>
            </w:r>
            <w:r w:rsidR="000B08B7" w:rsidRPr="00555A02">
              <w:rPr>
                <w:rFonts w:asciiTheme="majorBidi" w:eastAsia="Times New Roman" w:hAnsiTheme="majorBidi" w:cstheme="majorBidi"/>
                <w:color w:val="000000"/>
                <w:sz w:val="18"/>
                <w:szCs w:val="18"/>
              </w:rPr>
              <w:t>0</w:t>
            </w:r>
            <w:r w:rsidR="000B08B7" w:rsidRPr="00555A02">
              <w:rPr>
                <w:rFonts w:asciiTheme="majorBidi" w:eastAsia="Times New Roman" w:hAnsiTheme="majorBidi" w:cstheme="majorBidi"/>
                <w:color w:val="000000"/>
                <w:sz w:val="18"/>
                <w:szCs w:val="18"/>
                <w:rtl/>
              </w:rPr>
              <w:t>5</w:t>
            </w:r>
          </w:p>
        </w:tc>
        <w:tc>
          <w:tcPr>
            <w:tcW w:w="621" w:type="dxa"/>
            <w:noWrap/>
            <w:hideMark/>
          </w:tcPr>
          <w:p w14:paraId="14DE8B10" w14:textId="1518C065"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3.1</w:t>
            </w:r>
          </w:p>
        </w:tc>
        <w:tc>
          <w:tcPr>
            <w:tcW w:w="711" w:type="dxa"/>
            <w:noWrap/>
            <w:hideMark/>
          </w:tcPr>
          <w:p w14:paraId="3889A015"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w:t>
            </w:r>
          </w:p>
        </w:tc>
      </w:tr>
      <w:tr w:rsidR="00B87259" w:rsidRPr="00555A02" w14:paraId="4092820B"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D1CC59B"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Attention switching***</w:t>
            </w:r>
          </w:p>
        </w:tc>
        <w:tc>
          <w:tcPr>
            <w:tcW w:w="730" w:type="dxa"/>
            <w:noWrap/>
            <w:hideMark/>
          </w:tcPr>
          <w:p w14:paraId="43D59A22"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4.8</w:t>
            </w:r>
          </w:p>
        </w:tc>
        <w:tc>
          <w:tcPr>
            <w:tcW w:w="1397" w:type="dxa"/>
            <w:noWrap/>
            <w:hideMark/>
          </w:tcPr>
          <w:p w14:paraId="7486E77C"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2.13</w:t>
            </w:r>
          </w:p>
        </w:tc>
        <w:tc>
          <w:tcPr>
            <w:tcW w:w="730" w:type="dxa"/>
            <w:noWrap/>
            <w:hideMark/>
          </w:tcPr>
          <w:p w14:paraId="766B77C8"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3.94</w:t>
            </w:r>
          </w:p>
        </w:tc>
        <w:tc>
          <w:tcPr>
            <w:tcW w:w="971" w:type="dxa"/>
            <w:noWrap/>
            <w:hideMark/>
          </w:tcPr>
          <w:p w14:paraId="13DF17B0" w14:textId="719995CA"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w:t>
            </w:r>
            <w:r w:rsidR="00434612" w:rsidRPr="00555A02">
              <w:rPr>
                <w:rFonts w:asciiTheme="majorBidi" w:eastAsia="Times New Roman" w:hAnsiTheme="majorBidi" w:cstheme="majorBidi"/>
                <w:color w:val="000000"/>
                <w:sz w:val="18"/>
                <w:szCs w:val="18"/>
                <w:rtl/>
              </w:rPr>
              <w:t>06</w:t>
            </w:r>
          </w:p>
        </w:tc>
        <w:tc>
          <w:tcPr>
            <w:tcW w:w="761" w:type="dxa"/>
            <w:noWrap/>
            <w:hideMark/>
          </w:tcPr>
          <w:p w14:paraId="709C814B"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3.66</w:t>
            </w:r>
          </w:p>
        </w:tc>
        <w:tc>
          <w:tcPr>
            <w:tcW w:w="1507" w:type="dxa"/>
            <w:noWrap/>
            <w:hideMark/>
          </w:tcPr>
          <w:p w14:paraId="3F190997"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2.15</w:t>
            </w:r>
          </w:p>
        </w:tc>
        <w:tc>
          <w:tcPr>
            <w:tcW w:w="850" w:type="dxa"/>
            <w:noWrap/>
            <w:hideMark/>
          </w:tcPr>
          <w:p w14:paraId="3E91BCB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vertAlign w:val="superscript"/>
              </w:rPr>
            </w:pPr>
            <w:r w:rsidRPr="00555A02">
              <w:rPr>
                <w:rFonts w:asciiTheme="majorBidi" w:eastAsia="Times New Roman" w:hAnsiTheme="majorBidi" w:cstheme="majorBidi"/>
                <w:color w:val="000000"/>
                <w:sz w:val="18"/>
                <w:szCs w:val="18"/>
              </w:rPr>
              <w:t>2x10</w:t>
            </w:r>
            <w:r w:rsidRPr="00555A02">
              <w:rPr>
                <w:rFonts w:asciiTheme="majorBidi" w:eastAsia="Times New Roman" w:hAnsiTheme="majorBidi" w:cstheme="majorBidi"/>
                <w:color w:val="000000"/>
                <w:sz w:val="18"/>
                <w:szCs w:val="18"/>
                <w:vertAlign w:val="superscript"/>
              </w:rPr>
              <w:t>-5</w:t>
            </w:r>
          </w:p>
        </w:tc>
        <w:tc>
          <w:tcPr>
            <w:tcW w:w="621" w:type="dxa"/>
            <w:noWrap/>
            <w:hideMark/>
          </w:tcPr>
          <w:p w14:paraId="7800E681" w14:textId="2C1461F1" w:rsidR="00B87259" w:rsidRPr="00555A02" w:rsidRDefault="005360E8"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11</w:t>
            </w:r>
            <w:r w:rsidRPr="00555A02">
              <w:rPr>
                <w:rFonts w:asciiTheme="majorBidi" w:eastAsia="Times New Roman" w:hAnsiTheme="majorBidi" w:cstheme="majorBidi"/>
                <w:color w:val="000000"/>
                <w:sz w:val="18"/>
                <w:szCs w:val="18"/>
              </w:rPr>
              <w:t>.05</w:t>
            </w:r>
          </w:p>
        </w:tc>
        <w:tc>
          <w:tcPr>
            <w:tcW w:w="711" w:type="dxa"/>
            <w:noWrap/>
            <w:hideMark/>
          </w:tcPr>
          <w:p w14:paraId="5597EE01" w14:textId="4475114C"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w:t>
            </w:r>
            <w:r w:rsidR="005360E8" w:rsidRPr="00555A02">
              <w:rPr>
                <w:rFonts w:asciiTheme="majorBidi" w:eastAsia="Times New Roman" w:hAnsiTheme="majorBidi" w:cstheme="majorBidi"/>
                <w:color w:val="000000"/>
                <w:sz w:val="18"/>
                <w:szCs w:val="18"/>
              </w:rPr>
              <w:t>03</w:t>
            </w:r>
            <w:r w:rsidR="005360E8" w:rsidRPr="00555A02">
              <w:rPr>
                <w:rFonts w:asciiTheme="majorBidi" w:eastAsia="Times New Roman" w:hAnsiTheme="majorBidi" w:cstheme="majorBidi"/>
                <w:color w:val="000000"/>
                <w:sz w:val="18"/>
                <w:szCs w:val="18"/>
                <w:rtl/>
              </w:rPr>
              <w:t>5</w:t>
            </w:r>
          </w:p>
        </w:tc>
      </w:tr>
      <w:tr w:rsidR="00B87259" w:rsidRPr="00555A02" w14:paraId="6365FDBB"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F93A621" w14:textId="6F647324"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Attention to detail</w:t>
            </w:r>
          </w:p>
        </w:tc>
        <w:tc>
          <w:tcPr>
            <w:tcW w:w="730" w:type="dxa"/>
            <w:noWrap/>
            <w:hideMark/>
          </w:tcPr>
          <w:p w14:paraId="6E591A6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5.38</w:t>
            </w:r>
          </w:p>
        </w:tc>
        <w:tc>
          <w:tcPr>
            <w:tcW w:w="1397" w:type="dxa"/>
            <w:noWrap/>
            <w:hideMark/>
          </w:tcPr>
          <w:p w14:paraId="6B57AAA7"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1.97</w:t>
            </w:r>
          </w:p>
        </w:tc>
        <w:tc>
          <w:tcPr>
            <w:tcW w:w="730" w:type="dxa"/>
            <w:noWrap/>
            <w:hideMark/>
          </w:tcPr>
          <w:p w14:paraId="1D3AA79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5.44</w:t>
            </w:r>
          </w:p>
        </w:tc>
        <w:tc>
          <w:tcPr>
            <w:tcW w:w="971" w:type="dxa"/>
            <w:noWrap/>
            <w:hideMark/>
          </w:tcPr>
          <w:p w14:paraId="6E3C9E2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w:t>
            </w:r>
          </w:p>
        </w:tc>
        <w:tc>
          <w:tcPr>
            <w:tcW w:w="761" w:type="dxa"/>
            <w:noWrap/>
            <w:hideMark/>
          </w:tcPr>
          <w:p w14:paraId="268D1F62"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5.66</w:t>
            </w:r>
          </w:p>
        </w:tc>
        <w:tc>
          <w:tcPr>
            <w:tcW w:w="1507" w:type="dxa"/>
            <w:noWrap/>
            <w:hideMark/>
          </w:tcPr>
          <w:p w14:paraId="0EF9AFF9"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1.83</w:t>
            </w:r>
          </w:p>
        </w:tc>
        <w:tc>
          <w:tcPr>
            <w:tcW w:w="850" w:type="dxa"/>
            <w:noWrap/>
            <w:hideMark/>
          </w:tcPr>
          <w:p w14:paraId="1BE08DDE"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0.23</w:t>
            </w:r>
          </w:p>
        </w:tc>
        <w:tc>
          <w:tcPr>
            <w:tcW w:w="621" w:type="dxa"/>
            <w:noWrap/>
            <w:hideMark/>
          </w:tcPr>
          <w:p w14:paraId="10AF5026" w14:textId="5A2569D9"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w:t>
            </w:r>
            <w:r w:rsidR="002A6EC2" w:rsidRPr="00555A02">
              <w:rPr>
                <w:rFonts w:asciiTheme="majorBidi" w:eastAsia="Times New Roman" w:hAnsiTheme="majorBidi" w:cstheme="majorBidi"/>
                <w:color w:val="000000"/>
                <w:sz w:val="18"/>
                <w:szCs w:val="18"/>
              </w:rPr>
              <w:t>46</w:t>
            </w:r>
          </w:p>
        </w:tc>
        <w:tc>
          <w:tcPr>
            <w:tcW w:w="711" w:type="dxa"/>
            <w:noWrap/>
            <w:hideMark/>
          </w:tcPr>
          <w:p w14:paraId="30A274C2"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0.005</w:t>
            </w:r>
          </w:p>
        </w:tc>
      </w:tr>
      <w:tr w:rsidR="00B87259" w:rsidRPr="00555A02" w14:paraId="371F1B1E"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AC3E52B"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Communication</w:t>
            </w:r>
          </w:p>
        </w:tc>
        <w:tc>
          <w:tcPr>
            <w:tcW w:w="730" w:type="dxa"/>
            <w:noWrap/>
            <w:hideMark/>
          </w:tcPr>
          <w:p w14:paraId="283B9497"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3.53</w:t>
            </w:r>
          </w:p>
        </w:tc>
        <w:tc>
          <w:tcPr>
            <w:tcW w:w="1397" w:type="dxa"/>
            <w:noWrap/>
            <w:hideMark/>
          </w:tcPr>
          <w:p w14:paraId="10C022E6"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1.59</w:t>
            </w:r>
          </w:p>
        </w:tc>
        <w:tc>
          <w:tcPr>
            <w:tcW w:w="730" w:type="dxa"/>
            <w:noWrap/>
            <w:hideMark/>
          </w:tcPr>
          <w:p w14:paraId="36079451" w14:textId="0BB17179"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3.1</w:t>
            </w:r>
            <w:r w:rsidR="00922EB8" w:rsidRPr="00555A02">
              <w:rPr>
                <w:rFonts w:asciiTheme="majorBidi" w:eastAsia="Times New Roman" w:hAnsiTheme="majorBidi" w:cstheme="majorBidi"/>
                <w:color w:val="000000"/>
                <w:sz w:val="18"/>
                <w:szCs w:val="18"/>
                <w:rtl/>
              </w:rPr>
              <w:t>2</w:t>
            </w:r>
          </w:p>
        </w:tc>
        <w:tc>
          <w:tcPr>
            <w:tcW w:w="971" w:type="dxa"/>
            <w:noWrap/>
            <w:hideMark/>
          </w:tcPr>
          <w:p w14:paraId="5BD1BB32"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p>
        </w:tc>
        <w:tc>
          <w:tcPr>
            <w:tcW w:w="761" w:type="dxa"/>
            <w:noWrap/>
            <w:hideMark/>
          </w:tcPr>
          <w:p w14:paraId="180749DA"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3.2</w:t>
            </w:r>
          </w:p>
        </w:tc>
        <w:tc>
          <w:tcPr>
            <w:tcW w:w="1507" w:type="dxa"/>
            <w:noWrap/>
            <w:hideMark/>
          </w:tcPr>
          <w:p w14:paraId="6AA8FE1E"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1.45</w:t>
            </w:r>
          </w:p>
        </w:tc>
        <w:tc>
          <w:tcPr>
            <w:tcW w:w="850" w:type="dxa"/>
            <w:noWrap/>
            <w:hideMark/>
          </w:tcPr>
          <w:p w14:paraId="7029C180" w14:textId="7565B90A"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w:t>
            </w:r>
            <w:r w:rsidR="002A6EC2" w:rsidRPr="00555A02">
              <w:rPr>
                <w:rFonts w:asciiTheme="majorBidi" w:eastAsia="Times New Roman" w:hAnsiTheme="majorBidi" w:cstheme="majorBidi"/>
                <w:color w:val="000000"/>
                <w:sz w:val="18"/>
                <w:szCs w:val="18"/>
              </w:rPr>
              <w:t>037</w:t>
            </w:r>
          </w:p>
        </w:tc>
        <w:tc>
          <w:tcPr>
            <w:tcW w:w="621" w:type="dxa"/>
            <w:noWrap/>
            <w:hideMark/>
          </w:tcPr>
          <w:p w14:paraId="0CF14E54" w14:textId="5A78A639"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w:t>
            </w:r>
            <w:r w:rsidR="002A6EC2" w:rsidRPr="00555A02">
              <w:rPr>
                <w:rFonts w:asciiTheme="majorBidi" w:eastAsia="Times New Roman" w:hAnsiTheme="majorBidi" w:cstheme="majorBidi"/>
                <w:color w:val="000000"/>
                <w:sz w:val="18"/>
                <w:szCs w:val="18"/>
              </w:rPr>
              <w:t>32</w:t>
            </w:r>
          </w:p>
        </w:tc>
        <w:tc>
          <w:tcPr>
            <w:tcW w:w="711" w:type="dxa"/>
            <w:noWrap/>
            <w:hideMark/>
          </w:tcPr>
          <w:p w14:paraId="2056A5B0"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w:t>
            </w:r>
          </w:p>
        </w:tc>
      </w:tr>
      <w:tr w:rsidR="00B87259" w:rsidRPr="00555A02" w14:paraId="68866774" w14:textId="77777777" w:rsidTr="002E047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F6020FF"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Imagination***</w:t>
            </w:r>
          </w:p>
        </w:tc>
        <w:tc>
          <w:tcPr>
            <w:tcW w:w="730" w:type="dxa"/>
            <w:noWrap/>
            <w:hideMark/>
          </w:tcPr>
          <w:p w14:paraId="65DE9AF8"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3.7</w:t>
            </w:r>
          </w:p>
        </w:tc>
        <w:tc>
          <w:tcPr>
            <w:tcW w:w="1397" w:type="dxa"/>
            <w:noWrap/>
            <w:hideMark/>
          </w:tcPr>
          <w:p w14:paraId="27EC0F1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1.72</w:t>
            </w:r>
          </w:p>
        </w:tc>
        <w:tc>
          <w:tcPr>
            <w:tcW w:w="730" w:type="dxa"/>
            <w:noWrap/>
            <w:hideMark/>
          </w:tcPr>
          <w:p w14:paraId="260C780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2.98</w:t>
            </w:r>
          </w:p>
        </w:tc>
        <w:tc>
          <w:tcPr>
            <w:tcW w:w="971" w:type="dxa"/>
            <w:noWrap/>
            <w:hideMark/>
          </w:tcPr>
          <w:p w14:paraId="476613CA"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w:t>
            </w:r>
          </w:p>
        </w:tc>
        <w:tc>
          <w:tcPr>
            <w:tcW w:w="761" w:type="dxa"/>
            <w:noWrap/>
            <w:hideMark/>
          </w:tcPr>
          <w:p w14:paraId="32120566"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2.8</w:t>
            </w:r>
          </w:p>
        </w:tc>
        <w:tc>
          <w:tcPr>
            <w:tcW w:w="1507" w:type="dxa"/>
            <w:noWrap/>
            <w:hideMark/>
          </w:tcPr>
          <w:p w14:paraId="7865EBC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1.37</w:t>
            </w:r>
          </w:p>
        </w:tc>
        <w:tc>
          <w:tcPr>
            <w:tcW w:w="850" w:type="dxa"/>
            <w:noWrap/>
            <w:hideMark/>
          </w:tcPr>
          <w:p w14:paraId="7913F7D4" w14:textId="618DC0A1" w:rsidR="00B87259" w:rsidRPr="00555A02" w:rsidRDefault="001254F8"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vertAlign w:val="superscript"/>
              </w:rPr>
            </w:pPr>
            <w:r w:rsidRPr="00555A02">
              <w:rPr>
                <w:rFonts w:asciiTheme="majorBidi" w:eastAsia="Times New Roman" w:hAnsiTheme="majorBidi" w:cstheme="majorBidi"/>
                <w:color w:val="000000"/>
                <w:sz w:val="18"/>
                <w:szCs w:val="18"/>
              </w:rPr>
              <w:t>7.5x10</w:t>
            </w:r>
            <w:r w:rsidR="00B87259" w:rsidRPr="00555A02">
              <w:rPr>
                <w:rFonts w:asciiTheme="majorBidi" w:eastAsia="Times New Roman" w:hAnsiTheme="majorBidi" w:cstheme="majorBidi"/>
                <w:color w:val="000000"/>
                <w:sz w:val="18"/>
                <w:szCs w:val="18"/>
                <w:vertAlign w:val="superscript"/>
              </w:rPr>
              <w:t>-7</w:t>
            </w:r>
          </w:p>
        </w:tc>
        <w:tc>
          <w:tcPr>
            <w:tcW w:w="621" w:type="dxa"/>
            <w:noWrap/>
            <w:hideMark/>
          </w:tcPr>
          <w:p w14:paraId="0E1770A3" w14:textId="1623DE39"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r w:rsidR="001254F8" w:rsidRPr="00555A02">
              <w:rPr>
                <w:rFonts w:asciiTheme="majorBidi" w:eastAsia="Times New Roman" w:hAnsiTheme="majorBidi" w:cstheme="majorBidi"/>
                <w:color w:val="000000"/>
                <w:sz w:val="18"/>
                <w:szCs w:val="18"/>
              </w:rPr>
              <w:t>42</w:t>
            </w:r>
          </w:p>
        </w:tc>
        <w:tc>
          <w:tcPr>
            <w:tcW w:w="711" w:type="dxa"/>
            <w:noWrap/>
            <w:hideMark/>
          </w:tcPr>
          <w:p w14:paraId="3448D0FE" w14:textId="16DDFE75"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w:t>
            </w:r>
            <w:r w:rsidR="001254F8" w:rsidRPr="00555A02">
              <w:rPr>
                <w:rFonts w:asciiTheme="majorBidi" w:eastAsia="Times New Roman" w:hAnsiTheme="majorBidi" w:cstheme="majorBidi"/>
                <w:color w:val="000000"/>
                <w:sz w:val="18"/>
                <w:szCs w:val="18"/>
              </w:rPr>
              <w:t>045</w:t>
            </w:r>
          </w:p>
        </w:tc>
      </w:tr>
      <w:tr w:rsidR="00B87259" w:rsidRPr="00555A02" w14:paraId="544CC8D2"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tcPr>
          <w:p w14:paraId="073BBC6A" w14:textId="77777777" w:rsidR="00B87259" w:rsidRPr="00555A02" w:rsidRDefault="00B87259" w:rsidP="000B5EEA">
            <w:pPr>
              <w:spacing w:line="480" w:lineRule="auto"/>
              <w:jc w:val="both"/>
              <w:rPr>
                <w:rFonts w:asciiTheme="majorBidi" w:eastAsia="Times New Roman" w:hAnsiTheme="majorBidi" w:cstheme="majorBidi"/>
                <w:b w:val="0"/>
                <w:bCs w:val="0"/>
                <w:color w:val="000000"/>
                <w:sz w:val="18"/>
                <w:szCs w:val="18"/>
                <w:rtl/>
              </w:rPr>
            </w:pPr>
          </w:p>
        </w:tc>
        <w:tc>
          <w:tcPr>
            <w:tcW w:w="730" w:type="dxa"/>
            <w:noWrap/>
          </w:tcPr>
          <w:p w14:paraId="19B7D7DF"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1397" w:type="dxa"/>
            <w:noWrap/>
          </w:tcPr>
          <w:p w14:paraId="3CE143AE"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730" w:type="dxa"/>
            <w:noWrap/>
          </w:tcPr>
          <w:p w14:paraId="28EE307F"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971" w:type="dxa"/>
            <w:noWrap/>
          </w:tcPr>
          <w:p w14:paraId="54C73A26"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761" w:type="dxa"/>
            <w:noWrap/>
          </w:tcPr>
          <w:p w14:paraId="7A0E9E9D"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1507" w:type="dxa"/>
            <w:noWrap/>
          </w:tcPr>
          <w:p w14:paraId="1DE7F2EF"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850" w:type="dxa"/>
            <w:noWrap/>
          </w:tcPr>
          <w:p w14:paraId="665F851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621" w:type="dxa"/>
            <w:noWrap/>
          </w:tcPr>
          <w:p w14:paraId="79812A54"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711" w:type="dxa"/>
            <w:noWrap/>
          </w:tcPr>
          <w:p w14:paraId="6B41BF17"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r>
      <w:tr w:rsidR="00B87259" w:rsidRPr="00555A02" w14:paraId="7EC19757"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0C0F6AF"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EQ</w:t>
            </w:r>
          </w:p>
        </w:tc>
        <w:tc>
          <w:tcPr>
            <w:tcW w:w="730" w:type="dxa"/>
            <w:noWrap/>
            <w:hideMark/>
          </w:tcPr>
          <w:p w14:paraId="25C45B9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1397" w:type="dxa"/>
            <w:noWrap/>
            <w:hideMark/>
          </w:tcPr>
          <w:p w14:paraId="78FB46CF"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30" w:type="dxa"/>
            <w:noWrap/>
            <w:hideMark/>
          </w:tcPr>
          <w:p w14:paraId="5AD87CE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971" w:type="dxa"/>
            <w:noWrap/>
            <w:hideMark/>
          </w:tcPr>
          <w:p w14:paraId="3E3D17D1"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61" w:type="dxa"/>
            <w:noWrap/>
            <w:hideMark/>
          </w:tcPr>
          <w:p w14:paraId="48C77B9A"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1507" w:type="dxa"/>
            <w:noWrap/>
            <w:hideMark/>
          </w:tcPr>
          <w:p w14:paraId="27DD9225"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850" w:type="dxa"/>
            <w:noWrap/>
            <w:hideMark/>
          </w:tcPr>
          <w:p w14:paraId="7A3C6F0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621" w:type="dxa"/>
            <w:noWrap/>
            <w:hideMark/>
          </w:tcPr>
          <w:p w14:paraId="7B7D4F36"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11" w:type="dxa"/>
            <w:noWrap/>
            <w:hideMark/>
          </w:tcPr>
          <w:p w14:paraId="1154D6D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r>
      <w:tr w:rsidR="00B87259" w:rsidRPr="00555A02" w14:paraId="0A32A839"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3D7E422" w14:textId="77777777" w:rsidR="00B87259" w:rsidRPr="00555A02" w:rsidRDefault="00B87259" w:rsidP="000B5EEA">
            <w:pPr>
              <w:spacing w:line="480" w:lineRule="auto"/>
              <w:jc w:val="both"/>
              <w:rPr>
                <w:rFonts w:asciiTheme="majorBidi" w:eastAsia="Times New Roman" w:hAnsiTheme="majorBidi" w:cstheme="majorBidi"/>
                <w:sz w:val="18"/>
                <w:szCs w:val="18"/>
              </w:rPr>
            </w:pPr>
          </w:p>
        </w:tc>
        <w:tc>
          <w:tcPr>
            <w:tcW w:w="2127" w:type="dxa"/>
            <w:gridSpan w:val="2"/>
            <w:noWrap/>
            <w:hideMark/>
          </w:tcPr>
          <w:p w14:paraId="6C57CC2F" w14:textId="7BA21234"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w:t>
            </w:r>
            <w:r w:rsidR="00DF3D9F" w:rsidRPr="00555A02">
              <w:rPr>
                <w:rFonts w:asciiTheme="majorBidi" w:eastAsia="Times New Roman" w:hAnsiTheme="majorBidi" w:cstheme="majorBidi"/>
                <w:b/>
                <w:bCs/>
                <w:color w:val="000000"/>
                <w:sz w:val="18"/>
                <w:szCs w:val="18"/>
              </w:rPr>
              <w:t>110</w:t>
            </w:r>
            <w:r w:rsidRPr="00555A02">
              <w:rPr>
                <w:rFonts w:asciiTheme="majorBidi" w:eastAsia="Times New Roman" w:hAnsiTheme="majorBidi" w:cstheme="majorBidi"/>
                <w:b/>
                <w:bCs/>
                <w:color w:val="000000"/>
                <w:sz w:val="18"/>
                <w:szCs w:val="18"/>
              </w:rPr>
              <w:t>)</w:t>
            </w:r>
          </w:p>
        </w:tc>
        <w:tc>
          <w:tcPr>
            <w:tcW w:w="1701" w:type="dxa"/>
            <w:gridSpan w:val="2"/>
            <w:noWrap/>
            <w:hideMark/>
          </w:tcPr>
          <w:p w14:paraId="7F410D1F" w14:textId="13A144E9"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w:t>
            </w:r>
            <w:r w:rsidR="00DF3D9F" w:rsidRPr="00555A02">
              <w:rPr>
                <w:rFonts w:asciiTheme="majorBidi" w:eastAsia="Times New Roman" w:hAnsiTheme="majorBidi" w:cstheme="majorBidi"/>
                <w:b/>
                <w:bCs/>
                <w:color w:val="000000"/>
                <w:sz w:val="18"/>
                <w:szCs w:val="18"/>
              </w:rPr>
              <w:t>442</w:t>
            </w:r>
            <w:r w:rsidRPr="00555A02">
              <w:rPr>
                <w:rFonts w:asciiTheme="majorBidi" w:eastAsia="Times New Roman" w:hAnsiTheme="majorBidi" w:cstheme="majorBidi"/>
                <w:b/>
                <w:bCs/>
                <w:color w:val="000000"/>
                <w:sz w:val="18"/>
                <w:szCs w:val="18"/>
              </w:rPr>
              <w:t>)</w:t>
            </w:r>
          </w:p>
        </w:tc>
        <w:tc>
          <w:tcPr>
            <w:tcW w:w="2268" w:type="dxa"/>
            <w:gridSpan w:val="2"/>
            <w:noWrap/>
            <w:hideMark/>
          </w:tcPr>
          <w:p w14:paraId="7DA16DBF" w14:textId="2CDD676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w:t>
            </w:r>
            <w:r w:rsidR="00DF3D9F" w:rsidRPr="00555A02">
              <w:rPr>
                <w:rFonts w:asciiTheme="majorBidi" w:eastAsia="Times New Roman" w:hAnsiTheme="majorBidi" w:cstheme="majorBidi"/>
                <w:b/>
                <w:bCs/>
                <w:color w:val="000000"/>
                <w:sz w:val="18"/>
                <w:szCs w:val="18"/>
              </w:rPr>
              <w:t>119</w:t>
            </w:r>
            <w:r w:rsidRPr="00555A02">
              <w:rPr>
                <w:rFonts w:asciiTheme="majorBidi" w:eastAsia="Times New Roman" w:hAnsiTheme="majorBidi" w:cstheme="majorBidi"/>
                <w:b/>
                <w:bCs/>
                <w:color w:val="000000"/>
                <w:sz w:val="18"/>
                <w:szCs w:val="18"/>
              </w:rPr>
              <w:t>)</w:t>
            </w:r>
          </w:p>
        </w:tc>
        <w:tc>
          <w:tcPr>
            <w:tcW w:w="850" w:type="dxa"/>
            <w:noWrap/>
            <w:hideMark/>
          </w:tcPr>
          <w:p w14:paraId="34FC3299"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4A2DD4F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711" w:type="dxa"/>
            <w:noWrap/>
            <w:hideMark/>
          </w:tcPr>
          <w:p w14:paraId="5B4F3F0C"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w:t>
            </w:r>
            <w:r w:rsidRPr="00555A02">
              <w:rPr>
                <w:rFonts w:asciiTheme="majorBidi" w:eastAsia="Times New Roman" w:hAnsiTheme="majorBidi" w:cstheme="majorBidi"/>
                <w:b/>
                <w:bCs/>
                <w:color w:val="000000"/>
                <w:sz w:val="18"/>
                <w:szCs w:val="18"/>
                <w:vertAlign w:val="subscript"/>
              </w:rPr>
              <w:t>p</w:t>
            </w:r>
            <w:r w:rsidRPr="00555A02">
              <w:rPr>
                <w:rFonts w:asciiTheme="majorBidi" w:eastAsia="Times New Roman" w:hAnsiTheme="majorBidi" w:cstheme="majorBidi"/>
                <w:b/>
                <w:bCs/>
                <w:color w:val="000000"/>
                <w:sz w:val="18"/>
                <w:szCs w:val="18"/>
                <w:vertAlign w:val="superscript"/>
              </w:rPr>
              <w:t>2</w:t>
            </w:r>
          </w:p>
        </w:tc>
      </w:tr>
      <w:tr w:rsidR="00B87259" w:rsidRPr="00555A02" w14:paraId="6471ABF6"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546C45A8" w14:textId="77777777" w:rsidR="00B87259" w:rsidRPr="00555A02" w:rsidRDefault="00B87259" w:rsidP="000B5EEA">
            <w:pPr>
              <w:spacing w:line="480" w:lineRule="auto"/>
              <w:jc w:val="both"/>
              <w:rPr>
                <w:rFonts w:asciiTheme="majorBidi" w:eastAsia="Times New Roman" w:hAnsiTheme="majorBidi" w:cstheme="majorBidi"/>
                <w:sz w:val="18"/>
                <w:szCs w:val="18"/>
              </w:rPr>
            </w:pPr>
          </w:p>
        </w:tc>
        <w:tc>
          <w:tcPr>
            <w:tcW w:w="730" w:type="dxa"/>
            <w:noWrap/>
            <w:hideMark/>
          </w:tcPr>
          <w:p w14:paraId="58B92BA6"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 xml:space="preserve">mean </w:t>
            </w:r>
          </w:p>
        </w:tc>
        <w:tc>
          <w:tcPr>
            <w:tcW w:w="1397" w:type="dxa"/>
            <w:noWrap/>
            <w:hideMark/>
          </w:tcPr>
          <w:p w14:paraId="52CC758A"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730" w:type="dxa"/>
            <w:noWrap/>
            <w:hideMark/>
          </w:tcPr>
          <w:p w14:paraId="08C6211A"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971" w:type="dxa"/>
            <w:noWrap/>
            <w:hideMark/>
          </w:tcPr>
          <w:p w14:paraId="33F0A07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761" w:type="dxa"/>
            <w:noWrap/>
            <w:hideMark/>
          </w:tcPr>
          <w:p w14:paraId="31499E2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507" w:type="dxa"/>
            <w:noWrap/>
            <w:hideMark/>
          </w:tcPr>
          <w:p w14:paraId="7045D1C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850" w:type="dxa"/>
            <w:noWrap/>
            <w:hideMark/>
          </w:tcPr>
          <w:p w14:paraId="418CB5C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p>
        </w:tc>
        <w:tc>
          <w:tcPr>
            <w:tcW w:w="621" w:type="dxa"/>
            <w:noWrap/>
            <w:hideMark/>
          </w:tcPr>
          <w:p w14:paraId="4E274779"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11" w:type="dxa"/>
            <w:noWrap/>
            <w:hideMark/>
          </w:tcPr>
          <w:p w14:paraId="53EDCA2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r>
      <w:tr w:rsidR="00B87259" w:rsidRPr="00555A02" w14:paraId="39DC3540"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77DEDC1F" w14:textId="44D49C34"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Social skill***</w:t>
            </w:r>
          </w:p>
        </w:tc>
        <w:tc>
          <w:tcPr>
            <w:tcW w:w="730" w:type="dxa"/>
            <w:noWrap/>
            <w:hideMark/>
          </w:tcPr>
          <w:p w14:paraId="3BAF96B6"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w:t>
            </w:r>
          </w:p>
        </w:tc>
        <w:tc>
          <w:tcPr>
            <w:tcW w:w="1397" w:type="dxa"/>
            <w:noWrap/>
            <w:hideMark/>
          </w:tcPr>
          <w:p w14:paraId="5A358AEC"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1.47</w:t>
            </w:r>
          </w:p>
        </w:tc>
        <w:tc>
          <w:tcPr>
            <w:tcW w:w="730" w:type="dxa"/>
            <w:noWrap/>
            <w:hideMark/>
          </w:tcPr>
          <w:p w14:paraId="531F7286"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3.39</w:t>
            </w:r>
          </w:p>
        </w:tc>
        <w:tc>
          <w:tcPr>
            <w:tcW w:w="971" w:type="dxa"/>
            <w:noWrap/>
            <w:hideMark/>
          </w:tcPr>
          <w:p w14:paraId="78796301"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1.37</w:t>
            </w:r>
          </w:p>
        </w:tc>
        <w:tc>
          <w:tcPr>
            <w:tcW w:w="761" w:type="dxa"/>
            <w:noWrap/>
            <w:hideMark/>
          </w:tcPr>
          <w:p w14:paraId="63D825E1"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2.94</w:t>
            </w:r>
          </w:p>
        </w:tc>
        <w:tc>
          <w:tcPr>
            <w:tcW w:w="1507" w:type="dxa"/>
            <w:noWrap/>
            <w:hideMark/>
          </w:tcPr>
          <w:p w14:paraId="76322724"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1.26</w:t>
            </w:r>
          </w:p>
        </w:tc>
        <w:tc>
          <w:tcPr>
            <w:tcW w:w="850" w:type="dxa"/>
            <w:noWrap/>
            <w:hideMark/>
          </w:tcPr>
          <w:p w14:paraId="7D147A5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vertAlign w:val="superscript"/>
              </w:rPr>
            </w:pPr>
            <w:r w:rsidRPr="00555A02">
              <w:rPr>
                <w:rFonts w:asciiTheme="majorBidi" w:eastAsia="Times New Roman" w:hAnsiTheme="majorBidi" w:cstheme="majorBidi"/>
                <w:color w:val="000000"/>
                <w:sz w:val="18"/>
                <w:szCs w:val="18"/>
              </w:rPr>
              <w:t>6x10</w:t>
            </w:r>
            <w:r w:rsidRPr="00555A02">
              <w:rPr>
                <w:rFonts w:asciiTheme="majorBidi" w:eastAsia="Times New Roman" w:hAnsiTheme="majorBidi" w:cstheme="majorBidi"/>
                <w:color w:val="000000"/>
                <w:sz w:val="18"/>
                <w:szCs w:val="18"/>
                <w:vertAlign w:val="superscript"/>
              </w:rPr>
              <w:t>-7</w:t>
            </w:r>
          </w:p>
        </w:tc>
        <w:tc>
          <w:tcPr>
            <w:tcW w:w="621" w:type="dxa"/>
            <w:noWrap/>
            <w:hideMark/>
          </w:tcPr>
          <w:p w14:paraId="15A5B1E0"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14.66</w:t>
            </w:r>
          </w:p>
        </w:tc>
        <w:tc>
          <w:tcPr>
            <w:tcW w:w="711" w:type="dxa"/>
            <w:noWrap/>
            <w:hideMark/>
          </w:tcPr>
          <w:p w14:paraId="10A58B43"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0.045</w:t>
            </w:r>
          </w:p>
        </w:tc>
      </w:tr>
      <w:tr w:rsidR="00B87259" w:rsidRPr="00555A02" w14:paraId="1DEFED72"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4FF39CA9"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Attention switching</w:t>
            </w:r>
          </w:p>
        </w:tc>
        <w:tc>
          <w:tcPr>
            <w:tcW w:w="730" w:type="dxa"/>
            <w:noWrap/>
            <w:hideMark/>
          </w:tcPr>
          <w:p w14:paraId="4FCDD304"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4.48</w:t>
            </w:r>
          </w:p>
        </w:tc>
        <w:tc>
          <w:tcPr>
            <w:tcW w:w="1397" w:type="dxa"/>
            <w:noWrap/>
            <w:hideMark/>
          </w:tcPr>
          <w:p w14:paraId="26250F34"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1.84</w:t>
            </w:r>
          </w:p>
        </w:tc>
        <w:tc>
          <w:tcPr>
            <w:tcW w:w="730" w:type="dxa"/>
            <w:noWrap/>
            <w:hideMark/>
          </w:tcPr>
          <w:p w14:paraId="76C5140E"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3.98</w:t>
            </w:r>
          </w:p>
        </w:tc>
        <w:tc>
          <w:tcPr>
            <w:tcW w:w="971" w:type="dxa"/>
            <w:noWrap/>
            <w:hideMark/>
          </w:tcPr>
          <w:p w14:paraId="019F58F2"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2.16</w:t>
            </w:r>
          </w:p>
        </w:tc>
        <w:tc>
          <w:tcPr>
            <w:tcW w:w="761" w:type="dxa"/>
            <w:noWrap/>
            <w:hideMark/>
          </w:tcPr>
          <w:p w14:paraId="5923F921"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3.85</w:t>
            </w:r>
          </w:p>
        </w:tc>
        <w:tc>
          <w:tcPr>
            <w:tcW w:w="1507" w:type="dxa"/>
            <w:noWrap/>
            <w:hideMark/>
          </w:tcPr>
          <w:p w14:paraId="5419503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2.16</w:t>
            </w:r>
          </w:p>
        </w:tc>
        <w:tc>
          <w:tcPr>
            <w:tcW w:w="850" w:type="dxa"/>
            <w:noWrap/>
            <w:hideMark/>
          </w:tcPr>
          <w:p w14:paraId="6A2627A3"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w:t>
            </w:r>
          </w:p>
        </w:tc>
        <w:tc>
          <w:tcPr>
            <w:tcW w:w="621" w:type="dxa"/>
            <w:noWrap/>
            <w:hideMark/>
          </w:tcPr>
          <w:p w14:paraId="54CB8F2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4.27</w:t>
            </w:r>
          </w:p>
        </w:tc>
        <w:tc>
          <w:tcPr>
            <w:tcW w:w="711" w:type="dxa"/>
            <w:noWrap/>
            <w:hideMark/>
          </w:tcPr>
          <w:p w14:paraId="203EA295"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0.014</w:t>
            </w:r>
          </w:p>
        </w:tc>
      </w:tr>
      <w:tr w:rsidR="00B87259" w:rsidRPr="00555A02" w14:paraId="1350EFE2"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874F48D" w14:textId="2B79632A"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Attention to detail</w:t>
            </w:r>
            <w:r w:rsidRPr="00555A02">
              <w:rPr>
                <w:rFonts w:asciiTheme="majorBidi" w:eastAsia="Times New Roman" w:hAnsiTheme="majorBidi" w:cstheme="majorBidi"/>
                <w:color w:val="000000"/>
                <w:sz w:val="18"/>
                <w:szCs w:val="18"/>
                <w:rtl/>
              </w:rPr>
              <w:t>*</w:t>
            </w:r>
          </w:p>
        </w:tc>
        <w:tc>
          <w:tcPr>
            <w:tcW w:w="730" w:type="dxa"/>
            <w:noWrap/>
            <w:hideMark/>
          </w:tcPr>
          <w:p w14:paraId="59D6794C"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5.22</w:t>
            </w:r>
          </w:p>
        </w:tc>
        <w:tc>
          <w:tcPr>
            <w:tcW w:w="1397" w:type="dxa"/>
            <w:noWrap/>
            <w:hideMark/>
          </w:tcPr>
          <w:p w14:paraId="13F83BAB"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1.93</w:t>
            </w:r>
          </w:p>
        </w:tc>
        <w:tc>
          <w:tcPr>
            <w:tcW w:w="730" w:type="dxa"/>
            <w:noWrap/>
            <w:hideMark/>
          </w:tcPr>
          <w:p w14:paraId="3515C78B"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5.43</w:t>
            </w:r>
          </w:p>
        </w:tc>
        <w:tc>
          <w:tcPr>
            <w:tcW w:w="971" w:type="dxa"/>
            <w:noWrap/>
            <w:hideMark/>
          </w:tcPr>
          <w:p w14:paraId="1F94F0B8"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1.96</w:t>
            </w:r>
          </w:p>
        </w:tc>
        <w:tc>
          <w:tcPr>
            <w:tcW w:w="761" w:type="dxa"/>
            <w:noWrap/>
            <w:hideMark/>
          </w:tcPr>
          <w:p w14:paraId="2FE398CA"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5.84</w:t>
            </w:r>
          </w:p>
        </w:tc>
        <w:tc>
          <w:tcPr>
            <w:tcW w:w="1507" w:type="dxa"/>
            <w:noWrap/>
            <w:hideMark/>
          </w:tcPr>
          <w:p w14:paraId="49693DF9"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1.99</w:t>
            </w:r>
          </w:p>
        </w:tc>
        <w:tc>
          <w:tcPr>
            <w:tcW w:w="850" w:type="dxa"/>
            <w:noWrap/>
            <w:hideMark/>
          </w:tcPr>
          <w:p w14:paraId="657B42F6"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0.005</w:t>
            </w:r>
          </w:p>
        </w:tc>
        <w:tc>
          <w:tcPr>
            <w:tcW w:w="621" w:type="dxa"/>
            <w:noWrap/>
            <w:hideMark/>
          </w:tcPr>
          <w:p w14:paraId="44C4B879"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5.31</w:t>
            </w:r>
          </w:p>
        </w:tc>
        <w:tc>
          <w:tcPr>
            <w:tcW w:w="711" w:type="dxa"/>
            <w:noWrap/>
            <w:hideMark/>
          </w:tcPr>
          <w:p w14:paraId="49E5E361"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0.017</w:t>
            </w:r>
          </w:p>
        </w:tc>
      </w:tr>
      <w:tr w:rsidR="00B87259" w:rsidRPr="00555A02" w14:paraId="43099759"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230F7D4E"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Communication***</w:t>
            </w:r>
          </w:p>
        </w:tc>
        <w:tc>
          <w:tcPr>
            <w:tcW w:w="730" w:type="dxa"/>
            <w:noWrap/>
            <w:hideMark/>
          </w:tcPr>
          <w:p w14:paraId="2446E8C3"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3.98</w:t>
            </w:r>
          </w:p>
        </w:tc>
        <w:tc>
          <w:tcPr>
            <w:tcW w:w="1397" w:type="dxa"/>
            <w:noWrap/>
            <w:hideMark/>
          </w:tcPr>
          <w:p w14:paraId="4F5C48FF"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1.41</w:t>
            </w:r>
          </w:p>
        </w:tc>
        <w:tc>
          <w:tcPr>
            <w:tcW w:w="730" w:type="dxa"/>
            <w:noWrap/>
            <w:hideMark/>
          </w:tcPr>
          <w:p w14:paraId="22693568"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3.04</w:t>
            </w:r>
          </w:p>
        </w:tc>
        <w:tc>
          <w:tcPr>
            <w:tcW w:w="971" w:type="dxa"/>
            <w:noWrap/>
            <w:hideMark/>
          </w:tcPr>
          <w:p w14:paraId="3932974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1.38</w:t>
            </w:r>
          </w:p>
        </w:tc>
        <w:tc>
          <w:tcPr>
            <w:tcW w:w="761" w:type="dxa"/>
            <w:noWrap/>
            <w:hideMark/>
          </w:tcPr>
          <w:p w14:paraId="64E30125"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3.05</w:t>
            </w:r>
          </w:p>
        </w:tc>
        <w:tc>
          <w:tcPr>
            <w:tcW w:w="1507" w:type="dxa"/>
            <w:noWrap/>
            <w:hideMark/>
          </w:tcPr>
          <w:p w14:paraId="73AFCDA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1.51</w:t>
            </w:r>
          </w:p>
        </w:tc>
        <w:tc>
          <w:tcPr>
            <w:tcW w:w="850" w:type="dxa"/>
            <w:noWrap/>
            <w:hideMark/>
          </w:tcPr>
          <w:p w14:paraId="3A72022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8x10</w:t>
            </w:r>
            <w:r w:rsidRPr="00555A02">
              <w:rPr>
                <w:rFonts w:asciiTheme="majorBidi" w:eastAsia="Times New Roman" w:hAnsiTheme="majorBidi" w:cstheme="majorBidi"/>
                <w:color w:val="000000"/>
                <w:sz w:val="18"/>
                <w:szCs w:val="18"/>
                <w:vertAlign w:val="superscript"/>
              </w:rPr>
              <w:t>-9</w:t>
            </w:r>
          </w:p>
        </w:tc>
        <w:tc>
          <w:tcPr>
            <w:tcW w:w="621" w:type="dxa"/>
            <w:noWrap/>
            <w:hideMark/>
          </w:tcPr>
          <w:p w14:paraId="42CA1EF0"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19.16</w:t>
            </w:r>
          </w:p>
        </w:tc>
        <w:tc>
          <w:tcPr>
            <w:tcW w:w="711" w:type="dxa"/>
            <w:noWrap/>
            <w:hideMark/>
          </w:tcPr>
          <w:p w14:paraId="5F11A591"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0.06</w:t>
            </w:r>
          </w:p>
        </w:tc>
      </w:tr>
      <w:tr w:rsidR="00B87259" w:rsidRPr="00555A02" w14:paraId="08645668" w14:textId="77777777" w:rsidTr="002E047F">
        <w:trPr>
          <w:trHeight w:val="303"/>
        </w:trPr>
        <w:tc>
          <w:tcPr>
            <w:cnfStyle w:val="001000000000" w:firstRow="0" w:lastRow="0" w:firstColumn="1" w:lastColumn="0" w:oddVBand="0" w:evenVBand="0" w:oddHBand="0" w:evenHBand="0" w:firstRowFirstColumn="0" w:firstRowLastColumn="0" w:lastRowFirstColumn="0" w:lastRowLastColumn="0"/>
            <w:tcW w:w="2268" w:type="dxa"/>
            <w:noWrap/>
            <w:hideMark/>
          </w:tcPr>
          <w:p w14:paraId="62000BD8"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Imagination</w:t>
            </w:r>
          </w:p>
        </w:tc>
        <w:tc>
          <w:tcPr>
            <w:tcW w:w="730" w:type="dxa"/>
            <w:noWrap/>
            <w:hideMark/>
          </w:tcPr>
          <w:p w14:paraId="36D3477E"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2.91</w:t>
            </w:r>
          </w:p>
        </w:tc>
        <w:tc>
          <w:tcPr>
            <w:tcW w:w="1397" w:type="dxa"/>
            <w:noWrap/>
            <w:hideMark/>
          </w:tcPr>
          <w:p w14:paraId="626A876F"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1.48</w:t>
            </w:r>
          </w:p>
        </w:tc>
        <w:tc>
          <w:tcPr>
            <w:tcW w:w="730" w:type="dxa"/>
            <w:noWrap/>
            <w:hideMark/>
          </w:tcPr>
          <w:p w14:paraId="2BDAA549"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2.99</w:t>
            </w:r>
          </w:p>
        </w:tc>
        <w:tc>
          <w:tcPr>
            <w:tcW w:w="971" w:type="dxa"/>
            <w:noWrap/>
            <w:hideMark/>
          </w:tcPr>
          <w:p w14:paraId="7E03B3F0"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w:t>
            </w:r>
          </w:p>
        </w:tc>
        <w:tc>
          <w:tcPr>
            <w:tcW w:w="761" w:type="dxa"/>
            <w:noWrap/>
            <w:hideMark/>
          </w:tcPr>
          <w:p w14:paraId="6F1AF6E5"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3.54</w:t>
            </w:r>
          </w:p>
        </w:tc>
        <w:tc>
          <w:tcPr>
            <w:tcW w:w="1507" w:type="dxa"/>
            <w:noWrap/>
            <w:hideMark/>
          </w:tcPr>
          <w:p w14:paraId="787EA101"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1.66</w:t>
            </w:r>
          </w:p>
        </w:tc>
        <w:tc>
          <w:tcPr>
            <w:tcW w:w="850" w:type="dxa"/>
            <w:noWrap/>
            <w:hideMark/>
          </w:tcPr>
          <w:p w14:paraId="2CF3A045" w14:textId="62EA9354"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w:t>
            </w:r>
            <w:r w:rsidR="00B83F64" w:rsidRPr="00555A02">
              <w:rPr>
                <w:rFonts w:asciiTheme="majorBidi" w:eastAsia="Times New Roman" w:hAnsiTheme="majorBidi" w:cstheme="majorBidi"/>
                <w:color w:val="000000"/>
                <w:sz w:val="18"/>
                <w:szCs w:val="18"/>
              </w:rPr>
              <w:t>17</w:t>
            </w:r>
          </w:p>
        </w:tc>
        <w:tc>
          <w:tcPr>
            <w:tcW w:w="621" w:type="dxa"/>
            <w:noWrap/>
            <w:hideMark/>
          </w:tcPr>
          <w:p w14:paraId="1958491E"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4.08</w:t>
            </w:r>
          </w:p>
        </w:tc>
        <w:tc>
          <w:tcPr>
            <w:tcW w:w="711" w:type="dxa"/>
            <w:noWrap/>
            <w:hideMark/>
          </w:tcPr>
          <w:p w14:paraId="6AF9B367" w14:textId="77777777" w:rsidR="00B87259" w:rsidRPr="00555A02" w:rsidRDefault="00B87259"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0.013</w:t>
            </w:r>
          </w:p>
        </w:tc>
      </w:tr>
      <w:tr w:rsidR="00B87259" w:rsidRPr="00555A02" w14:paraId="2E0AC4D6" w14:textId="77777777" w:rsidTr="002E047F">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268" w:type="dxa"/>
            <w:noWrap/>
          </w:tcPr>
          <w:p w14:paraId="0C537B1F" w14:textId="77777777" w:rsidR="00B87259" w:rsidRPr="00555A02" w:rsidRDefault="00B87259" w:rsidP="000B5EEA">
            <w:pPr>
              <w:spacing w:line="480" w:lineRule="auto"/>
              <w:jc w:val="both"/>
              <w:rPr>
                <w:rFonts w:asciiTheme="majorBidi" w:eastAsia="Times New Roman" w:hAnsiTheme="majorBidi" w:cstheme="majorBidi"/>
                <w:color w:val="000000"/>
                <w:sz w:val="18"/>
                <w:szCs w:val="18"/>
              </w:rPr>
            </w:pPr>
          </w:p>
        </w:tc>
        <w:tc>
          <w:tcPr>
            <w:tcW w:w="730" w:type="dxa"/>
            <w:noWrap/>
          </w:tcPr>
          <w:p w14:paraId="79A71599"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1397" w:type="dxa"/>
            <w:noWrap/>
          </w:tcPr>
          <w:p w14:paraId="19F47769"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730" w:type="dxa"/>
            <w:noWrap/>
          </w:tcPr>
          <w:p w14:paraId="5295AF1D"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971" w:type="dxa"/>
            <w:noWrap/>
          </w:tcPr>
          <w:p w14:paraId="536BDFAC"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761" w:type="dxa"/>
            <w:noWrap/>
          </w:tcPr>
          <w:p w14:paraId="6C70B827"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1507" w:type="dxa"/>
            <w:noWrap/>
          </w:tcPr>
          <w:p w14:paraId="3B5594DF"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850" w:type="dxa"/>
            <w:noWrap/>
          </w:tcPr>
          <w:p w14:paraId="5D3D0DA5"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621" w:type="dxa"/>
            <w:noWrap/>
          </w:tcPr>
          <w:p w14:paraId="0A415C98"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711" w:type="dxa"/>
            <w:noWrap/>
          </w:tcPr>
          <w:p w14:paraId="0889EB0B" w14:textId="77777777" w:rsidR="00B87259" w:rsidRPr="00555A02" w:rsidRDefault="00B87259"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r>
    </w:tbl>
    <w:p w14:paraId="4D47FE60" w14:textId="77777777" w:rsidR="003719E6" w:rsidRPr="00555A02" w:rsidRDefault="003719E6" w:rsidP="00E14D6C">
      <w:pPr>
        <w:spacing w:line="480" w:lineRule="auto"/>
        <w:jc w:val="both"/>
        <w:rPr>
          <w:rFonts w:asciiTheme="majorBidi" w:hAnsiTheme="majorBidi" w:cstheme="majorBidi"/>
          <w:sz w:val="24"/>
          <w:szCs w:val="24"/>
        </w:rPr>
      </w:pPr>
    </w:p>
    <w:p w14:paraId="4DF0FF4E" w14:textId="6A72B2F3" w:rsidR="00AB2DF7" w:rsidRPr="00555A02" w:rsidRDefault="002E047F" w:rsidP="00E14D6C">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One-way ANOVA analyses results of the differences in AQ subscale</w:t>
      </w:r>
      <w:r w:rsidR="002262C0" w:rsidRPr="00555A02">
        <w:rPr>
          <w:rFonts w:asciiTheme="majorBidi" w:hAnsiTheme="majorBidi" w:cstheme="majorBidi"/>
          <w:sz w:val="24"/>
          <w:szCs w:val="24"/>
        </w:rPr>
        <w:t>s</w:t>
      </w:r>
      <w:r w:rsidRPr="00555A02">
        <w:rPr>
          <w:rFonts w:asciiTheme="majorBidi" w:hAnsiTheme="majorBidi" w:cstheme="majorBidi"/>
          <w:sz w:val="24"/>
          <w:szCs w:val="24"/>
        </w:rPr>
        <w:t xml:space="preserve"> scores between ED groups. ED derived from IRI is on the top of the table, while ED derived from EQ is on the bottom. IRI</w:t>
      </w:r>
      <w:r w:rsidR="00ED16F9" w:rsidRPr="00555A02">
        <w:rPr>
          <w:rFonts w:asciiTheme="majorBidi" w:hAnsiTheme="majorBidi" w:cstheme="majorBidi"/>
          <w:sz w:val="24"/>
          <w:szCs w:val="24"/>
        </w:rPr>
        <w:t>,</w:t>
      </w:r>
      <w:r w:rsidRPr="00555A02">
        <w:rPr>
          <w:rFonts w:asciiTheme="majorBidi" w:hAnsiTheme="majorBidi" w:cstheme="majorBidi"/>
          <w:sz w:val="24"/>
          <w:szCs w:val="24"/>
        </w:rPr>
        <w:t xml:space="preserve"> Interpersonal Reactivity Index; EQ</w:t>
      </w:r>
      <w:r w:rsidR="00ED16F9" w:rsidRPr="00555A02">
        <w:rPr>
          <w:rFonts w:asciiTheme="majorBidi" w:hAnsiTheme="majorBidi" w:cstheme="majorBidi"/>
          <w:sz w:val="24"/>
          <w:szCs w:val="24"/>
        </w:rPr>
        <w:t>,</w:t>
      </w:r>
      <w:r w:rsidRPr="00555A02">
        <w:rPr>
          <w:rFonts w:asciiTheme="majorBidi" w:hAnsiTheme="majorBidi" w:cstheme="majorBidi"/>
          <w:sz w:val="24"/>
          <w:szCs w:val="24"/>
        </w:rPr>
        <w:t xml:space="preserve"> Empathy Quotient; AQ</w:t>
      </w:r>
      <w:r w:rsidR="00ED16F9" w:rsidRPr="00555A02">
        <w:rPr>
          <w:rFonts w:asciiTheme="majorBidi" w:hAnsiTheme="majorBidi" w:cstheme="majorBidi"/>
          <w:sz w:val="24"/>
          <w:szCs w:val="24"/>
        </w:rPr>
        <w:t>,</w:t>
      </w:r>
      <w:r w:rsidR="00E14D6C" w:rsidRPr="00555A02">
        <w:rPr>
          <w:rFonts w:asciiTheme="majorBidi" w:hAnsiTheme="majorBidi" w:cstheme="majorBidi"/>
          <w:sz w:val="24"/>
          <w:szCs w:val="24"/>
        </w:rPr>
        <w:t xml:space="preserve"> </w:t>
      </w:r>
      <w:r w:rsidRPr="00555A02">
        <w:rPr>
          <w:rFonts w:asciiTheme="majorBidi" w:hAnsiTheme="majorBidi" w:cstheme="majorBidi"/>
          <w:sz w:val="24"/>
          <w:szCs w:val="24"/>
        </w:rPr>
        <w:t>Autism</w:t>
      </w:r>
      <w:r w:rsidR="00E14D6C" w:rsidRPr="00555A02">
        <w:rPr>
          <w:rFonts w:asciiTheme="majorBidi" w:hAnsiTheme="majorBidi" w:cstheme="majorBidi"/>
          <w:sz w:val="24"/>
          <w:szCs w:val="24"/>
        </w:rPr>
        <w:t xml:space="preserve"> </w:t>
      </w:r>
      <w:r w:rsidRPr="00555A02">
        <w:rPr>
          <w:rFonts w:asciiTheme="majorBidi" w:hAnsiTheme="majorBidi" w:cstheme="majorBidi"/>
          <w:sz w:val="24"/>
          <w:szCs w:val="24"/>
        </w:rPr>
        <w:t>Spectrum Quotient</w:t>
      </w:r>
      <w:r w:rsidR="002262C0" w:rsidRPr="00555A02">
        <w:rPr>
          <w:rFonts w:asciiTheme="majorBidi" w:hAnsiTheme="majorBidi" w:cstheme="majorBidi"/>
          <w:sz w:val="24"/>
          <w:szCs w:val="24"/>
        </w:rPr>
        <w:t>.</w:t>
      </w:r>
      <w:r w:rsidR="00851917" w:rsidRPr="00555A02">
        <w:rPr>
          <w:rFonts w:asciiTheme="majorBidi" w:hAnsiTheme="majorBidi" w:cstheme="majorBidi"/>
          <w:sz w:val="24"/>
          <w:szCs w:val="24"/>
        </w:rPr>
        <w:t xml:space="preserve"> </w:t>
      </w:r>
      <w:r w:rsidR="00E14D6C" w:rsidRPr="00555A02">
        <w:rPr>
          <w:rFonts w:asciiTheme="majorBidi" w:hAnsiTheme="majorBidi" w:cstheme="majorBidi"/>
          <w:sz w:val="24"/>
          <w:szCs w:val="24"/>
        </w:rPr>
        <w:br/>
      </w:r>
      <w:r w:rsidRPr="00555A02">
        <w:rPr>
          <w:rFonts w:asciiTheme="majorBidi" w:hAnsiTheme="majorBidi" w:cstheme="majorBidi"/>
          <w:sz w:val="24"/>
          <w:szCs w:val="24"/>
        </w:rPr>
        <w:t xml:space="preserve">*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0.01, **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0.001, ***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&lt;0.0001.</w:t>
      </w:r>
    </w:p>
    <w:p w14:paraId="1946EB94" w14:textId="77777777" w:rsidR="00D84A94" w:rsidRPr="00555A02" w:rsidRDefault="00D84A94" w:rsidP="000B5EEA">
      <w:pPr>
        <w:spacing w:line="480" w:lineRule="auto"/>
        <w:jc w:val="both"/>
        <w:rPr>
          <w:rFonts w:asciiTheme="majorBidi" w:hAnsiTheme="majorBidi" w:cstheme="majorBidi"/>
          <w:sz w:val="24"/>
          <w:szCs w:val="24"/>
        </w:rPr>
      </w:pPr>
    </w:p>
    <w:p w14:paraId="3EB42A49" w14:textId="2B5FE7A8" w:rsidR="00D302F9" w:rsidRPr="00555A02" w:rsidRDefault="00DB0E48" w:rsidP="000B5EEA">
      <w:pPr>
        <w:spacing w:line="480" w:lineRule="auto"/>
        <w:jc w:val="both"/>
        <w:rPr>
          <w:rFonts w:asciiTheme="majorBidi" w:hAnsiTheme="majorBidi" w:cstheme="majorBidi"/>
          <w:i/>
          <w:iCs/>
          <w:sz w:val="24"/>
          <w:szCs w:val="24"/>
        </w:rPr>
      </w:pPr>
      <w:r w:rsidRPr="00555A02">
        <w:rPr>
          <w:rFonts w:asciiTheme="majorBidi" w:hAnsiTheme="majorBidi" w:cstheme="majorBidi"/>
          <w:b/>
          <w:bCs/>
          <w:sz w:val="24"/>
          <w:szCs w:val="24"/>
        </w:rPr>
        <w:t>TAS-20 subscales analyses</w:t>
      </w:r>
      <w:r w:rsidR="001C6B6D" w:rsidRPr="00555A02">
        <w:rPr>
          <w:rFonts w:asciiTheme="majorBidi" w:hAnsiTheme="majorBidi" w:cstheme="majorBidi"/>
          <w:i/>
          <w:iCs/>
          <w:sz w:val="24"/>
          <w:szCs w:val="24"/>
        </w:rPr>
        <w:t xml:space="preserve"> </w:t>
      </w:r>
    </w:p>
    <w:p w14:paraId="70C8C757" w14:textId="3E49ED65" w:rsidR="003719E6" w:rsidRPr="00555A02" w:rsidRDefault="00D302F9" w:rsidP="003719E6">
      <w:pPr>
        <w:spacing w:line="480" w:lineRule="auto"/>
        <w:jc w:val="both"/>
        <w:rPr>
          <w:rFonts w:asciiTheme="majorBidi" w:hAnsiTheme="majorBidi" w:cstheme="majorBidi"/>
          <w:b/>
          <w:bCs/>
          <w:sz w:val="24"/>
          <w:szCs w:val="24"/>
        </w:rPr>
      </w:pPr>
      <w:r w:rsidRPr="00555A02">
        <w:rPr>
          <w:rFonts w:asciiTheme="majorBidi" w:hAnsiTheme="majorBidi" w:cstheme="majorBidi"/>
          <w:sz w:val="24"/>
          <w:szCs w:val="24"/>
        </w:rPr>
        <w:t>The s</w:t>
      </w:r>
      <w:r w:rsidR="00A12F68" w:rsidRPr="00555A02">
        <w:rPr>
          <w:rFonts w:asciiTheme="majorBidi" w:hAnsiTheme="majorBidi" w:cstheme="majorBidi"/>
          <w:sz w:val="24"/>
          <w:szCs w:val="24"/>
        </w:rPr>
        <w:t>a</w:t>
      </w:r>
      <w:r w:rsidR="00DB0E48" w:rsidRPr="00555A02">
        <w:rPr>
          <w:rFonts w:asciiTheme="majorBidi" w:hAnsiTheme="majorBidi" w:cstheme="majorBidi"/>
          <w:sz w:val="24"/>
          <w:szCs w:val="24"/>
        </w:rPr>
        <w:t>me analys</w:t>
      </w:r>
      <w:r w:rsidR="00A038EF" w:rsidRPr="00555A02">
        <w:rPr>
          <w:rFonts w:asciiTheme="majorBidi" w:hAnsiTheme="majorBidi" w:cstheme="majorBidi"/>
          <w:sz w:val="24"/>
          <w:szCs w:val="24"/>
        </w:rPr>
        <w:t>e</w:t>
      </w:r>
      <w:r w:rsidR="00DB0E48" w:rsidRPr="00555A02">
        <w:rPr>
          <w:rFonts w:asciiTheme="majorBidi" w:hAnsiTheme="majorBidi" w:cstheme="majorBidi"/>
          <w:sz w:val="24"/>
          <w:szCs w:val="24"/>
        </w:rPr>
        <w:t>s</w:t>
      </w:r>
      <w:r w:rsidR="00747001" w:rsidRPr="00555A02">
        <w:rPr>
          <w:rFonts w:asciiTheme="majorBidi" w:hAnsiTheme="majorBidi" w:cstheme="majorBidi"/>
          <w:sz w:val="24"/>
          <w:szCs w:val="24"/>
        </w:rPr>
        <w:t xml:space="preserve"> </w:t>
      </w:r>
      <w:r w:rsidR="00DB0E48" w:rsidRPr="00555A02">
        <w:rPr>
          <w:rFonts w:asciiTheme="majorBidi" w:hAnsiTheme="majorBidi" w:cstheme="majorBidi"/>
          <w:sz w:val="24"/>
          <w:szCs w:val="24"/>
        </w:rPr>
        <w:t xml:space="preserve">were </w:t>
      </w:r>
      <w:r w:rsidR="00947DA6" w:rsidRPr="00555A02">
        <w:rPr>
          <w:rFonts w:asciiTheme="majorBidi" w:hAnsiTheme="majorBidi" w:cstheme="majorBidi"/>
          <w:sz w:val="24"/>
          <w:szCs w:val="24"/>
        </w:rPr>
        <w:t xml:space="preserve">conducted </w:t>
      </w:r>
      <w:r w:rsidR="00031159" w:rsidRPr="00555A02">
        <w:rPr>
          <w:rFonts w:asciiTheme="majorBidi" w:hAnsiTheme="majorBidi" w:cstheme="majorBidi"/>
          <w:sz w:val="24"/>
          <w:szCs w:val="24"/>
        </w:rPr>
        <w:t>on the</w:t>
      </w:r>
      <w:r w:rsidR="009C67B8" w:rsidRPr="00555A02">
        <w:rPr>
          <w:rFonts w:asciiTheme="majorBidi" w:hAnsiTheme="majorBidi" w:cstheme="majorBidi"/>
          <w:sz w:val="24"/>
          <w:szCs w:val="24"/>
        </w:rPr>
        <w:t xml:space="preserve"> three</w:t>
      </w:r>
      <w:r w:rsidR="00031159" w:rsidRPr="00555A02">
        <w:rPr>
          <w:rFonts w:asciiTheme="majorBidi" w:hAnsiTheme="majorBidi" w:cstheme="majorBidi"/>
          <w:sz w:val="24"/>
          <w:szCs w:val="24"/>
        </w:rPr>
        <w:t xml:space="preserve"> TAS-20 </w:t>
      </w:r>
      <w:r w:rsidR="0036108D" w:rsidRPr="00555A02">
        <w:rPr>
          <w:rFonts w:asciiTheme="majorBidi" w:hAnsiTheme="majorBidi" w:cstheme="majorBidi"/>
          <w:sz w:val="24"/>
          <w:szCs w:val="24"/>
        </w:rPr>
        <w:t>sub</w:t>
      </w:r>
      <w:r w:rsidR="00DB0E48" w:rsidRPr="00555A02">
        <w:rPr>
          <w:rFonts w:asciiTheme="majorBidi" w:hAnsiTheme="majorBidi" w:cstheme="majorBidi"/>
          <w:sz w:val="24"/>
          <w:szCs w:val="24"/>
        </w:rPr>
        <w:t>scales</w:t>
      </w:r>
      <w:r w:rsidRPr="00555A02">
        <w:rPr>
          <w:rFonts w:asciiTheme="majorBidi" w:hAnsiTheme="majorBidi" w:cstheme="majorBidi"/>
          <w:sz w:val="24"/>
          <w:szCs w:val="24"/>
        </w:rPr>
        <w:t>.</w:t>
      </w:r>
      <w:r w:rsidR="00ED77A3" w:rsidRPr="00555A02">
        <w:rPr>
          <w:rFonts w:asciiTheme="majorBidi" w:hAnsiTheme="majorBidi" w:cstheme="majorBidi"/>
          <w:sz w:val="24"/>
          <w:szCs w:val="24"/>
        </w:rPr>
        <w:t xml:space="preserve"> </w:t>
      </w:r>
      <w:r w:rsidR="00DB0E48" w:rsidRPr="00555A02">
        <w:rPr>
          <w:rFonts w:asciiTheme="majorBidi" w:hAnsiTheme="majorBidi" w:cstheme="majorBidi"/>
          <w:sz w:val="24"/>
          <w:szCs w:val="24"/>
        </w:rPr>
        <w:t>We assigned a Bonferroni-corrected p-value of (0.05/</w:t>
      </w:r>
      <w:r w:rsidR="003B587D" w:rsidRPr="00555A02">
        <w:rPr>
          <w:rFonts w:asciiTheme="majorBidi" w:hAnsiTheme="majorBidi" w:cstheme="majorBidi"/>
          <w:sz w:val="24"/>
          <w:szCs w:val="24"/>
        </w:rPr>
        <w:t>3</w:t>
      </w:r>
      <w:r w:rsidR="00DB0E48" w:rsidRPr="00555A02">
        <w:rPr>
          <w:rFonts w:asciiTheme="majorBidi" w:hAnsiTheme="majorBidi" w:cstheme="majorBidi"/>
          <w:sz w:val="24"/>
          <w:szCs w:val="24"/>
        </w:rPr>
        <w:t xml:space="preserve"> tests = 0.01</w:t>
      </w:r>
      <w:r w:rsidR="003A7404" w:rsidRPr="00555A02">
        <w:rPr>
          <w:rFonts w:asciiTheme="majorBidi" w:hAnsiTheme="majorBidi" w:cstheme="majorBidi"/>
          <w:sz w:val="24"/>
          <w:szCs w:val="24"/>
        </w:rPr>
        <w:t>7</w:t>
      </w:r>
      <w:r w:rsidR="00DB0E48" w:rsidRPr="00555A02">
        <w:rPr>
          <w:rFonts w:asciiTheme="majorBidi" w:hAnsiTheme="majorBidi" w:cstheme="majorBidi"/>
          <w:sz w:val="24"/>
          <w:szCs w:val="24"/>
        </w:rPr>
        <w:t>) to account for multiple testing.</w:t>
      </w:r>
      <w:r w:rsidR="00A038EF" w:rsidRPr="00555A02">
        <w:rPr>
          <w:rFonts w:asciiTheme="majorBidi" w:hAnsiTheme="majorBidi" w:cstheme="majorBidi"/>
          <w:sz w:val="24"/>
          <w:szCs w:val="24"/>
        </w:rPr>
        <w:t xml:space="preserve"> </w:t>
      </w:r>
      <w:r w:rsidR="00DB0E48" w:rsidRPr="00555A02">
        <w:rPr>
          <w:rFonts w:asciiTheme="majorBidi" w:hAnsiTheme="majorBidi" w:cstheme="majorBidi"/>
          <w:sz w:val="24"/>
          <w:szCs w:val="24"/>
        </w:rPr>
        <w:t xml:space="preserve">Results are shown in </w:t>
      </w:r>
      <w:r w:rsidR="00971EB3" w:rsidRPr="00555A02">
        <w:rPr>
          <w:rFonts w:asciiTheme="majorBidi" w:hAnsiTheme="majorBidi" w:cstheme="majorBidi"/>
          <w:sz w:val="24"/>
          <w:szCs w:val="24"/>
        </w:rPr>
        <w:t xml:space="preserve">Supplementary Table </w:t>
      </w:r>
      <w:r w:rsidRPr="00555A02">
        <w:rPr>
          <w:rFonts w:asciiTheme="majorBidi" w:hAnsiTheme="majorBidi" w:cstheme="majorBidi"/>
          <w:sz w:val="24"/>
          <w:szCs w:val="24"/>
        </w:rPr>
        <w:t>2</w:t>
      </w:r>
      <w:r w:rsidR="00DB0E48" w:rsidRPr="00555A02">
        <w:rPr>
          <w:rFonts w:asciiTheme="majorBidi" w:hAnsiTheme="majorBidi" w:cstheme="majorBidi"/>
          <w:sz w:val="24"/>
          <w:szCs w:val="24"/>
        </w:rPr>
        <w:t>.</w:t>
      </w:r>
      <w:r w:rsidR="003719E6" w:rsidRPr="00555A02">
        <w:rPr>
          <w:rFonts w:asciiTheme="majorBidi" w:hAnsiTheme="majorBidi" w:cstheme="majorBidi"/>
          <w:b/>
          <w:bCs/>
          <w:sz w:val="24"/>
          <w:szCs w:val="24"/>
        </w:rPr>
        <w:br w:type="page"/>
      </w:r>
    </w:p>
    <w:p w14:paraId="72EBC88B" w14:textId="702A130E" w:rsidR="0029265B" w:rsidRPr="00555A02" w:rsidRDefault="00971EB3" w:rsidP="000B5EEA">
      <w:pPr>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lastRenderedPageBreak/>
        <w:t>Supplementary Table 2</w:t>
      </w:r>
      <w:r w:rsidR="0029265B" w:rsidRPr="00555A02">
        <w:rPr>
          <w:rFonts w:asciiTheme="majorBidi" w:hAnsiTheme="majorBidi" w:cstheme="majorBidi"/>
          <w:b/>
          <w:bCs/>
          <w:sz w:val="24"/>
          <w:szCs w:val="24"/>
        </w:rPr>
        <w:t>. TAS-20 subscales analys</w:t>
      </w:r>
      <w:r w:rsidR="00816543" w:rsidRPr="00555A02">
        <w:rPr>
          <w:rFonts w:asciiTheme="majorBidi" w:hAnsiTheme="majorBidi" w:cstheme="majorBidi"/>
          <w:b/>
          <w:bCs/>
          <w:sz w:val="24"/>
          <w:szCs w:val="24"/>
        </w:rPr>
        <w:t>e</w:t>
      </w:r>
      <w:r w:rsidR="0029265B" w:rsidRPr="00555A02">
        <w:rPr>
          <w:rFonts w:asciiTheme="majorBidi" w:hAnsiTheme="majorBidi" w:cstheme="majorBidi"/>
          <w:b/>
          <w:bCs/>
          <w:sz w:val="24"/>
          <w:szCs w:val="24"/>
        </w:rPr>
        <w:t>s.</w:t>
      </w:r>
    </w:p>
    <w:tbl>
      <w:tblPr>
        <w:tblStyle w:val="PlainTable2"/>
        <w:tblpPr w:leftFromText="180" w:rightFromText="180" w:vertAnchor="text" w:horzAnchor="margin" w:tblpXSpec="center" w:tblpY="166"/>
        <w:tblW w:w="10978" w:type="dxa"/>
        <w:tblLook w:val="04A0" w:firstRow="1" w:lastRow="0" w:firstColumn="1" w:lastColumn="0" w:noHBand="0" w:noVBand="1"/>
      </w:tblPr>
      <w:tblGrid>
        <w:gridCol w:w="2716"/>
        <w:gridCol w:w="636"/>
        <w:gridCol w:w="1429"/>
        <w:gridCol w:w="636"/>
        <w:gridCol w:w="1027"/>
        <w:gridCol w:w="636"/>
        <w:gridCol w:w="1516"/>
        <w:gridCol w:w="982"/>
        <w:gridCol w:w="621"/>
        <w:gridCol w:w="779"/>
      </w:tblGrid>
      <w:tr w:rsidR="00A5450F" w:rsidRPr="00555A02" w14:paraId="38D85A33" w14:textId="77777777" w:rsidTr="005B7F97">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66400CB6" w14:textId="3E93AB72"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IRI</w:t>
            </w:r>
          </w:p>
        </w:tc>
        <w:tc>
          <w:tcPr>
            <w:tcW w:w="636" w:type="dxa"/>
            <w:noWrap/>
            <w:hideMark/>
          </w:tcPr>
          <w:p w14:paraId="4234834D"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p>
        </w:tc>
        <w:tc>
          <w:tcPr>
            <w:tcW w:w="1429" w:type="dxa"/>
            <w:noWrap/>
            <w:hideMark/>
          </w:tcPr>
          <w:p w14:paraId="739DEB00"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0C4D4A87"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027" w:type="dxa"/>
            <w:noWrap/>
            <w:hideMark/>
          </w:tcPr>
          <w:p w14:paraId="0C30C356"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45C266C0"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516" w:type="dxa"/>
            <w:noWrap/>
            <w:hideMark/>
          </w:tcPr>
          <w:p w14:paraId="4DECA98B"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982" w:type="dxa"/>
            <w:noWrap/>
            <w:hideMark/>
          </w:tcPr>
          <w:p w14:paraId="0B311284"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21" w:type="dxa"/>
            <w:noWrap/>
            <w:hideMark/>
          </w:tcPr>
          <w:p w14:paraId="749FFD55"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79" w:type="dxa"/>
            <w:noWrap/>
            <w:hideMark/>
          </w:tcPr>
          <w:p w14:paraId="38C6AC9A" w14:textId="77777777" w:rsidR="00A5450F" w:rsidRPr="00555A02" w:rsidRDefault="00A5450F" w:rsidP="000B5EEA">
            <w:pPr>
              <w:spacing w:line="48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A5450F" w:rsidRPr="00555A02" w14:paraId="1D197E17"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5F093097" w14:textId="77777777" w:rsidR="00A5450F" w:rsidRPr="00555A02" w:rsidRDefault="00A5450F" w:rsidP="000B5EEA">
            <w:pPr>
              <w:spacing w:line="480" w:lineRule="auto"/>
              <w:jc w:val="both"/>
              <w:rPr>
                <w:rFonts w:asciiTheme="majorBidi" w:eastAsia="Times New Roman" w:hAnsiTheme="majorBidi" w:cstheme="majorBidi"/>
                <w:sz w:val="18"/>
                <w:szCs w:val="18"/>
              </w:rPr>
            </w:pPr>
          </w:p>
        </w:tc>
        <w:tc>
          <w:tcPr>
            <w:tcW w:w="2065" w:type="dxa"/>
            <w:gridSpan w:val="2"/>
            <w:noWrap/>
            <w:hideMark/>
          </w:tcPr>
          <w:p w14:paraId="7E99F76E"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(N=107)</w:t>
            </w:r>
          </w:p>
        </w:tc>
        <w:tc>
          <w:tcPr>
            <w:tcW w:w="1663" w:type="dxa"/>
            <w:gridSpan w:val="2"/>
            <w:noWrap/>
            <w:hideMark/>
          </w:tcPr>
          <w:p w14:paraId="73B62A59" w14:textId="23939CF8"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w:t>
            </w:r>
            <w:r w:rsidR="005B7F97" w:rsidRPr="00555A02">
              <w:rPr>
                <w:rFonts w:asciiTheme="majorBidi" w:eastAsia="Times New Roman" w:hAnsiTheme="majorBidi" w:cstheme="majorBidi"/>
                <w:b/>
                <w:bCs/>
                <w:color w:val="000000"/>
                <w:sz w:val="18"/>
                <w:szCs w:val="18"/>
              </w:rPr>
              <w:t>4</w:t>
            </w:r>
            <w:r w:rsidR="005B7F97" w:rsidRPr="00555A02">
              <w:rPr>
                <w:rFonts w:asciiTheme="majorBidi" w:eastAsia="Times New Roman" w:hAnsiTheme="majorBidi" w:cstheme="majorBidi"/>
                <w:b/>
                <w:bCs/>
                <w:color w:val="000000"/>
                <w:sz w:val="18"/>
                <w:szCs w:val="18"/>
                <w:rtl/>
              </w:rPr>
              <w:t>09</w:t>
            </w:r>
            <w:r w:rsidRPr="00555A02">
              <w:rPr>
                <w:rFonts w:asciiTheme="majorBidi" w:eastAsia="Times New Roman" w:hAnsiTheme="majorBidi" w:cstheme="majorBidi"/>
                <w:b/>
                <w:bCs/>
                <w:color w:val="000000"/>
                <w:sz w:val="18"/>
                <w:szCs w:val="18"/>
              </w:rPr>
              <w:t>)</w:t>
            </w:r>
          </w:p>
        </w:tc>
        <w:tc>
          <w:tcPr>
            <w:tcW w:w="2152" w:type="dxa"/>
            <w:gridSpan w:val="2"/>
            <w:noWrap/>
            <w:hideMark/>
          </w:tcPr>
          <w:p w14:paraId="2E838E0C"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(N=112)</w:t>
            </w:r>
          </w:p>
        </w:tc>
        <w:tc>
          <w:tcPr>
            <w:tcW w:w="982" w:type="dxa"/>
            <w:noWrap/>
            <w:hideMark/>
          </w:tcPr>
          <w:p w14:paraId="07ED23A0"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2F7C6C9F"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779" w:type="dxa"/>
            <w:noWrap/>
            <w:hideMark/>
          </w:tcPr>
          <w:p w14:paraId="535FCBC7"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ηp2</w:t>
            </w:r>
          </w:p>
        </w:tc>
      </w:tr>
      <w:tr w:rsidR="00A5450F" w:rsidRPr="00555A02" w14:paraId="77E89E96"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7607084D"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p>
        </w:tc>
        <w:tc>
          <w:tcPr>
            <w:tcW w:w="636" w:type="dxa"/>
            <w:noWrap/>
            <w:hideMark/>
          </w:tcPr>
          <w:p w14:paraId="06D66AE9" w14:textId="422500FE"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429" w:type="dxa"/>
            <w:noWrap/>
            <w:hideMark/>
          </w:tcPr>
          <w:p w14:paraId="6AD026B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636" w:type="dxa"/>
            <w:noWrap/>
            <w:hideMark/>
          </w:tcPr>
          <w:p w14:paraId="4E6A0B8D"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027" w:type="dxa"/>
            <w:noWrap/>
            <w:hideMark/>
          </w:tcPr>
          <w:p w14:paraId="554A0EBE"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636" w:type="dxa"/>
            <w:noWrap/>
            <w:hideMark/>
          </w:tcPr>
          <w:p w14:paraId="152465CB"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516" w:type="dxa"/>
            <w:noWrap/>
            <w:hideMark/>
          </w:tcPr>
          <w:p w14:paraId="3061DD43"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982" w:type="dxa"/>
            <w:noWrap/>
            <w:hideMark/>
          </w:tcPr>
          <w:p w14:paraId="357215E1"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p>
        </w:tc>
        <w:tc>
          <w:tcPr>
            <w:tcW w:w="621" w:type="dxa"/>
            <w:noWrap/>
            <w:hideMark/>
          </w:tcPr>
          <w:p w14:paraId="74BE179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79" w:type="dxa"/>
            <w:noWrap/>
            <w:hideMark/>
          </w:tcPr>
          <w:p w14:paraId="3B9C57FF"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A5450F" w:rsidRPr="00555A02" w14:paraId="1AC06F80"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2C3CEDF7"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Difficulty describing feelings***</w:t>
            </w:r>
          </w:p>
        </w:tc>
        <w:tc>
          <w:tcPr>
            <w:tcW w:w="636" w:type="dxa"/>
            <w:noWrap/>
            <w:hideMark/>
          </w:tcPr>
          <w:p w14:paraId="3881F260"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12.55</w:t>
            </w:r>
          </w:p>
        </w:tc>
        <w:tc>
          <w:tcPr>
            <w:tcW w:w="1429" w:type="dxa"/>
            <w:noWrap/>
            <w:hideMark/>
          </w:tcPr>
          <w:p w14:paraId="6C3C17F3"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4.78</w:t>
            </w:r>
          </w:p>
        </w:tc>
        <w:tc>
          <w:tcPr>
            <w:tcW w:w="636" w:type="dxa"/>
            <w:noWrap/>
            <w:hideMark/>
          </w:tcPr>
          <w:p w14:paraId="586FC5A1"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11.2</w:t>
            </w:r>
          </w:p>
        </w:tc>
        <w:tc>
          <w:tcPr>
            <w:tcW w:w="1027" w:type="dxa"/>
            <w:noWrap/>
            <w:hideMark/>
          </w:tcPr>
          <w:p w14:paraId="52FD912C" w14:textId="70F98A8A"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4.5</w:t>
            </w:r>
          </w:p>
        </w:tc>
        <w:tc>
          <w:tcPr>
            <w:tcW w:w="636" w:type="dxa"/>
            <w:noWrap/>
            <w:hideMark/>
          </w:tcPr>
          <w:p w14:paraId="64B71D19"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9.77</w:t>
            </w:r>
          </w:p>
        </w:tc>
        <w:tc>
          <w:tcPr>
            <w:tcW w:w="1516" w:type="dxa"/>
            <w:noWrap/>
            <w:hideMark/>
          </w:tcPr>
          <w:p w14:paraId="5FE4394C"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3.84</w:t>
            </w:r>
          </w:p>
        </w:tc>
        <w:tc>
          <w:tcPr>
            <w:tcW w:w="982" w:type="dxa"/>
            <w:noWrap/>
            <w:hideMark/>
          </w:tcPr>
          <w:p w14:paraId="5177040E"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3x10-6</w:t>
            </w:r>
          </w:p>
        </w:tc>
        <w:tc>
          <w:tcPr>
            <w:tcW w:w="621" w:type="dxa"/>
            <w:noWrap/>
            <w:hideMark/>
          </w:tcPr>
          <w:p w14:paraId="5DE3790E" w14:textId="3044D608"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w:t>
            </w:r>
            <w:r w:rsidR="00300E6D" w:rsidRPr="00555A02">
              <w:rPr>
                <w:rFonts w:asciiTheme="majorBidi" w:eastAsia="Times New Roman" w:hAnsiTheme="majorBidi" w:cstheme="majorBidi"/>
                <w:color w:val="000000"/>
                <w:sz w:val="18"/>
                <w:szCs w:val="18"/>
                <w:rtl/>
              </w:rPr>
              <w:t>11</w:t>
            </w:r>
          </w:p>
        </w:tc>
        <w:tc>
          <w:tcPr>
            <w:tcW w:w="779" w:type="dxa"/>
            <w:noWrap/>
            <w:hideMark/>
          </w:tcPr>
          <w:p w14:paraId="7AA80478"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0.04</w:t>
            </w:r>
          </w:p>
        </w:tc>
      </w:tr>
      <w:tr w:rsidR="00A5450F" w:rsidRPr="00555A02" w14:paraId="562F7392"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6382375F"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Difficulty identifying feelings**</w:t>
            </w:r>
          </w:p>
        </w:tc>
        <w:tc>
          <w:tcPr>
            <w:tcW w:w="636" w:type="dxa"/>
            <w:noWrap/>
            <w:hideMark/>
          </w:tcPr>
          <w:p w14:paraId="1593285B"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15.12</w:t>
            </w:r>
          </w:p>
        </w:tc>
        <w:tc>
          <w:tcPr>
            <w:tcW w:w="1429" w:type="dxa"/>
            <w:noWrap/>
            <w:hideMark/>
          </w:tcPr>
          <w:p w14:paraId="497FF3A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5.93</w:t>
            </w:r>
          </w:p>
        </w:tc>
        <w:tc>
          <w:tcPr>
            <w:tcW w:w="636" w:type="dxa"/>
            <w:noWrap/>
            <w:hideMark/>
          </w:tcPr>
          <w:p w14:paraId="4CB39AF9" w14:textId="5BD3BB29"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r w:rsidR="0061221D" w:rsidRPr="00555A02">
              <w:rPr>
                <w:rFonts w:asciiTheme="majorBidi" w:eastAsia="Times New Roman" w:hAnsiTheme="majorBidi" w:cstheme="majorBidi"/>
                <w:color w:val="000000"/>
                <w:sz w:val="18"/>
                <w:szCs w:val="18"/>
              </w:rPr>
              <w:t>24</w:t>
            </w:r>
          </w:p>
        </w:tc>
        <w:tc>
          <w:tcPr>
            <w:tcW w:w="1027" w:type="dxa"/>
            <w:noWrap/>
            <w:hideMark/>
          </w:tcPr>
          <w:p w14:paraId="214D109C"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5.51</w:t>
            </w:r>
          </w:p>
        </w:tc>
        <w:tc>
          <w:tcPr>
            <w:tcW w:w="636" w:type="dxa"/>
            <w:noWrap/>
            <w:hideMark/>
          </w:tcPr>
          <w:p w14:paraId="2482F575"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12.2</w:t>
            </w:r>
          </w:p>
        </w:tc>
        <w:tc>
          <w:tcPr>
            <w:tcW w:w="1516" w:type="dxa"/>
            <w:noWrap/>
            <w:hideMark/>
          </w:tcPr>
          <w:p w14:paraId="4F0F599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4.72</w:t>
            </w:r>
          </w:p>
        </w:tc>
        <w:tc>
          <w:tcPr>
            <w:tcW w:w="982" w:type="dxa"/>
            <w:noWrap/>
            <w:hideMark/>
          </w:tcPr>
          <w:p w14:paraId="1AED4975"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0.0003</w:t>
            </w:r>
          </w:p>
        </w:tc>
        <w:tc>
          <w:tcPr>
            <w:tcW w:w="621" w:type="dxa"/>
            <w:noWrap/>
            <w:hideMark/>
          </w:tcPr>
          <w:p w14:paraId="1C27BF2F" w14:textId="64BFEDF5"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8.</w:t>
            </w:r>
            <w:r w:rsidR="00BA7C6C" w:rsidRPr="00555A02">
              <w:rPr>
                <w:rFonts w:asciiTheme="majorBidi" w:eastAsia="Times New Roman" w:hAnsiTheme="majorBidi" w:cstheme="majorBidi"/>
                <w:color w:val="000000"/>
                <w:sz w:val="18"/>
                <w:szCs w:val="18"/>
              </w:rPr>
              <w:t>3</w:t>
            </w:r>
            <w:r w:rsidR="00BA7C6C" w:rsidRPr="00555A02">
              <w:rPr>
                <w:rFonts w:asciiTheme="majorBidi" w:eastAsia="Times New Roman" w:hAnsiTheme="majorBidi" w:cstheme="majorBidi"/>
                <w:color w:val="000000"/>
                <w:sz w:val="18"/>
                <w:szCs w:val="18"/>
                <w:rtl/>
              </w:rPr>
              <w:t>2</w:t>
            </w:r>
          </w:p>
        </w:tc>
        <w:tc>
          <w:tcPr>
            <w:tcW w:w="779" w:type="dxa"/>
            <w:noWrap/>
            <w:hideMark/>
          </w:tcPr>
          <w:p w14:paraId="3BDE31F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0.026</w:t>
            </w:r>
          </w:p>
        </w:tc>
      </w:tr>
      <w:tr w:rsidR="00A5450F" w:rsidRPr="00555A02" w14:paraId="5AE2E088"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757193A2"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Externally-oriented thinking***</w:t>
            </w:r>
          </w:p>
        </w:tc>
        <w:tc>
          <w:tcPr>
            <w:tcW w:w="636" w:type="dxa"/>
            <w:noWrap/>
            <w:hideMark/>
          </w:tcPr>
          <w:p w14:paraId="2139A7C3"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18.09</w:t>
            </w:r>
          </w:p>
        </w:tc>
        <w:tc>
          <w:tcPr>
            <w:tcW w:w="1429" w:type="dxa"/>
            <w:noWrap/>
            <w:hideMark/>
          </w:tcPr>
          <w:p w14:paraId="3BE5ABB2"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5.55</w:t>
            </w:r>
          </w:p>
        </w:tc>
        <w:tc>
          <w:tcPr>
            <w:tcW w:w="636" w:type="dxa"/>
            <w:noWrap/>
            <w:hideMark/>
          </w:tcPr>
          <w:p w14:paraId="74F8ACEB" w14:textId="3218B695"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16.</w:t>
            </w:r>
            <w:r w:rsidR="0061221D" w:rsidRPr="00555A02">
              <w:rPr>
                <w:rFonts w:asciiTheme="majorBidi" w:eastAsia="Times New Roman" w:hAnsiTheme="majorBidi" w:cstheme="majorBidi"/>
                <w:color w:val="000000"/>
                <w:sz w:val="18"/>
                <w:szCs w:val="18"/>
              </w:rPr>
              <w:t>37</w:t>
            </w:r>
          </w:p>
        </w:tc>
        <w:tc>
          <w:tcPr>
            <w:tcW w:w="1027" w:type="dxa"/>
            <w:noWrap/>
            <w:hideMark/>
          </w:tcPr>
          <w:p w14:paraId="030EAABC" w14:textId="79213F2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w:t>
            </w:r>
            <w:r w:rsidR="0061221D" w:rsidRPr="00555A02">
              <w:rPr>
                <w:rFonts w:asciiTheme="majorBidi" w:eastAsia="Times New Roman" w:hAnsiTheme="majorBidi" w:cstheme="majorBidi"/>
                <w:color w:val="000000"/>
                <w:sz w:val="18"/>
                <w:szCs w:val="18"/>
              </w:rPr>
              <w:t>62</w:t>
            </w:r>
          </w:p>
        </w:tc>
        <w:tc>
          <w:tcPr>
            <w:tcW w:w="636" w:type="dxa"/>
            <w:noWrap/>
            <w:hideMark/>
          </w:tcPr>
          <w:p w14:paraId="64B8AF68"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15.37</w:t>
            </w:r>
          </w:p>
        </w:tc>
        <w:tc>
          <w:tcPr>
            <w:tcW w:w="1516" w:type="dxa"/>
            <w:noWrap/>
            <w:hideMark/>
          </w:tcPr>
          <w:p w14:paraId="1C2E2312"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4.24</w:t>
            </w:r>
          </w:p>
        </w:tc>
        <w:tc>
          <w:tcPr>
            <w:tcW w:w="982" w:type="dxa"/>
            <w:noWrap/>
            <w:hideMark/>
          </w:tcPr>
          <w:p w14:paraId="31041E71"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1x10-6</w:t>
            </w:r>
          </w:p>
        </w:tc>
        <w:tc>
          <w:tcPr>
            <w:tcW w:w="621" w:type="dxa"/>
            <w:noWrap/>
            <w:hideMark/>
          </w:tcPr>
          <w:p w14:paraId="061091AC" w14:textId="0B80B0E2"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r w:rsidR="00DD3E76" w:rsidRPr="00555A02">
              <w:rPr>
                <w:rFonts w:asciiTheme="majorBidi" w:eastAsia="Times New Roman" w:hAnsiTheme="majorBidi" w:cstheme="majorBidi"/>
                <w:color w:val="000000"/>
                <w:sz w:val="18"/>
                <w:szCs w:val="18"/>
                <w:rtl/>
              </w:rPr>
              <w:t>12</w:t>
            </w:r>
          </w:p>
        </w:tc>
        <w:tc>
          <w:tcPr>
            <w:tcW w:w="779" w:type="dxa"/>
            <w:noWrap/>
            <w:hideMark/>
          </w:tcPr>
          <w:p w14:paraId="44B124F0" w14:textId="630E8F5D"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w:t>
            </w:r>
            <w:r w:rsidR="00DD3E76" w:rsidRPr="00555A02">
              <w:rPr>
                <w:rFonts w:asciiTheme="majorBidi" w:eastAsia="Times New Roman" w:hAnsiTheme="majorBidi" w:cstheme="majorBidi"/>
                <w:color w:val="000000"/>
                <w:sz w:val="18"/>
                <w:szCs w:val="18"/>
              </w:rPr>
              <w:t>04</w:t>
            </w:r>
            <w:r w:rsidR="00DD3E76" w:rsidRPr="00555A02">
              <w:rPr>
                <w:rFonts w:asciiTheme="majorBidi" w:eastAsia="Times New Roman" w:hAnsiTheme="majorBidi" w:cstheme="majorBidi"/>
                <w:color w:val="000000"/>
                <w:sz w:val="18"/>
                <w:szCs w:val="18"/>
                <w:rtl/>
              </w:rPr>
              <w:t>4</w:t>
            </w:r>
          </w:p>
        </w:tc>
      </w:tr>
      <w:tr w:rsidR="00A5450F" w:rsidRPr="00555A02" w14:paraId="0FE4F354"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4CCC96F9"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p>
        </w:tc>
        <w:tc>
          <w:tcPr>
            <w:tcW w:w="636" w:type="dxa"/>
            <w:noWrap/>
            <w:hideMark/>
          </w:tcPr>
          <w:p w14:paraId="5FC8B8EE"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429" w:type="dxa"/>
            <w:noWrap/>
            <w:hideMark/>
          </w:tcPr>
          <w:p w14:paraId="326B6092"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5C64A04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027" w:type="dxa"/>
            <w:noWrap/>
            <w:hideMark/>
          </w:tcPr>
          <w:p w14:paraId="1B65721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1DD70CA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1516" w:type="dxa"/>
            <w:noWrap/>
            <w:hideMark/>
          </w:tcPr>
          <w:p w14:paraId="5E0D9898"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982" w:type="dxa"/>
            <w:noWrap/>
            <w:hideMark/>
          </w:tcPr>
          <w:p w14:paraId="4AA3D9F5"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621" w:type="dxa"/>
            <w:noWrap/>
            <w:hideMark/>
          </w:tcPr>
          <w:p w14:paraId="0AED6493"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779" w:type="dxa"/>
            <w:noWrap/>
            <w:hideMark/>
          </w:tcPr>
          <w:p w14:paraId="50380357"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A5450F" w:rsidRPr="00555A02" w14:paraId="4A3A1B7C"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5D57A55F"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EQ</w:t>
            </w:r>
          </w:p>
        </w:tc>
        <w:tc>
          <w:tcPr>
            <w:tcW w:w="636" w:type="dxa"/>
            <w:noWrap/>
            <w:hideMark/>
          </w:tcPr>
          <w:p w14:paraId="06700EC6"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1429" w:type="dxa"/>
            <w:noWrap/>
            <w:hideMark/>
          </w:tcPr>
          <w:p w14:paraId="13F36C91"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7C98B7B6"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1027" w:type="dxa"/>
            <w:noWrap/>
            <w:hideMark/>
          </w:tcPr>
          <w:p w14:paraId="09CCB46F"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636" w:type="dxa"/>
            <w:noWrap/>
            <w:hideMark/>
          </w:tcPr>
          <w:p w14:paraId="0D32CEC9"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1516" w:type="dxa"/>
            <w:noWrap/>
            <w:hideMark/>
          </w:tcPr>
          <w:p w14:paraId="71339AEE"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982" w:type="dxa"/>
            <w:noWrap/>
            <w:hideMark/>
          </w:tcPr>
          <w:p w14:paraId="63CB9937"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621" w:type="dxa"/>
            <w:noWrap/>
            <w:hideMark/>
          </w:tcPr>
          <w:p w14:paraId="14C1BD75"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79" w:type="dxa"/>
            <w:noWrap/>
            <w:hideMark/>
          </w:tcPr>
          <w:p w14:paraId="678DE940"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r>
      <w:tr w:rsidR="00A5450F" w:rsidRPr="00555A02" w14:paraId="4CE565FC"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323D38B8" w14:textId="77777777" w:rsidR="00A5450F" w:rsidRPr="00555A02" w:rsidRDefault="00A5450F" w:rsidP="000B5EEA">
            <w:pPr>
              <w:spacing w:line="480" w:lineRule="auto"/>
              <w:jc w:val="both"/>
              <w:rPr>
                <w:rFonts w:asciiTheme="majorBidi" w:eastAsia="Times New Roman" w:hAnsiTheme="majorBidi" w:cstheme="majorBidi"/>
                <w:sz w:val="18"/>
                <w:szCs w:val="18"/>
              </w:rPr>
            </w:pPr>
          </w:p>
        </w:tc>
        <w:tc>
          <w:tcPr>
            <w:tcW w:w="2065" w:type="dxa"/>
            <w:gridSpan w:val="2"/>
            <w:noWrap/>
            <w:hideMark/>
          </w:tcPr>
          <w:p w14:paraId="71B5A80F"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(N=103)</w:t>
            </w:r>
          </w:p>
        </w:tc>
        <w:tc>
          <w:tcPr>
            <w:tcW w:w="1663" w:type="dxa"/>
            <w:gridSpan w:val="2"/>
            <w:noWrap/>
            <w:hideMark/>
          </w:tcPr>
          <w:p w14:paraId="60FD30A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(N=415)</w:t>
            </w:r>
          </w:p>
        </w:tc>
        <w:tc>
          <w:tcPr>
            <w:tcW w:w="2152" w:type="dxa"/>
            <w:gridSpan w:val="2"/>
            <w:noWrap/>
            <w:hideMark/>
          </w:tcPr>
          <w:p w14:paraId="6C402B0A"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(N=108)</w:t>
            </w:r>
          </w:p>
        </w:tc>
        <w:tc>
          <w:tcPr>
            <w:tcW w:w="982" w:type="dxa"/>
            <w:noWrap/>
            <w:hideMark/>
          </w:tcPr>
          <w:p w14:paraId="74C01D8F"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093AEBC4"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779" w:type="dxa"/>
            <w:noWrap/>
            <w:hideMark/>
          </w:tcPr>
          <w:p w14:paraId="34737893"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ηp2</w:t>
            </w:r>
          </w:p>
        </w:tc>
      </w:tr>
      <w:tr w:rsidR="00A5450F" w:rsidRPr="00555A02" w14:paraId="170A810E"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1786526F"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p>
        </w:tc>
        <w:tc>
          <w:tcPr>
            <w:tcW w:w="636" w:type="dxa"/>
            <w:noWrap/>
            <w:hideMark/>
          </w:tcPr>
          <w:p w14:paraId="171536A8" w14:textId="20A3DC2E"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429" w:type="dxa"/>
            <w:noWrap/>
            <w:hideMark/>
          </w:tcPr>
          <w:p w14:paraId="23DE85B4"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636" w:type="dxa"/>
            <w:noWrap/>
            <w:hideMark/>
          </w:tcPr>
          <w:p w14:paraId="2ABC067C"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027" w:type="dxa"/>
            <w:noWrap/>
            <w:hideMark/>
          </w:tcPr>
          <w:p w14:paraId="0A519074"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636" w:type="dxa"/>
            <w:noWrap/>
            <w:hideMark/>
          </w:tcPr>
          <w:p w14:paraId="761F579A"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1516" w:type="dxa"/>
            <w:noWrap/>
            <w:hideMark/>
          </w:tcPr>
          <w:p w14:paraId="2B70A841"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982" w:type="dxa"/>
            <w:noWrap/>
            <w:hideMark/>
          </w:tcPr>
          <w:p w14:paraId="1BF3A274"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p>
        </w:tc>
        <w:tc>
          <w:tcPr>
            <w:tcW w:w="621" w:type="dxa"/>
            <w:noWrap/>
            <w:hideMark/>
          </w:tcPr>
          <w:p w14:paraId="6CABF1A3"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779" w:type="dxa"/>
            <w:noWrap/>
            <w:hideMark/>
          </w:tcPr>
          <w:p w14:paraId="1B61EE95"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r>
      <w:tr w:rsidR="00A5450F" w:rsidRPr="00555A02" w14:paraId="3B0DE859"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0905AF09"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Difficulty describing feelings</w:t>
            </w:r>
          </w:p>
        </w:tc>
        <w:tc>
          <w:tcPr>
            <w:tcW w:w="636" w:type="dxa"/>
            <w:noWrap/>
            <w:hideMark/>
          </w:tcPr>
          <w:p w14:paraId="3A18A18B"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11.15</w:t>
            </w:r>
          </w:p>
        </w:tc>
        <w:tc>
          <w:tcPr>
            <w:tcW w:w="1429" w:type="dxa"/>
            <w:noWrap/>
            <w:hideMark/>
          </w:tcPr>
          <w:p w14:paraId="5DFA30F4"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4.29</w:t>
            </w:r>
          </w:p>
        </w:tc>
        <w:tc>
          <w:tcPr>
            <w:tcW w:w="636" w:type="dxa"/>
            <w:noWrap/>
            <w:hideMark/>
          </w:tcPr>
          <w:p w14:paraId="6234EA3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10.93</w:t>
            </w:r>
          </w:p>
        </w:tc>
        <w:tc>
          <w:tcPr>
            <w:tcW w:w="1027" w:type="dxa"/>
            <w:noWrap/>
            <w:hideMark/>
          </w:tcPr>
          <w:p w14:paraId="230A1733"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4.48</w:t>
            </w:r>
          </w:p>
        </w:tc>
        <w:tc>
          <w:tcPr>
            <w:tcW w:w="636" w:type="dxa"/>
            <w:noWrap/>
            <w:hideMark/>
          </w:tcPr>
          <w:p w14:paraId="5528C37D"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12.02</w:t>
            </w:r>
          </w:p>
        </w:tc>
        <w:tc>
          <w:tcPr>
            <w:tcW w:w="1516" w:type="dxa"/>
            <w:noWrap/>
            <w:hideMark/>
          </w:tcPr>
          <w:p w14:paraId="17E06296"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4.78</w:t>
            </w:r>
          </w:p>
        </w:tc>
        <w:tc>
          <w:tcPr>
            <w:tcW w:w="982" w:type="dxa"/>
            <w:noWrap/>
            <w:hideMark/>
          </w:tcPr>
          <w:p w14:paraId="1632D59C"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0.2</w:t>
            </w:r>
          </w:p>
        </w:tc>
        <w:tc>
          <w:tcPr>
            <w:tcW w:w="621" w:type="dxa"/>
            <w:noWrap/>
            <w:hideMark/>
          </w:tcPr>
          <w:p w14:paraId="37396F3B"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1.66</w:t>
            </w:r>
          </w:p>
        </w:tc>
        <w:tc>
          <w:tcPr>
            <w:tcW w:w="779" w:type="dxa"/>
            <w:noWrap/>
            <w:hideMark/>
          </w:tcPr>
          <w:p w14:paraId="316CEEB2"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0.005</w:t>
            </w:r>
          </w:p>
        </w:tc>
      </w:tr>
      <w:tr w:rsidR="00A5450F" w:rsidRPr="00555A02" w14:paraId="18A272DB" w14:textId="77777777" w:rsidTr="005B7F9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1F977553"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Difficulty identifying feelings</w:t>
            </w:r>
          </w:p>
        </w:tc>
        <w:tc>
          <w:tcPr>
            <w:tcW w:w="636" w:type="dxa"/>
            <w:noWrap/>
            <w:hideMark/>
          </w:tcPr>
          <w:p w14:paraId="107CC693"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14.18</w:t>
            </w:r>
          </w:p>
        </w:tc>
        <w:tc>
          <w:tcPr>
            <w:tcW w:w="1429" w:type="dxa"/>
            <w:noWrap/>
            <w:hideMark/>
          </w:tcPr>
          <w:p w14:paraId="1DDAAB94"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5.04</w:t>
            </w:r>
          </w:p>
        </w:tc>
        <w:tc>
          <w:tcPr>
            <w:tcW w:w="636" w:type="dxa"/>
            <w:noWrap/>
            <w:hideMark/>
          </w:tcPr>
          <w:p w14:paraId="68F50CC1"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p>
        </w:tc>
        <w:tc>
          <w:tcPr>
            <w:tcW w:w="1027" w:type="dxa"/>
            <w:noWrap/>
            <w:hideMark/>
          </w:tcPr>
          <w:p w14:paraId="1BF7269A"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5.59</w:t>
            </w:r>
          </w:p>
        </w:tc>
        <w:tc>
          <w:tcPr>
            <w:tcW w:w="636" w:type="dxa"/>
            <w:noWrap/>
            <w:hideMark/>
          </w:tcPr>
          <w:p w14:paraId="7390974B"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13.98</w:t>
            </w:r>
          </w:p>
        </w:tc>
        <w:tc>
          <w:tcPr>
            <w:tcW w:w="1516" w:type="dxa"/>
            <w:noWrap/>
            <w:hideMark/>
          </w:tcPr>
          <w:p w14:paraId="0D08FEAD"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5.71</w:t>
            </w:r>
          </w:p>
        </w:tc>
        <w:tc>
          <w:tcPr>
            <w:tcW w:w="982" w:type="dxa"/>
            <w:noWrap/>
            <w:hideMark/>
          </w:tcPr>
          <w:p w14:paraId="2D1EF204"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0.96</w:t>
            </w:r>
          </w:p>
        </w:tc>
        <w:tc>
          <w:tcPr>
            <w:tcW w:w="621" w:type="dxa"/>
            <w:noWrap/>
            <w:hideMark/>
          </w:tcPr>
          <w:p w14:paraId="17373BA7"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0.04</w:t>
            </w:r>
          </w:p>
        </w:tc>
        <w:tc>
          <w:tcPr>
            <w:tcW w:w="779" w:type="dxa"/>
            <w:noWrap/>
            <w:hideMark/>
          </w:tcPr>
          <w:p w14:paraId="3CF831FC" w14:textId="77777777" w:rsidR="00A5450F" w:rsidRPr="00555A02" w:rsidRDefault="00A5450F" w:rsidP="000B5EEA">
            <w:pPr>
              <w:spacing w:line="48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0.0001</w:t>
            </w:r>
          </w:p>
        </w:tc>
      </w:tr>
      <w:tr w:rsidR="00A5450F" w:rsidRPr="00555A02" w14:paraId="5ED68182" w14:textId="77777777" w:rsidTr="005B7F97">
        <w:trPr>
          <w:trHeight w:val="295"/>
        </w:trPr>
        <w:tc>
          <w:tcPr>
            <w:cnfStyle w:val="001000000000" w:firstRow="0" w:lastRow="0" w:firstColumn="1" w:lastColumn="0" w:oddVBand="0" w:evenVBand="0" w:oddHBand="0" w:evenHBand="0" w:firstRowFirstColumn="0" w:firstRowLastColumn="0" w:lastRowFirstColumn="0" w:lastRowLastColumn="0"/>
            <w:tcW w:w="2716" w:type="dxa"/>
            <w:noWrap/>
            <w:hideMark/>
          </w:tcPr>
          <w:p w14:paraId="2B1CFB06" w14:textId="77777777" w:rsidR="00A5450F" w:rsidRPr="00555A02" w:rsidRDefault="00A5450F" w:rsidP="000B5EEA">
            <w:pPr>
              <w:spacing w:line="480" w:lineRule="auto"/>
              <w:jc w:val="both"/>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Externally-oriented thinking</w:t>
            </w:r>
          </w:p>
        </w:tc>
        <w:tc>
          <w:tcPr>
            <w:tcW w:w="636" w:type="dxa"/>
            <w:noWrap/>
            <w:hideMark/>
          </w:tcPr>
          <w:p w14:paraId="11D6E941"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16.02</w:t>
            </w:r>
          </w:p>
        </w:tc>
        <w:tc>
          <w:tcPr>
            <w:tcW w:w="1429" w:type="dxa"/>
            <w:noWrap/>
            <w:hideMark/>
          </w:tcPr>
          <w:p w14:paraId="7CBF0E71"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4.15</w:t>
            </w:r>
          </w:p>
        </w:tc>
        <w:tc>
          <w:tcPr>
            <w:tcW w:w="636" w:type="dxa"/>
            <w:noWrap/>
            <w:hideMark/>
          </w:tcPr>
          <w:p w14:paraId="489A0F38"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16.31</w:t>
            </w:r>
          </w:p>
        </w:tc>
        <w:tc>
          <w:tcPr>
            <w:tcW w:w="1027" w:type="dxa"/>
            <w:noWrap/>
            <w:hideMark/>
          </w:tcPr>
          <w:p w14:paraId="5946AF15"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4.83</w:t>
            </w:r>
          </w:p>
        </w:tc>
        <w:tc>
          <w:tcPr>
            <w:tcW w:w="636" w:type="dxa"/>
            <w:noWrap/>
            <w:hideMark/>
          </w:tcPr>
          <w:p w14:paraId="07B7AD5F"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17.59</w:t>
            </w:r>
          </w:p>
        </w:tc>
        <w:tc>
          <w:tcPr>
            <w:tcW w:w="1516" w:type="dxa"/>
            <w:noWrap/>
            <w:hideMark/>
          </w:tcPr>
          <w:p w14:paraId="2C82C8D7"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5.07</w:t>
            </w:r>
          </w:p>
        </w:tc>
        <w:tc>
          <w:tcPr>
            <w:tcW w:w="982" w:type="dxa"/>
            <w:noWrap/>
            <w:hideMark/>
          </w:tcPr>
          <w:p w14:paraId="305FA3D8"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0.25</w:t>
            </w:r>
          </w:p>
        </w:tc>
        <w:tc>
          <w:tcPr>
            <w:tcW w:w="621" w:type="dxa"/>
            <w:noWrap/>
            <w:hideMark/>
          </w:tcPr>
          <w:p w14:paraId="601D50BC"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w:t>
            </w:r>
          </w:p>
        </w:tc>
        <w:tc>
          <w:tcPr>
            <w:tcW w:w="779" w:type="dxa"/>
            <w:noWrap/>
            <w:hideMark/>
          </w:tcPr>
          <w:p w14:paraId="5FAF3022" w14:textId="77777777" w:rsidR="00A5450F" w:rsidRPr="00555A02" w:rsidRDefault="00A5450F" w:rsidP="000B5EEA">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0.004</w:t>
            </w:r>
          </w:p>
        </w:tc>
      </w:tr>
    </w:tbl>
    <w:p w14:paraId="5F06751A" w14:textId="1CDCA223" w:rsidR="00DB0E48" w:rsidRPr="00555A02" w:rsidRDefault="00DB0E48" w:rsidP="000B5EEA">
      <w:pPr>
        <w:spacing w:line="480" w:lineRule="auto"/>
        <w:jc w:val="both"/>
        <w:rPr>
          <w:rFonts w:asciiTheme="majorBidi" w:hAnsiTheme="majorBidi" w:cstheme="majorBidi"/>
          <w:sz w:val="24"/>
          <w:szCs w:val="24"/>
        </w:rPr>
      </w:pPr>
    </w:p>
    <w:p w14:paraId="0ED57565" w14:textId="77777777" w:rsidR="008D310E" w:rsidRPr="00555A02" w:rsidRDefault="00851917" w:rsidP="000B5EEA">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One-way ANOVA analyses results of the differences in TAS-20 subscales scores between ED groups. ED derived from IRI is on the top of the table, while ED derived from EQ is on the bottom. IRI</w:t>
      </w:r>
      <w:r w:rsidR="00CB3426" w:rsidRPr="00555A02">
        <w:rPr>
          <w:rFonts w:asciiTheme="majorBidi" w:hAnsiTheme="majorBidi" w:cstheme="majorBidi"/>
          <w:sz w:val="24"/>
          <w:szCs w:val="24"/>
        </w:rPr>
        <w:t xml:space="preserve">, </w:t>
      </w:r>
      <w:r w:rsidRPr="00555A02">
        <w:rPr>
          <w:rFonts w:asciiTheme="majorBidi" w:hAnsiTheme="majorBidi" w:cstheme="majorBidi"/>
          <w:sz w:val="24"/>
          <w:szCs w:val="24"/>
        </w:rPr>
        <w:t>Interpersonal Reactivity Index; EQ</w:t>
      </w:r>
      <w:r w:rsidR="00CB3426" w:rsidRPr="00555A02">
        <w:rPr>
          <w:rFonts w:asciiTheme="majorBidi" w:hAnsiTheme="majorBidi" w:cstheme="majorBidi"/>
          <w:sz w:val="24"/>
          <w:szCs w:val="24"/>
        </w:rPr>
        <w:t>,</w:t>
      </w:r>
      <w:r w:rsidRPr="00555A02">
        <w:rPr>
          <w:rFonts w:asciiTheme="majorBidi" w:hAnsiTheme="majorBidi" w:cstheme="majorBidi"/>
          <w:sz w:val="24"/>
          <w:szCs w:val="24"/>
        </w:rPr>
        <w:t xml:space="preserve"> Empathy Quotient; TAS-20</w:t>
      </w:r>
      <w:r w:rsidR="00CB3426" w:rsidRPr="00555A02">
        <w:rPr>
          <w:rFonts w:asciiTheme="majorBidi" w:hAnsiTheme="majorBidi" w:cstheme="majorBidi"/>
          <w:sz w:val="24"/>
          <w:szCs w:val="24"/>
        </w:rPr>
        <w:t>,</w:t>
      </w:r>
      <w:r w:rsidRPr="00555A02">
        <w:rPr>
          <w:rFonts w:asciiTheme="majorBidi" w:hAnsiTheme="majorBidi" w:cstheme="majorBidi"/>
          <w:sz w:val="24"/>
          <w:szCs w:val="24"/>
        </w:rPr>
        <w:t xml:space="preserve"> Toronto</w:t>
      </w:r>
      <w:r w:rsidR="00E14D6C" w:rsidRPr="00555A02">
        <w:rPr>
          <w:rFonts w:asciiTheme="majorBidi" w:hAnsiTheme="majorBidi" w:cstheme="majorBidi"/>
          <w:sz w:val="24"/>
          <w:szCs w:val="24"/>
        </w:rPr>
        <w:t xml:space="preserve"> </w:t>
      </w:r>
      <w:r w:rsidRPr="00555A02">
        <w:rPr>
          <w:rFonts w:asciiTheme="majorBidi" w:hAnsiTheme="majorBidi" w:cstheme="majorBidi"/>
          <w:sz w:val="24"/>
          <w:szCs w:val="24"/>
        </w:rPr>
        <w:t>Alexithymia</w:t>
      </w:r>
      <w:r w:rsidR="008D310E" w:rsidRPr="00555A02">
        <w:rPr>
          <w:rFonts w:asciiTheme="majorBidi" w:hAnsiTheme="majorBidi" w:cstheme="majorBidi"/>
          <w:sz w:val="24"/>
          <w:szCs w:val="24"/>
        </w:rPr>
        <w:t xml:space="preserve"> </w:t>
      </w:r>
      <w:r w:rsidRPr="00555A02">
        <w:rPr>
          <w:rFonts w:asciiTheme="majorBidi" w:hAnsiTheme="majorBidi" w:cstheme="majorBidi"/>
          <w:sz w:val="24"/>
          <w:szCs w:val="24"/>
        </w:rPr>
        <w:t xml:space="preserve">Scale. </w:t>
      </w:r>
    </w:p>
    <w:p w14:paraId="4E600CE5" w14:textId="5F88669D" w:rsidR="00851917" w:rsidRPr="00555A02" w:rsidRDefault="00851917" w:rsidP="000B5EEA">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0.017, **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0.0017, ***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&lt;0.00017.</w:t>
      </w:r>
    </w:p>
    <w:p w14:paraId="789E7E52" w14:textId="736110D0" w:rsidR="00160925" w:rsidRPr="00555A02" w:rsidRDefault="00160925" w:rsidP="000B5EEA">
      <w:pPr>
        <w:spacing w:line="480" w:lineRule="auto"/>
        <w:jc w:val="both"/>
        <w:rPr>
          <w:rFonts w:asciiTheme="majorBidi" w:hAnsiTheme="majorBidi" w:cstheme="majorBidi"/>
          <w:sz w:val="24"/>
          <w:szCs w:val="24"/>
        </w:rPr>
      </w:pPr>
    </w:p>
    <w:p w14:paraId="3E2521BA" w14:textId="7569706B" w:rsidR="00D302F9" w:rsidRPr="00555A02" w:rsidRDefault="00160925" w:rsidP="000B5EEA">
      <w:pPr>
        <w:spacing w:line="480" w:lineRule="auto"/>
        <w:jc w:val="both"/>
        <w:rPr>
          <w:rFonts w:asciiTheme="majorBidi" w:hAnsiTheme="majorBidi" w:cstheme="majorBidi"/>
          <w:i/>
          <w:iCs/>
          <w:sz w:val="24"/>
          <w:szCs w:val="24"/>
        </w:rPr>
      </w:pPr>
      <w:r w:rsidRPr="00555A02">
        <w:rPr>
          <w:rFonts w:asciiTheme="majorBidi" w:hAnsiTheme="majorBidi" w:cstheme="majorBidi"/>
          <w:b/>
          <w:bCs/>
          <w:i/>
          <w:iCs/>
          <w:sz w:val="24"/>
          <w:szCs w:val="24"/>
        </w:rPr>
        <w:t>Further analysis of AQ and TAS-20 subscales</w:t>
      </w:r>
      <w:r w:rsidR="008F3173" w:rsidRPr="00555A02">
        <w:rPr>
          <w:rFonts w:asciiTheme="majorBidi" w:hAnsiTheme="majorBidi" w:cstheme="majorBidi"/>
          <w:i/>
          <w:iCs/>
          <w:sz w:val="24"/>
          <w:szCs w:val="24"/>
        </w:rPr>
        <w:t xml:space="preserve"> </w:t>
      </w:r>
    </w:p>
    <w:p w14:paraId="095BBBBA" w14:textId="72F0978F" w:rsidR="00204D1F" w:rsidRPr="00555A02" w:rsidRDefault="00F52EF3" w:rsidP="000B5EEA">
      <w:pPr>
        <w:spacing w:line="480" w:lineRule="auto"/>
        <w:jc w:val="both"/>
        <w:rPr>
          <w:rFonts w:asciiTheme="majorBidi" w:hAnsiTheme="majorBidi" w:cstheme="majorBidi"/>
          <w:sz w:val="24"/>
          <w:szCs w:val="24"/>
        </w:rPr>
      </w:pPr>
      <w:r w:rsidRPr="00555A02">
        <w:rPr>
          <w:rFonts w:asciiTheme="majorBidi" w:hAnsiTheme="majorBidi" w:cstheme="majorBidi"/>
          <w:i/>
          <w:iCs/>
          <w:sz w:val="24"/>
          <w:szCs w:val="24"/>
        </w:rPr>
        <w:t>Analyses using the IRI derived ED score.</w:t>
      </w:r>
      <w:r w:rsidRPr="00555A02">
        <w:rPr>
          <w:rFonts w:asciiTheme="majorBidi" w:hAnsiTheme="majorBidi" w:cstheme="majorBidi"/>
          <w:sz w:val="24"/>
          <w:szCs w:val="24"/>
        </w:rPr>
        <w:t xml:space="preserve"> </w:t>
      </w:r>
      <w:r w:rsidR="00CF3270" w:rsidRPr="00555A02">
        <w:rPr>
          <w:rFonts w:asciiTheme="majorBidi" w:hAnsiTheme="majorBidi" w:cstheme="majorBidi"/>
          <w:sz w:val="24"/>
          <w:szCs w:val="24"/>
        </w:rPr>
        <w:t xml:space="preserve">Consistent with the </w:t>
      </w:r>
      <w:r w:rsidR="00D302F9" w:rsidRPr="00555A02">
        <w:rPr>
          <w:rFonts w:asciiTheme="majorBidi" w:hAnsiTheme="majorBidi" w:cstheme="majorBidi"/>
          <w:sz w:val="24"/>
          <w:szCs w:val="24"/>
        </w:rPr>
        <w:t xml:space="preserve">analyses </w:t>
      </w:r>
      <w:r w:rsidR="00CF3270" w:rsidRPr="00555A02">
        <w:rPr>
          <w:rFonts w:asciiTheme="majorBidi" w:hAnsiTheme="majorBidi" w:cstheme="majorBidi"/>
          <w:sz w:val="24"/>
          <w:szCs w:val="24"/>
        </w:rPr>
        <w:t>in the main article, further analyses were conducted contrasting the ED groups (EE-dominance and CE-dominance, separately) with the balanced empathy group</w:t>
      </w:r>
      <w:r w:rsidR="003B5A39" w:rsidRPr="00555A02">
        <w:rPr>
          <w:rFonts w:asciiTheme="majorBidi" w:hAnsiTheme="majorBidi" w:cstheme="majorBidi"/>
          <w:sz w:val="24"/>
          <w:szCs w:val="24"/>
        </w:rPr>
        <w:t xml:space="preserve"> for the two</w:t>
      </w:r>
      <w:r w:rsidR="003D0494" w:rsidRPr="00555A02">
        <w:rPr>
          <w:rFonts w:asciiTheme="majorBidi" w:hAnsiTheme="majorBidi" w:cstheme="majorBidi"/>
          <w:sz w:val="24"/>
          <w:szCs w:val="24"/>
        </w:rPr>
        <w:t xml:space="preserve"> significant</w:t>
      </w:r>
      <w:r w:rsidR="003B5A39" w:rsidRPr="00555A02">
        <w:rPr>
          <w:rFonts w:asciiTheme="majorBidi" w:hAnsiTheme="majorBidi" w:cstheme="majorBidi"/>
          <w:sz w:val="24"/>
          <w:szCs w:val="24"/>
        </w:rPr>
        <w:t xml:space="preserve"> AQ subscales </w:t>
      </w:r>
      <w:r w:rsidR="003D0494" w:rsidRPr="00555A02">
        <w:rPr>
          <w:rFonts w:asciiTheme="majorBidi" w:hAnsiTheme="majorBidi" w:cstheme="majorBidi"/>
          <w:sz w:val="24"/>
          <w:szCs w:val="24"/>
        </w:rPr>
        <w:t>(</w:t>
      </w:r>
      <w:r w:rsidR="00B33C4D" w:rsidRPr="00555A02">
        <w:rPr>
          <w:rFonts w:asciiTheme="majorBidi" w:hAnsiTheme="majorBidi" w:cstheme="majorBidi"/>
          <w:sz w:val="24"/>
          <w:szCs w:val="24"/>
        </w:rPr>
        <w:t xml:space="preserve">‘attention switching’ </w:t>
      </w:r>
      <w:r w:rsidR="003D0494" w:rsidRPr="00555A02">
        <w:rPr>
          <w:rFonts w:asciiTheme="majorBidi" w:hAnsiTheme="majorBidi" w:cstheme="majorBidi"/>
          <w:sz w:val="24"/>
          <w:szCs w:val="24"/>
        </w:rPr>
        <w:t xml:space="preserve">and </w:t>
      </w:r>
      <w:r w:rsidR="00B33C4D" w:rsidRPr="00555A02">
        <w:rPr>
          <w:rFonts w:asciiTheme="majorBidi" w:hAnsiTheme="majorBidi" w:cstheme="majorBidi"/>
          <w:sz w:val="24"/>
          <w:szCs w:val="24"/>
        </w:rPr>
        <w:t>‘imagination’</w:t>
      </w:r>
      <w:r w:rsidR="003D0494" w:rsidRPr="00555A02">
        <w:rPr>
          <w:rFonts w:asciiTheme="majorBidi" w:hAnsiTheme="majorBidi" w:cstheme="majorBidi"/>
          <w:sz w:val="24"/>
          <w:szCs w:val="24"/>
        </w:rPr>
        <w:t xml:space="preserve">) and </w:t>
      </w:r>
      <w:r w:rsidR="00352723" w:rsidRPr="00555A02">
        <w:rPr>
          <w:rFonts w:asciiTheme="majorBidi" w:hAnsiTheme="majorBidi" w:cstheme="majorBidi"/>
          <w:sz w:val="24"/>
          <w:szCs w:val="24"/>
        </w:rPr>
        <w:t xml:space="preserve">the </w:t>
      </w:r>
      <w:r w:rsidR="003D0494" w:rsidRPr="00555A02">
        <w:rPr>
          <w:rFonts w:asciiTheme="majorBidi" w:hAnsiTheme="majorBidi" w:cstheme="majorBidi"/>
          <w:sz w:val="24"/>
          <w:szCs w:val="24"/>
        </w:rPr>
        <w:t>three</w:t>
      </w:r>
      <w:r w:rsidR="00E67E18" w:rsidRPr="00555A02">
        <w:rPr>
          <w:rFonts w:asciiTheme="majorBidi" w:hAnsiTheme="majorBidi" w:cstheme="majorBidi"/>
          <w:sz w:val="24"/>
          <w:szCs w:val="24"/>
        </w:rPr>
        <w:t xml:space="preserve"> significant TAS-20 subscales</w:t>
      </w:r>
      <w:r w:rsidR="00AB30B3" w:rsidRPr="00555A02">
        <w:rPr>
          <w:rFonts w:asciiTheme="majorBidi" w:hAnsiTheme="majorBidi" w:cstheme="majorBidi"/>
          <w:sz w:val="24"/>
          <w:szCs w:val="24"/>
        </w:rPr>
        <w:t xml:space="preserve"> </w:t>
      </w:r>
      <w:r w:rsidR="00AB30B3" w:rsidRPr="00555A02">
        <w:rPr>
          <w:rFonts w:asciiTheme="majorBidi" w:hAnsiTheme="majorBidi" w:cstheme="majorBidi"/>
          <w:sz w:val="24"/>
          <w:szCs w:val="24"/>
        </w:rPr>
        <w:lastRenderedPageBreak/>
        <w:t>(</w:t>
      </w:r>
      <w:r w:rsidR="00044355" w:rsidRPr="00555A02">
        <w:rPr>
          <w:rFonts w:asciiTheme="majorBidi" w:hAnsiTheme="majorBidi" w:cstheme="majorBidi"/>
          <w:sz w:val="24"/>
          <w:szCs w:val="24"/>
        </w:rPr>
        <w:t>‘difficulty describing feelings’</w:t>
      </w:r>
      <w:r w:rsidR="00AB30B3" w:rsidRPr="00555A02">
        <w:rPr>
          <w:rFonts w:asciiTheme="majorBidi" w:hAnsiTheme="majorBidi" w:cstheme="majorBidi"/>
          <w:sz w:val="24"/>
          <w:szCs w:val="24"/>
        </w:rPr>
        <w:t>,</w:t>
      </w:r>
      <w:r w:rsidR="00044355" w:rsidRPr="00555A02">
        <w:rPr>
          <w:rFonts w:asciiTheme="majorBidi" w:hAnsiTheme="majorBidi" w:cstheme="majorBidi"/>
          <w:sz w:val="24"/>
          <w:szCs w:val="24"/>
        </w:rPr>
        <w:t xml:space="preserve"> ‘difficulty identifying feelings’</w:t>
      </w:r>
      <w:r w:rsidR="00AB30B3" w:rsidRPr="00555A02">
        <w:rPr>
          <w:rFonts w:asciiTheme="majorBidi" w:hAnsiTheme="majorBidi" w:cstheme="majorBidi"/>
          <w:sz w:val="24"/>
          <w:szCs w:val="24"/>
        </w:rPr>
        <w:t xml:space="preserve">, and </w:t>
      </w:r>
      <w:r w:rsidR="00044355" w:rsidRPr="00555A02">
        <w:rPr>
          <w:rFonts w:asciiTheme="majorBidi" w:hAnsiTheme="majorBidi" w:cstheme="majorBidi"/>
          <w:sz w:val="24"/>
          <w:szCs w:val="24"/>
        </w:rPr>
        <w:t>‘externally-oriented thinking’</w:t>
      </w:r>
      <w:r w:rsidR="00AB30B3" w:rsidRPr="00555A02">
        <w:rPr>
          <w:rFonts w:asciiTheme="majorBidi" w:hAnsiTheme="majorBidi" w:cstheme="majorBidi"/>
          <w:sz w:val="24"/>
          <w:szCs w:val="24"/>
        </w:rPr>
        <w:t>)</w:t>
      </w:r>
      <w:r w:rsidR="00CF3270" w:rsidRPr="00555A02">
        <w:rPr>
          <w:rFonts w:asciiTheme="majorBidi" w:hAnsiTheme="majorBidi" w:cstheme="majorBidi"/>
          <w:sz w:val="24"/>
          <w:szCs w:val="24"/>
        </w:rPr>
        <w:t xml:space="preserve">. To account for multiple testing, we used a strict Bonferroni corrected p &lt; 0.01 (0.05 / </w:t>
      </w:r>
      <w:r w:rsidR="00A27335" w:rsidRPr="00555A02">
        <w:rPr>
          <w:rFonts w:asciiTheme="majorBidi" w:hAnsiTheme="majorBidi" w:cstheme="majorBidi"/>
          <w:sz w:val="24"/>
          <w:szCs w:val="24"/>
        </w:rPr>
        <w:t>5</w:t>
      </w:r>
      <w:r w:rsidR="00CF3270" w:rsidRPr="00555A02">
        <w:rPr>
          <w:rFonts w:asciiTheme="majorBidi" w:hAnsiTheme="majorBidi" w:cstheme="majorBidi"/>
          <w:sz w:val="24"/>
          <w:szCs w:val="24"/>
        </w:rPr>
        <w:t xml:space="preserve"> significant measures x 2 contrasts).</w:t>
      </w:r>
      <w:r w:rsidR="000F7F5F" w:rsidRPr="00555A02">
        <w:rPr>
          <w:rFonts w:asciiTheme="majorBidi" w:hAnsiTheme="majorBidi" w:cstheme="majorBidi"/>
          <w:sz w:val="24"/>
          <w:szCs w:val="24"/>
        </w:rPr>
        <w:t xml:space="preserve"> </w:t>
      </w:r>
      <w:r w:rsidR="00661FF7" w:rsidRPr="00555A02">
        <w:rPr>
          <w:rFonts w:asciiTheme="majorBidi" w:hAnsiTheme="majorBidi" w:cstheme="majorBidi"/>
          <w:sz w:val="24"/>
          <w:szCs w:val="24"/>
        </w:rPr>
        <w:t xml:space="preserve">Results of the analysis are presented in </w:t>
      </w:r>
      <w:r w:rsidR="007C1F69" w:rsidRPr="00555A02">
        <w:rPr>
          <w:rFonts w:asciiTheme="majorBidi" w:hAnsiTheme="majorBidi" w:cstheme="majorBidi"/>
          <w:sz w:val="24"/>
          <w:szCs w:val="24"/>
        </w:rPr>
        <w:t>Supplementary</w:t>
      </w:r>
      <w:r w:rsidR="00CB3AA1" w:rsidRPr="00555A02">
        <w:rPr>
          <w:rFonts w:asciiTheme="majorBidi" w:hAnsiTheme="majorBidi" w:cstheme="majorBidi"/>
          <w:sz w:val="24"/>
          <w:szCs w:val="24"/>
        </w:rPr>
        <w:t xml:space="preserve"> </w:t>
      </w:r>
      <w:r w:rsidR="000F7F5F" w:rsidRPr="00555A02">
        <w:rPr>
          <w:rFonts w:asciiTheme="majorBidi" w:hAnsiTheme="majorBidi" w:cstheme="majorBidi"/>
          <w:sz w:val="24"/>
          <w:szCs w:val="24"/>
        </w:rPr>
        <w:t xml:space="preserve">Figure </w:t>
      </w:r>
      <w:r w:rsidR="00D302F9" w:rsidRPr="00555A02">
        <w:rPr>
          <w:rFonts w:asciiTheme="majorBidi" w:hAnsiTheme="majorBidi" w:cstheme="majorBidi"/>
          <w:sz w:val="24"/>
          <w:szCs w:val="24"/>
        </w:rPr>
        <w:t>1</w:t>
      </w:r>
      <w:r w:rsidR="003025A0" w:rsidRPr="00555A02">
        <w:rPr>
          <w:rFonts w:asciiTheme="majorBidi" w:hAnsiTheme="majorBidi" w:cstheme="majorBidi"/>
          <w:sz w:val="24"/>
          <w:szCs w:val="24"/>
        </w:rPr>
        <w:t>.</w:t>
      </w:r>
    </w:p>
    <w:p w14:paraId="12F32DF5" w14:textId="6A479569" w:rsidR="002C24BD" w:rsidRPr="00555A02" w:rsidRDefault="002C24BD" w:rsidP="002C24BD">
      <w:pPr>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t xml:space="preserve">Supplementary Figure 1. Further analyses of the AQ and TAS-20 subscales based on IRI-derived ED groups. </w:t>
      </w:r>
    </w:p>
    <w:p w14:paraId="2DF266C7" w14:textId="35A99D24" w:rsidR="007C1F69" w:rsidRPr="00555A02" w:rsidRDefault="00C51DC1" w:rsidP="000B5EEA">
      <w:pPr>
        <w:spacing w:line="480" w:lineRule="auto"/>
        <w:jc w:val="both"/>
        <w:rPr>
          <w:rFonts w:asciiTheme="majorBidi" w:hAnsiTheme="majorBidi" w:cstheme="majorBidi"/>
          <w:sz w:val="24"/>
          <w:szCs w:val="24"/>
        </w:rPr>
      </w:pPr>
      <w:r w:rsidRPr="00555A02">
        <w:rPr>
          <w:rFonts w:asciiTheme="majorBidi" w:hAnsiTheme="majorBidi" w:cstheme="majorBidi"/>
          <w:noProof/>
          <w:sz w:val="24"/>
          <w:szCs w:val="24"/>
        </w:rPr>
        <w:drawing>
          <wp:inline distT="0" distB="0" distL="0" distR="0" wp14:anchorId="6504BFE6" wp14:editId="42B505BB">
            <wp:extent cx="5727700" cy="4946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4946650"/>
                    </a:xfrm>
                    <a:prstGeom prst="rect">
                      <a:avLst/>
                    </a:prstGeom>
                    <a:noFill/>
                    <a:ln>
                      <a:noFill/>
                    </a:ln>
                  </pic:spPr>
                </pic:pic>
              </a:graphicData>
            </a:graphic>
          </wp:inline>
        </w:drawing>
      </w:r>
    </w:p>
    <w:p w14:paraId="4E0CD8DD" w14:textId="77777777" w:rsidR="002C24BD" w:rsidRPr="00555A02" w:rsidRDefault="002C24BD" w:rsidP="002C24BD">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Results of further analyses showing differences between ED groups (EE dominance and CE dominance) and the balanced empathy group derived from the IRI measure in the AQ ‘attention switching’ and ‘imagination’ subscales (top panel), and all of the TAS-20 subscales (bottom </w:t>
      </w:r>
      <w:r w:rsidRPr="00555A02">
        <w:rPr>
          <w:rFonts w:asciiTheme="majorBidi" w:hAnsiTheme="majorBidi" w:cstheme="majorBidi"/>
          <w:sz w:val="24"/>
          <w:szCs w:val="24"/>
        </w:rPr>
        <w:lastRenderedPageBreak/>
        <w:t>panel). IRI, Interpersonal Reactivity Index; AQ, Autism Quotient; TAS-20, Toronto Alexithymia Scale.</w:t>
      </w:r>
    </w:p>
    <w:p w14:paraId="5DE87D9C" w14:textId="77777777" w:rsidR="002C24BD" w:rsidRPr="00555A02" w:rsidRDefault="002C24BD" w:rsidP="002C24BD">
      <w:pPr>
        <w:spacing w:line="480" w:lineRule="auto"/>
        <w:jc w:val="both"/>
        <w:rPr>
          <w:rFonts w:asciiTheme="majorBidi" w:eastAsia="Times New Roman" w:hAnsiTheme="majorBidi" w:cstheme="majorBidi"/>
          <w:color w:val="000000"/>
          <w:sz w:val="24"/>
          <w:szCs w:val="24"/>
        </w:rPr>
      </w:pPr>
      <w:r w:rsidRPr="00555A02">
        <w:rPr>
          <w:rFonts w:asciiTheme="majorBidi" w:hAnsiTheme="majorBidi" w:cstheme="majorBidi"/>
          <w:sz w:val="24"/>
          <w:szCs w:val="24"/>
        </w:rPr>
        <w:t xml:space="preserve">*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 </w:t>
      </w:r>
      <w:r w:rsidRPr="00555A02">
        <w:rPr>
          <w:rFonts w:asciiTheme="majorBidi" w:eastAsia="Times New Roman" w:hAnsiTheme="majorBidi" w:cstheme="majorBidi"/>
          <w:color w:val="000000"/>
          <w:sz w:val="24"/>
          <w:szCs w:val="24"/>
        </w:rPr>
        <w:t xml:space="preserve">0.01, **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 xml:space="preserve">&lt; 0.001, ***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&lt; 0.0001.</w:t>
      </w:r>
    </w:p>
    <w:p w14:paraId="75266057" w14:textId="77777777" w:rsidR="00C51DC1" w:rsidRPr="00555A02" w:rsidRDefault="00C51DC1">
      <w:pPr>
        <w:spacing w:line="480" w:lineRule="auto"/>
        <w:jc w:val="both"/>
        <w:rPr>
          <w:rFonts w:asciiTheme="majorBidi" w:hAnsiTheme="majorBidi" w:cstheme="majorBidi"/>
          <w:sz w:val="24"/>
          <w:szCs w:val="24"/>
        </w:rPr>
      </w:pPr>
    </w:p>
    <w:p w14:paraId="7403C43C" w14:textId="44F2FE11" w:rsidR="00AD7B5C" w:rsidRPr="00555A02" w:rsidRDefault="00F52EF3">
      <w:pPr>
        <w:spacing w:line="480" w:lineRule="auto"/>
        <w:jc w:val="both"/>
        <w:rPr>
          <w:rFonts w:asciiTheme="majorBidi" w:hAnsiTheme="majorBidi" w:cstheme="majorBidi"/>
          <w:sz w:val="24"/>
          <w:szCs w:val="24"/>
        </w:rPr>
      </w:pPr>
      <w:r w:rsidRPr="00555A02">
        <w:rPr>
          <w:rFonts w:asciiTheme="majorBidi" w:hAnsiTheme="majorBidi" w:cstheme="majorBidi"/>
          <w:i/>
          <w:iCs/>
          <w:sz w:val="24"/>
          <w:szCs w:val="24"/>
        </w:rPr>
        <w:t>Analyses using the EQ derived ED score</w:t>
      </w:r>
      <w:r w:rsidR="00AD7B5C" w:rsidRPr="00555A02">
        <w:rPr>
          <w:rFonts w:asciiTheme="majorBidi" w:hAnsiTheme="majorBidi" w:cstheme="majorBidi"/>
          <w:i/>
          <w:iCs/>
          <w:sz w:val="24"/>
          <w:szCs w:val="24"/>
        </w:rPr>
        <w:t xml:space="preserve">. </w:t>
      </w:r>
      <w:r w:rsidR="00AD7B5C" w:rsidRPr="00555A02">
        <w:rPr>
          <w:rFonts w:asciiTheme="majorBidi" w:hAnsiTheme="majorBidi" w:cstheme="majorBidi"/>
          <w:sz w:val="24"/>
          <w:szCs w:val="24"/>
        </w:rPr>
        <w:t xml:space="preserve">Consistent with the </w:t>
      </w:r>
      <w:r w:rsidRPr="00555A02">
        <w:rPr>
          <w:rFonts w:asciiTheme="majorBidi" w:hAnsiTheme="majorBidi" w:cstheme="majorBidi"/>
          <w:sz w:val="24"/>
          <w:szCs w:val="24"/>
        </w:rPr>
        <w:t xml:space="preserve">analyses </w:t>
      </w:r>
      <w:r w:rsidR="00AD7B5C" w:rsidRPr="00555A02">
        <w:rPr>
          <w:rFonts w:asciiTheme="majorBidi" w:hAnsiTheme="majorBidi" w:cstheme="majorBidi"/>
          <w:sz w:val="24"/>
          <w:szCs w:val="24"/>
        </w:rPr>
        <w:t xml:space="preserve">in the main article, further analyses were conducted contrasting the ED groups (EE-dominance and CE-dominance, separately) with the balanced empathy group for the </w:t>
      </w:r>
      <w:r w:rsidR="00217A42" w:rsidRPr="00555A02">
        <w:rPr>
          <w:rFonts w:asciiTheme="majorBidi" w:hAnsiTheme="majorBidi" w:cstheme="majorBidi"/>
          <w:sz w:val="24"/>
          <w:szCs w:val="24"/>
        </w:rPr>
        <w:t>three</w:t>
      </w:r>
      <w:r w:rsidR="00AD7B5C" w:rsidRPr="00555A02">
        <w:rPr>
          <w:rFonts w:asciiTheme="majorBidi" w:hAnsiTheme="majorBidi" w:cstheme="majorBidi"/>
          <w:sz w:val="24"/>
          <w:szCs w:val="24"/>
        </w:rPr>
        <w:t xml:space="preserve"> significant AQ subscales (</w:t>
      </w:r>
      <w:r w:rsidR="00EE0AFF" w:rsidRPr="00555A02">
        <w:rPr>
          <w:rFonts w:asciiTheme="majorBidi" w:hAnsiTheme="majorBidi" w:cstheme="majorBidi"/>
          <w:sz w:val="24"/>
          <w:szCs w:val="24"/>
        </w:rPr>
        <w:t>‘social skill’</w:t>
      </w:r>
      <w:r w:rsidR="00217A42" w:rsidRPr="00555A02">
        <w:rPr>
          <w:rFonts w:asciiTheme="majorBidi" w:hAnsiTheme="majorBidi" w:cstheme="majorBidi"/>
          <w:sz w:val="24"/>
          <w:szCs w:val="24"/>
        </w:rPr>
        <w:t xml:space="preserve">, </w:t>
      </w:r>
      <w:r w:rsidR="00EE0AFF" w:rsidRPr="00555A02">
        <w:rPr>
          <w:rFonts w:asciiTheme="majorBidi" w:hAnsiTheme="majorBidi" w:cstheme="majorBidi"/>
          <w:sz w:val="24"/>
          <w:szCs w:val="24"/>
        </w:rPr>
        <w:t>‘attention to detail’</w:t>
      </w:r>
      <w:r w:rsidR="00AD7B5C" w:rsidRPr="00555A02">
        <w:rPr>
          <w:rFonts w:asciiTheme="majorBidi" w:hAnsiTheme="majorBidi" w:cstheme="majorBidi"/>
          <w:sz w:val="24"/>
          <w:szCs w:val="24"/>
        </w:rPr>
        <w:t xml:space="preserve"> and </w:t>
      </w:r>
      <w:r w:rsidR="00EE0AFF" w:rsidRPr="00555A02">
        <w:rPr>
          <w:rFonts w:asciiTheme="majorBidi" w:hAnsiTheme="majorBidi" w:cstheme="majorBidi"/>
          <w:sz w:val="24"/>
          <w:szCs w:val="24"/>
        </w:rPr>
        <w:t>‘communication’</w:t>
      </w:r>
      <w:r w:rsidR="00AD7B5C" w:rsidRPr="00555A02">
        <w:rPr>
          <w:rFonts w:asciiTheme="majorBidi" w:hAnsiTheme="majorBidi" w:cstheme="majorBidi"/>
          <w:sz w:val="24"/>
          <w:szCs w:val="24"/>
        </w:rPr>
        <w:t>). To account for multiple testing, we used a strict Bonferroni corrected p &lt; 0.0</w:t>
      </w:r>
      <w:r w:rsidR="00323988" w:rsidRPr="00555A02">
        <w:rPr>
          <w:rFonts w:asciiTheme="majorBidi" w:hAnsiTheme="majorBidi" w:cstheme="majorBidi"/>
          <w:sz w:val="24"/>
          <w:szCs w:val="24"/>
        </w:rPr>
        <w:t>083</w:t>
      </w:r>
      <w:r w:rsidR="00AD7B5C" w:rsidRPr="00555A02">
        <w:rPr>
          <w:rFonts w:asciiTheme="majorBidi" w:hAnsiTheme="majorBidi" w:cstheme="majorBidi"/>
          <w:sz w:val="24"/>
          <w:szCs w:val="24"/>
        </w:rPr>
        <w:t xml:space="preserve"> (0.05 / </w:t>
      </w:r>
      <w:r w:rsidR="005944E8" w:rsidRPr="00555A02">
        <w:rPr>
          <w:rFonts w:asciiTheme="majorBidi" w:hAnsiTheme="majorBidi" w:cstheme="majorBidi"/>
          <w:sz w:val="24"/>
          <w:szCs w:val="24"/>
        </w:rPr>
        <w:t>3</w:t>
      </w:r>
      <w:r w:rsidR="00AD7B5C" w:rsidRPr="00555A02">
        <w:rPr>
          <w:rFonts w:asciiTheme="majorBidi" w:hAnsiTheme="majorBidi" w:cstheme="majorBidi"/>
          <w:sz w:val="24"/>
          <w:szCs w:val="24"/>
        </w:rPr>
        <w:t xml:space="preserve"> significant measures x 2 contrasts). Results of the further analysis in the AQ subscales are presented in </w:t>
      </w:r>
      <w:r w:rsidR="00BA410E" w:rsidRPr="00555A02">
        <w:rPr>
          <w:rFonts w:asciiTheme="majorBidi" w:hAnsiTheme="majorBidi" w:cstheme="majorBidi"/>
          <w:sz w:val="24"/>
          <w:szCs w:val="24"/>
        </w:rPr>
        <w:t xml:space="preserve">Supplementary </w:t>
      </w:r>
      <w:r w:rsidR="00AD7B5C" w:rsidRPr="00555A02">
        <w:rPr>
          <w:rFonts w:asciiTheme="majorBidi" w:hAnsiTheme="majorBidi" w:cstheme="majorBidi"/>
          <w:sz w:val="24"/>
          <w:szCs w:val="24"/>
        </w:rPr>
        <w:t xml:space="preserve">Figure </w:t>
      </w:r>
      <w:r w:rsidRPr="00555A02">
        <w:rPr>
          <w:rFonts w:asciiTheme="majorBidi" w:hAnsiTheme="majorBidi" w:cstheme="majorBidi"/>
          <w:sz w:val="24"/>
          <w:szCs w:val="24"/>
        </w:rPr>
        <w:t>2</w:t>
      </w:r>
      <w:r w:rsidR="00AD7B5C" w:rsidRPr="00555A02">
        <w:rPr>
          <w:rFonts w:asciiTheme="majorBidi" w:hAnsiTheme="majorBidi" w:cstheme="majorBidi"/>
          <w:sz w:val="24"/>
          <w:szCs w:val="24"/>
        </w:rPr>
        <w:t>.</w:t>
      </w:r>
    </w:p>
    <w:p w14:paraId="3909B7A1" w14:textId="77777777" w:rsidR="00153B8E" w:rsidRPr="00555A02" w:rsidRDefault="00153B8E">
      <w:pPr>
        <w:spacing w:line="480" w:lineRule="auto"/>
        <w:jc w:val="both"/>
        <w:rPr>
          <w:rFonts w:asciiTheme="majorBidi" w:hAnsiTheme="majorBidi" w:cstheme="majorBidi"/>
          <w:sz w:val="24"/>
          <w:szCs w:val="24"/>
        </w:rPr>
      </w:pPr>
    </w:p>
    <w:p w14:paraId="296AE2B8" w14:textId="14E2484A" w:rsidR="00F86CC7" w:rsidRPr="00555A02" w:rsidRDefault="003C4297">
      <w:pPr>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t xml:space="preserve">Supplementary Figure </w:t>
      </w:r>
      <w:r w:rsidR="00F86CC7" w:rsidRPr="00555A02">
        <w:rPr>
          <w:rFonts w:asciiTheme="majorBidi" w:hAnsiTheme="majorBidi" w:cstheme="majorBidi"/>
          <w:b/>
          <w:bCs/>
          <w:sz w:val="24"/>
          <w:szCs w:val="24"/>
          <w:rtl/>
        </w:rPr>
        <w:t>2</w:t>
      </w:r>
      <w:r w:rsidR="00F86CC7" w:rsidRPr="00555A02">
        <w:rPr>
          <w:rFonts w:asciiTheme="majorBidi" w:hAnsiTheme="majorBidi" w:cstheme="majorBidi"/>
          <w:b/>
          <w:bCs/>
          <w:sz w:val="24"/>
          <w:szCs w:val="24"/>
        </w:rPr>
        <w:t>. Further analyses of the AQ subscales based on EQ-derived ED groups.</w:t>
      </w:r>
    </w:p>
    <w:p w14:paraId="4E948193" w14:textId="26E2B150" w:rsidR="004F1E08" w:rsidRPr="00555A02" w:rsidRDefault="004C0303" w:rsidP="004F1E08">
      <w:pPr>
        <w:spacing w:line="480" w:lineRule="auto"/>
        <w:jc w:val="both"/>
        <w:rPr>
          <w:rFonts w:asciiTheme="majorBidi" w:hAnsiTheme="majorBidi" w:cstheme="majorBidi"/>
          <w:sz w:val="24"/>
          <w:szCs w:val="24"/>
        </w:rPr>
      </w:pPr>
      <w:r w:rsidRPr="00555A02">
        <w:rPr>
          <w:noProof/>
        </w:rPr>
        <w:drawing>
          <wp:inline distT="0" distB="0" distL="0" distR="0" wp14:anchorId="61B90541" wp14:editId="0D71539C">
            <wp:extent cx="5731510" cy="24407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3956"/>
                    <a:stretch/>
                  </pic:blipFill>
                  <pic:spPr bwMode="auto">
                    <a:xfrm>
                      <a:off x="0" y="0"/>
                      <a:ext cx="5731510" cy="2440745"/>
                    </a:xfrm>
                    <a:prstGeom prst="rect">
                      <a:avLst/>
                    </a:prstGeom>
                    <a:ln>
                      <a:noFill/>
                    </a:ln>
                    <a:extLst>
                      <a:ext uri="{53640926-AAD7-44D8-BBD7-CCE9431645EC}">
                        <a14:shadowObscured xmlns:a14="http://schemas.microsoft.com/office/drawing/2010/main"/>
                      </a:ext>
                    </a:extLst>
                  </pic:spPr>
                </pic:pic>
              </a:graphicData>
            </a:graphic>
          </wp:inline>
        </w:drawing>
      </w:r>
    </w:p>
    <w:p w14:paraId="6FB9A52C" w14:textId="7EC1D6F8" w:rsidR="00F86CC7" w:rsidRPr="00555A02" w:rsidRDefault="00F86CC7" w:rsidP="00F86CC7">
      <w:pPr>
        <w:spacing w:line="360" w:lineRule="auto"/>
        <w:jc w:val="both"/>
        <w:rPr>
          <w:rFonts w:asciiTheme="majorBidi" w:hAnsiTheme="majorBidi" w:cstheme="majorBidi"/>
          <w:sz w:val="24"/>
          <w:szCs w:val="24"/>
        </w:rPr>
      </w:pPr>
      <w:r w:rsidRPr="00555A02">
        <w:rPr>
          <w:rFonts w:asciiTheme="majorBidi" w:hAnsiTheme="majorBidi" w:cstheme="majorBidi"/>
          <w:sz w:val="24"/>
          <w:szCs w:val="24"/>
        </w:rPr>
        <w:t>Results of further analyses showing differences between ED groups (EE dominance and CE dominance) and the balanced empathy group derived from the EQ in the AQ ‘social skill’, ‘attention to detail’, and ‘communication’ subscales. EQ, Empathy Quotient; AQ, Autism Quotient.</w:t>
      </w:r>
    </w:p>
    <w:p w14:paraId="400279D4" w14:textId="77777777" w:rsidR="00F86CC7" w:rsidRPr="00555A02" w:rsidRDefault="00F86CC7" w:rsidP="00F86CC7">
      <w:pPr>
        <w:spacing w:line="360" w:lineRule="auto"/>
        <w:jc w:val="both"/>
        <w:rPr>
          <w:rFonts w:asciiTheme="majorBidi" w:hAnsiTheme="majorBidi" w:cstheme="majorBidi"/>
          <w:sz w:val="24"/>
          <w:szCs w:val="24"/>
        </w:rPr>
      </w:pPr>
      <w:r w:rsidRPr="00555A02">
        <w:rPr>
          <w:rFonts w:asciiTheme="majorBidi" w:hAnsiTheme="majorBidi" w:cstheme="majorBidi"/>
          <w:sz w:val="24"/>
          <w:szCs w:val="24"/>
        </w:rPr>
        <w:lastRenderedPageBreak/>
        <w:t xml:space="preserve">*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 </w:t>
      </w:r>
      <w:r w:rsidRPr="00555A02">
        <w:rPr>
          <w:rFonts w:asciiTheme="majorBidi" w:eastAsia="Times New Roman" w:hAnsiTheme="majorBidi" w:cstheme="majorBidi"/>
          <w:color w:val="000000"/>
          <w:sz w:val="24"/>
          <w:szCs w:val="24"/>
        </w:rPr>
        <w:t xml:space="preserve">0.0083, **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 xml:space="preserve">&lt; 0.00083, ***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&lt; 0.000083.</w:t>
      </w:r>
    </w:p>
    <w:p w14:paraId="6E4A9EBD" w14:textId="77777777" w:rsidR="00F86CC7" w:rsidRPr="00555A02" w:rsidRDefault="00F86CC7" w:rsidP="004F1E08">
      <w:pPr>
        <w:spacing w:line="480" w:lineRule="auto"/>
        <w:jc w:val="both"/>
        <w:rPr>
          <w:rFonts w:asciiTheme="majorBidi" w:hAnsiTheme="majorBidi" w:cstheme="majorBidi"/>
          <w:b/>
          <w:bCs/>
          <w:color w:val="000000"/>
          <w:sz w:val="24"/>
          <w:szCs w:val="24"/>
          <w:shd w:val="clear" w:color="auto" w:fill="FFFFFF"/>
        </w:rPr>
      </w:pPr>
    </w:p>
    <w:p w14:paraId="323BBB05" w14:textId="2AB49F29" w:rsidR="004F1E08" w:rsidRPr="00555A02" w:rsidRDefault="004F1E08" w:rsidP="004F1E08">
      <w:pPr>
        <w:spacing w:line="480" w:lineRule="auto"/>
        <w:jc w:val="both"/>
        <w:rPr>
          <w:rFonts w:asciiTheme="majorBidi" w:hAnsiTheme="majorBidi" w:cstheme="majorBidi"/>
          <w:b/>
          <w:bCs/>
          <w:color w:val="000000"/>
          <w:sz w:val="24"/>
          <w:szCs w:val="24"/>
          <w:shd w:val="clear" w:color="auto" w:fill="FFFFFF"/>
        </w:rPr>
      </w:pPr>
      <w:r w:rsidRPr="00555A02">
        <w:rPr>
          <w:rFonts w:asciiTheme="majorBidi" w:hAnsiTheme="majorBidi" w:cstheme="majorBidi"/>
          <w:b/>
          <w:bCs/>
          <w:color w:val="000000"/>
          <w:sz w:val="24"/>
          <w:szCs w:val="24"/>
          <w:shd w:val="clear" w:color="auto" w:fill="FFFFFF"/>
        </w:rPr>
        <w:t>Combined empathy score analys</w:t>
      </w:r>
      <w:r w:rsidR="00E00849" w:rsidRPr="00555A02">
        <w:rPr>
          <w:rFonts w:asciiTheme="majorBidi" w:hAnsiTheme="majorBidi" w:cstheme="majorBidi"/>
          <w:b/>
          <w:bCs/>
          <w:color w:val="000000"/>
          <w:sz w:val="24"/>
          <w:szCs w:val="24"/>
          <w:shd w:val="clear" w:color="auto" w:fill="FFFFFF"/>
        </w:rPr>
        <w:t>e</w:t>
      </w:r>
      <w:r w:rsidRPr="00555A02">
        <w:rPr>
          <w:rFonts w:asciiTheme="majorBidi" w:hAnsiTheme="majorBidi" w:cstheme="majorBidi"/>
          <w:b/>
          <w:bCs/>
          <w:color w:val="000000"/>
          <w:sz w:val="24"/>
          <w:szCs w:val="24"/>
          <w:shd w:val="clear" w:color="auto" w:fill="FFFFFF"/>
        </w:rPr>
        <w:t>s</w:t>
      </w:r>
    </w:p>
    <w:p w14:paraId="388287C2" w14:textId="74A8373C" w:rsidR="004F1E08" w:rsidRPr="00555A02" w:rsidRDefault="004F1E08" w:rsidP="00537F62">
      <w:pPr>
        <w:spacing w:line="480" w:lineRule="auto"/>
        <w:jc w:val="both"/>
        <w:rPr>
          <w:rFonts w:asciiTheme="majorBidi" w:hAnsiTheme="majorBidi" w:cstheme="majorBidi"/>
          <w:color w:val="000000"/>
          <w:sz w:val="24"/>
          <w:szCs w:val="24"/>
          <w:shd w:val="clear" w:color="auto" w:fill="FFFFFF"/>
        </w:rPr>
      </w:pPr>
      <w:r w:rsidRPr="00555A02">
        <w:rPr>
          <w:rFonts w:asciiTheme="majorBidi" w:hAnsiTheme="majorBidi" w:cstheme="majorBidi"/>
          <w:color w:val="000000"/>
          <w:sz w:val="24"/>
          <w:szCs w:val="24"/>
          <w:shd w:val="clear" w:color="auto" w:fill="FFFFFF"/>
        </w:rPr>
        <w:t>We created a combined empathy score</w:t>
      </w:r>
      <w:r w:rsidR="00537F62" w:rsidRPr="00555A02">
        <w:rPr>
          <w:rFonts w:asciiTheme="majorBidi" w:hAnsiTheme="majorBidi" w:cstheme="majorBidi"/>
          <w:color w:val="000000"/>
          <w:sz w:val="24"/>
          <w:szCs w:val="24"/>
          <w:shd w:val="clear" w:color="auto" w:fill="FFFFFF"/>
        </w:rPr>
        <w:t>,</w:t>
      </w:r>
      <w:r w:rsidRPr="00555A02">
        <w:rPr>
          <w:rFonts w:asciiTheme="majorBidi" w:hAnsiTheme="majorBidi" w:cstheme="majorBidi"/>
          <w:color w:val="000000"/>
          <w:sz w:val="24"/>
          <w:szCs w:val="24"/>
          <w:shd w:val="clear" w:color="auto" w:fill="FFFFFF"/>
        </w:rPr>
        <w:t xml:space="preserve"> calculated as the mean of EQ and IRI </w:t>
      </w:r>
      <w:r w:rsidR="00537F62" w:rsidRPr="00555A02">
        <w:rPr>
          <w:rFonts w:asciiTheme="majorBidi" w:hAnsiTheme="majorBidi" w:cstheme="majorBidi"/>
          <w:color w:val="000000"/>
          <w:sz w:val="24"/>
          <w:szCs w:val="24"/>
          <w:shd w:val="clear" w:color="auto" w:fill="FFFFFF"/>
        </w:rPr>
        <w:t xml:space="preserve">subscales </w:t>
      </w:r>
      <w:r w:rsidRPr="00555A02">
        <w:rPr>
          <w:rFonts w:asciiTheme="majorBidi" w:hAnsiTheme="majorBidi" w:cstheme="majorBidi"/>
          <w:color w:val="000000"/>
          <w:sz w:val="24"/>
          <w:szCs w:val="24"/>
          <w:shd w:val="clear" w:color="auto" w:fill="FFFFFF"/>
        </w:rPr>
        <w:t xml:space="preserve">scores. From this combined score we </w:t>
      </w:r>
      <w:r w:rsidR="00537F62" w:rsidRPr="00555A02">
        <w:rPr>
          <w:rFonts w:asciiTheme="majorBidi" w:hAnsiTheme="majorBidi" w:cstheme="majorBidi"/>
          <w:color w:val="000000"/>
          <w:sz w:val="24"/>
          <w:szCs w:val="24"/>
          <w:shd w:val="clear" w:color="auto" w:fill="FFFFFF"/>
        </w:rPr>
        <w:t>calculated</w:t>
      </w:r>
      <w:r w:rsidRPr="00555A02">
        <w:rPr>
          <w:rFonts w:asciiTheme="majorBidi" w:hAnsiTheme="majorBidi" w:cstheme="majorBidi"/>
          <w:color w:val="000000"/>
          <w:sz w:val="24"/>
          <w:szCs w:val="24"/>
          <w:shd w:val="clear" w:color="auto" w:fill="FFFFFF"/>
        </w:rPr>
        <w:t xml:space="preserve"> ED</w:t>
      </w:r>
      <w:r w:rsidR="00537F62" w:rsidRPr="00555A02">
        <w:rPr>
          <w:rFonts w:asciiTheme="majorBidi" w:hAnsiTheme="majorBidi" w:cstheme="majorBidi"/>
          <w:color w:val="000000"/>
          <w:sz w:val="24"/>
          <w:szCs w:val="24"/>
          <w:shd w:val="clear" w:color="auto" w:fill="FFFFFF"/>
        </w:rPr>
        <w:t>, as previously described</w:t>
      </w:r>
      <w:r w:rsidRPr="00555A02">
        <w:rPr>
          <w:rFonts w:asciiTheme="majorBidi" w:hAnsiTheme="majorBidi" w:cstheme="majorBidi"/>
          <w:color w:val="000000"/>
          <w:sz w:val="24"/>
          <w:szCs w:val="24"/>
          <w:shd w:val="clear" w:color="auto" w:fill="FFFFFF"/>
        </w:rPr>
        <w:t xml:space="preserve">. </w:t>
      </w:r>
    </w:p>
    <w:p w14:paraId="029EE842" w14:textId="78E8E6EE" w:rsidR="004F1E08" w:rsidRPr="00555A02" w:rsidRDefault="004F1E08" w:rsidP="004F1E08">
      <w:pPr>
        <w:spacing w:line="480" w:lineRule="auto"/>
        <w:jc w:val="both"/>
        <w:rPr>
          <w:rFonts w:asciiTheme="majorBidi" w:eastAsia="Times New Roman" w:hAnsiTheme="majorBidi" w:cstheme="majorBidi"/>
          <w:color w:val="000000"/>
          <w:sz w:val="24"/>
          <w:szCs w:val="24"/>
        </w:rPr>
      </w:pPr>
      <w:r w:rsidRPr="00555A02">
        <w:rPr>
          <w:rFonts w:asciiTheme="majorBidi" w:hAnsiTheme="majorBidi" w:cstheme="majorBidi"/>
          <w:i/>
          <w:iCs/>
          <w:color w:val="000000"/>
          <w:sz w:val="24"/>
          <w:szCs w:val="24"/>
          <w:shd w:val="clear" w:color="auto" w:fill="FFFFFF"/>
        </w:rPr>
        <w:t xml:space="preserve">Combined Group Demographics. </w:t>
      </w:r>
      <w:r w:rsidRPr="00555A02">
        <w:rPr>
          <w:rFonts w:asciiTheme="majorBidi" w:hAnsiTheme="majorBidi" w:cstheme="majorBidi"/>
          <w:sz w:val="24"/>
          <w:szCs w:val="24"/>
        </w:rPr>
        <w:t xml:space="preserve">We next grouped participants based on their ED scores. </w:t>
      </w:r>
      <w:r w:rsidR="00C7067A" w:rsidRPr="00555A02">
        <w:rPr>
          <w:rFonts w:asciiTheme="majorBidi" w:hAnsiTheme="majorBidi" w:cstheme="majorBidi"/>
          <w:sz w:val="24"/>
          <w:szCs w:val="24"/>
        </w:rPr>
        <w:t>Consistent with the results reported in the main text, p</w:t>
      </w:r>
      <w:r w:rsidRPr="00555A02">
        <w:rPr>
          <w:rFonts w:asciiTheme="majorBidi" w:hAnsiTheme="majorBidi" w:cstheme="majorBidi"/>
          <w:sz w:val="24"/>
          <w:szCs w:val="24"/>
        </w:rPr>
        <w:t>articipants in each group did not differ in age (</w:t>
      </w:r>
      <w:r w:rsidRPr="00555A02">
        <w:rPr>
          <w:rFonts w:asciiTheme="majorBidi" w:eastAsia="Times New Roman" w:hAnsiTheme="majorBidi" w:cstheme="majorBidi"/>
          <w:i/>
          <w:iCs/>
          <w:color w:val="000000"/>
          <w:sz w:val="24"/>
          <w:szCs w:val="24"/>
        </w:rPr>
        <w:t>F</w:t>
      </w:r>
      <w:r w:rsidRPr="00555A02">
        <w:rPr>
          <w:rFonts w:asciiTheme="majorBidi" w:eastAsia="Times New Roman" w:hAnsiTheme="majorBidi" w:cstheme="majorBidi"/>
          <w:color w:val="000000"/>
          <w:sz w:val="24"/>
          <w:szCs w:val="24"/>
        </w:rPr>
        <w:t xml:space="preserve"> = 0.05, </w:t>
      </w:r>
      <w:r w:rsidRPr="00555A02">
        <w:rPr>
          <w:rFonts w:asciiTheme="majorBidi" w:eastAsia="Times New Roman" w:hAnsiTheme="majorBidi" w:cstheme="majorBidi"/>
          <w:i/>
          <w:iCs/>
          <w:color w:val="000000"/>
          <w:sz w:val="24"/>
          <w:szCs w:val="24"/>
        </w:rPr>
        <w:t>p</w:t>
      </w:r>
      <w:r w:rsidRPr="00555A02">
        <w:rPr>
          <w:rFonts w:asciiTheme="majorBidi" w:eastAsia="Times New Roman" w:hAnsiTheme="majorBidi" w:cstheme="majorBidi"/>
          <w:color w:val="000000"/>
          <w:sz w:val="24"/>
          <w:szCs w:val="24"/>
        </w:rPr>
        <w:t xml:space="preserve"> = 0.95,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0.0001)</w:t>
      </w:r>
      <w:r w:rsidRPr="00555A02">
        <w:rPr>
          <w:rFonts w:asciiTheme="majorBidi" w:hAnsiTheme="majorBidi" w:cstheme="majorBidi"/>
          <w:sz w:val="24"/>
          <w:szCs w:val="24"/>
        </w:rPr>
        <w:t xml:space="preserve"> and total empathy score (</w:t>
      </w:r>
      <w:r w:rsidRPr="00555A02">
        <w:rPr>
          <w:rFonts w:asciiTheme="majorBidi" w:eastAsia="Times New Roman" w:hAnsiTheme="majorBidi" w:cstheme="majorBidi"/>
          <w:i/>
          <w:iCs/>
          <w:color w:val="000000"/>
          <w:sz w:val="24"/>
          <w:szCs w:val="24"/>
        </w:rPr>
        <w:t>F</w:t>
      </w:r>
      <w:r w:rsidRPr="00555A02">
        <w:rPr>
          <w:rFonts w:asciiTheme="majorBidi" w:eastAsia="Times New Roman" w:hAnsiTheme="majorBidi" w:cstheme="majorBidi"/>
          <w:color w:val="000000"/>
          <w:sz w:val="24"/>
          <w:szCs w:val="24"/>
        </w:rPr>
        <w:t xml:space="preserve"> = 0.49,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 xml:space="preserve">= 0.61,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0.002</w:t>
      </w:r>
      <w:r w:rsidRPr="00555A02">
        <w:rPr>
          <w:rFonts w:asciiTheme="majorBidi" w:hAnsiTheme="majorBidi" w:cstheme="majorBidi"/>
          <w:sz w:val="24"/>
          <w:szCs w:val="24"/>
        </w:rPr>
        <w:t>).</w:t>
      </w:r>
      <w:r w:rsidRPr="00555A02">
        <w:rPr>
          <w:rFonts w:asciiTheme="majorBidi" w:eastAsia="Times New Roman" w:hAnsiTheme="majorBidi" w:cstheme="majorBidi"/>
          <w:color w:val="000000"/>
          <w:sz w:val="24"/>
          <w:szCs w:val="24"/>
        </w:rPr>
        <w:t xml:space="preserve"> Chi-square analyses revealed sex differences in both EE-dominance and CE-dominance groups </w:t>
      </w:r>
      <w:r w:rsidRPr="00555A02">
        <w:rPr>
          <w:rFonts w:asciiTheme="majorBidi" w:hAnsiTheme="majorBidi" w:cstheme="majorBidi"/>
          <w:sz w:val="24"/>
          <w:szCs w:val="24"/>
        </w:rPr>
        <w:t>(</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67) = 7.98,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 0.0047 and </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74) = 16.68, </w:t>
      </w:r>
      <w:r w:rsidRPr="00555A02">
        <w:rPr>
          <w:rFonts w:asciiTheme="majorBidi" w:hAnsiTheme="majorBidi" w:cstheme="majorBidi"/>
          <w:i/>
          <w:iCs/>
          <w:sz w:val="24"/>
          <w:szCs w:val="24"/>
        </w:rPr>
        <w:t>p</w:t>
      </w:r>
      <w:r w:rsidRPr="00555A02">
        <w:rPr>
          <w:rFonts w:asciiTheme="majorBidi" w:hAnsiTheme="majorBidi" w:cstheme="majorBidi"/>
          <w:sz w:val="24"/>
          <w:szCs w:val="24"/>
        </w:rPr>
        <w:t> = 4x10</w:t>
      </w:r>
      <w:r w:rsidRPr="00555A02">
        <w:rPr>
          <w:rFonts w:asciiTheme="majorBidi" w:hAnsiTheme="majorBidi" w:cstheme="majorBidi"/>
          <w:sz w:val="24"/>
          <w:szCs w:val="24"/>
          <w:vertAlign w:val="superscript"/>
        </w:rPr>
        <w:t>-5</w:t>
      </w:r>
      <w:r w:rsidRPr="00555A02">
        <w:rPr>
          <w:rFonts w:asciiTheme="majorBidi" w:eastAsia="Times New Roman" w:hAnsiTheme="majorBidi" w:cstheme="majorBidi"/>
          <w:color w:val="000000"/>
          <w:sz w:val="24"/>
          <w:szCs w:val="24"/>
        </w:rPr>
        <w:t xml:space="preserve">, respectively) so that the EE-dominance group included more females than males (73%), and the CE-dominance ED group included more males than females (67.5%). No such differences were found in the balanced empathy group </w:t>
      </w:r>
      <w:r w:rsidRPr="00555A02">
        <w:rPr>
          <w:rFonts w:asciiTheme="majorBidi" w:hAnsiTheme="majorBidi" w:cstheme="majorBidi"/>
          <w:sz w:val="24"/>
          <w:szCs w:val="24"/>
        </w:rPr>
        <w:t>(</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487) = 0.15, </w:t>
      </w:r>
      <w:r w:rsidRPr="00555A02">
        <w:rPr>
          <w:rFonts w:asciiTheme="majorBidi" w:hAnsiTheme="majorBidi" w:cstheme="majorBidi"/>
          <w:i/>
          <w:iCs/>
          <w:sz w:val="24"/>
          <w:szCs w:val="24"/>
        </w:rPr>
        <w:t>p</w:t>
      </w:r>
      <w:r w:rsidRPr="00555A02">
        <w:rPr>
          <w:rFonts w:asciiTheme="majorBidi" w:hAnsiTheme="majorBidi" w:cstheme="majorBidi"/>
          <w:sz w:val="24"/>
          <w:szCs w:val="24"/>
        </w:rPr>
        <w:t> = 0.7</w:t>
      </w:r>
      <w:r w:rsidRPr="00555A02">
        <w:rPr>
          <w:rFonts w:asciiTheme="majorBidi" w:eastAsia="Times New Roman" w:hAnsiTheme="majorBidi" w:cstheme="majorBidi"/>
          <w:color w:val="000000"/>
          <w:sz w:val="24"/>
          <w:szCs w:val="24"/>
        </w:rPr>
        <w:t>).</w:t>
      </w:r>
    </w:p>
    <w:p w14:paraId="2540EA18" w14:textId="3B7CF864" w:rsidR="004F1E08" w:rsidRPr="00555A02" w:rsidRDefault="004F1E08" w:rsidP="004F1E08">
      <w:pPr>
        <w:spacing w:line="480" w:lineRule="auto"/>
        <w:jc w:val="both"/>
        <w:rPr>
          <w:rFonts w:asciiTheme="majorBidi" w:hAnsiTheme="majorBidi" w:cstheme="majorBidi"/>
          <w:sz w:val="24"/>
          <w:szCs w:val="24"/>
        </w:rPr>
      </w:pPr>
      <w:r w:rsidRPr="00555A02">
        <w:rPr>
          <w:rFonts w:asciiTheme="majorBidi" w:eastAsia="Times New Roman" w:hAnsiTheme="majorBidi" w:cstheme="majorBidi"/>
          <w:i/>
          <w:iCs/>
          <w:color w:val="000000"/>
          <w:sz w:val="24"/>
          <w:szCs w:val="24"/>
        </w:rPr>
        <w:t xml:space="preserve">Group Analysis. </w:t>
      </w:r>
      <w:r w:rsidRPr="00555A02">
        <w:rPr>
          <w:rFonts w:asciiTheme="majorBidi" w:hAnsiTheme="majorBidi" w:cstheme="majorBidi"/>
          <w:sz w:val="24"/>
          <w:szCs w:val="24"/>
        </w:rPr>
        <w:t xml:space="preserve">We assigned a Bonferroni-corrected p-value of (0.05/3 tests = 0.017) to account for multple testing. Results of the one-way ANOVA examination of autism-related traits between the three groups are described in </w:t>
      </w:r>
      <w:r w:rsidR="00F91A6E" w:rsidRPr="00555A02">
        <w:rPr>
          <w:rFonts w:asciiTheme="majorBidi" w:hAnsiTheme="majorBidi" w:cstheme="majorBidi"/>
          <w:sz w:val="24"/>
          <w:szCs w:val="24"/>
        </w:rPr>
        <w:t xml:space="preserve">Supplementary Table </w:t>
      </w:r>
      <w:r w:rsidRPr="00555A02">
        <w:rPr>
          <w:rFonts w:asciiTheme="majorBidi" w:hAnsiTheme="majorBidi" w:cstheme="majorBidi"/>
          <w:sz w:val="24"/>
          <w:szCs w:val="24"/>
        </w:rPr>
        <w:t xml:space="preserve">3. These analyses revealed significant differences between the three groups in AQ, TAS-20 and SQ scores. </w:t>
      </w:r>
    </w:p>
    <w:p w14:paraId="46616473" w14:textId="25B90A34" w:rsidR="004F1E08" w:rsidRPr="00555A02" w:rsidRDefault="00633A68" w:rsidP="004F1E08">
      <w:pPr>
        <w:spacing w:line="480" w:lineRule="auto"/>
        <w:jc w:val="both"/>
        <w:rPr>
          <w:rFonts w:asciiTheme="majorBidi" w:hAnsiTheme="majorBidi" w:cstheme="majorBidi"/>
          <w:sz w:val="24"/>
          <w:szCs w:val="24"/>
        </w:rPr>
      </w:pPr>
      <w:r w:rsidRPr="00555A02">
        <w:rPr>
          <w:rFonts w:asciiTheme="majorBidi" w:hAnsiTheme="majorBidi" w:cstheme="majorBidi"/>
          <w:b/>
          <w:bCs/>
          <w:sz w:val="24"/>
          <w:szCs w:val="24"/>
        </w:rPr>
        <w:t xml:space="preserve">Supplementary </w:t>
      </w:r>
      <w:r w:rsidR="004F1E08" w:rsidRPr="00555A02">
        <w:rPr>
          <w:rFonts w:asciiTheme="majorBidi" w:hAnsiTheme="majorBidi" w:cstheme="majorBidi"/>
          <w:b/>
          <w:bCs/>
          <w:sz w:val="24"/>
          <w:szCs w:val="24"/>
        </w:rPr>
        <w:t>Table 3. Combined empathy score analys</w:t>
      </w:r>
      <w:r w:rsidR="00E00849" w:rsidRPr="00555A02">
        <w:rPr>
          <w:rFonts w:asciiTheme="majorBidi" w:hAnsiTheme="majorBidi" w:cstheme="majorBidi"/>
          <w:b/>
          <w:bCs/>
          <w:sz w:val="24"/>
          <w:szCs w:val="24"/>
        </w:rPr>
        <w:t>e</w:t>
      </w:r>
      <w:r w:rsidR="004F1E08" w:rsidRPr="00555A02">
        <w:rPr>
          <w:rFonts w:asciiTheme="majorBidi" w:hAnsiTheme="majorBidi" w:cstheme="majorBidi"/>
          <w:b/>
          <w:bCs/>
          <w:sz w:val="24"/>
          <w:szCs w:val="24"/>
        </w:rPr>
        <w:t>s.</w:t>
      </w:r>
    </w:p>
    <w:tbl>
      <w:tblPr>
        <w:tblStyle w:val="PlainTable2"/>
        <w:tblW w:w="7580" w:type="dxa"/>
        <w:jc w:val="center"/>
        <w:tblLook w:val="04A0" w:firstRow="1" w:lastRow="0" w:firstColumn="1" w:lastColumn="0" w:noHBand="0" w:noVBand="1"/>
      </w:tblPr>
      <w:tblGrid>
        <w:gridCol w:w="993"/>
        <w:gridCol w:w="636"/>
        <w:gridCol w:w="781"/>
        <w:gridCol w:w="656"/>
        <w:gridCol w:w="724"/>
        <w:gridCol w:w="932"/>
        <w:gridCol w:w="621"/>
        <w:gridCol w:w="402"/>
        <w:gridCol w:w="406"/>
        <w:gridCol w:w="621"/>
        <w:gridCol w:w="402"/>
        <w:gridCol w:w="406"/>
      </w:tblGrid>
      <w:tr w:rsidR="004F1E08" w:rsidRPr="00555A02" w14:paraId="4DB5A0B3" w14:textId="77777777" w:rsidTr="00537F62">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3790" w:type="dxa"/>
            <w:gridSpan w:val="5"/>
            <w:noWrap/>
            <w:hideMark/>
          </w:tcPr>
          <w:p w14:paraId="2157766E"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sz w:val="18"/>
                <w:szCs w:val="18"/>
              </w:rPr>
              <w:t>Combined empathy score</w:t>
            </w:r>
            <w:r w:rsidRPr="00555A02">
              <w:rPr>
                <w:rFonts w:asciiTheme="majorBidi" w:eastAsia="Times New Roman" w:hAnsiTheme="majorBidi" w:cstheme="majorBidi"/>
                <w:color w:val="000000"/>
              </w:rPr>
              <w:t> </w:t>
            </w:r>
          </w:p>
        </w:tc>
        <w:tc>
          <w:tcPr>
            <w:tcW w:w="932" w:type="dxa"/>
            <w:noWrap/>
            <w:hideMark/>
          </w:tcPr>
          <w:p w14:paraId="33672DF5"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621" w:type="dxa"/>
            <w:noWrap/>
            <w:hideMark/>
          </w:tcPr>
          <w:p w14:paraId="185ADB3C"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2" w:type="dxa"/>
            <w:noWrap/>
            <w:hideMark/>
          </w:tcPr>
          <w:p w14:paraId="70994E5B"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6" w:type="dxa"/>
            <w:noWrap/>
            <w:hideMark/>
          </w:tcPr>
          <w:p w14:paraId="445FF6CA"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621" w:type="dxa"/>
            <w:noWrap/>
            <w:hideMark/>
          </w:tcPr>
          <w:p w14:paraId="308B756E"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2" w:type="dxa"/>
            <w:noWrap/>
            <w:hideMark/>
          </w:tcPr>
          <w:p w14:paraId="7124D2D3"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6" w:type="dxa"/>
            <w:noWrap/>
            <w:hideMark/>
          </w:tcPr>
          <w:p w14:paraId="2CB8EF00"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r>
      <w:tr w:rsidR="004F1E08" w:rsidRPr="00555A02" w14:paraId="4C1A5443" w14:textId="77777777" w:rsidTr="00537F62">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4BE2DABA"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1417" w:type="dxa"/>
            <w:gridSpan w:val="2"/>
            <w:noWrap/>
            <w:hideMark/>
          </w:tcPr>
          <w:p w14:paraId="58EDFA65"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(N=67)</w:t>
            </w:r>
          </w:p>
        </w:tc>
        <w:tc>
          <w:tcPr>
            <w:tcW w:w="1380" w:type="dxa"/>
            <w:gridSpan w:val="2"/>
            <w:noWrap/>
            <w:hideMark/>
          </w:tcPr>
          <w:p w14:paraId="3CABD2F4"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(N=483)</w:t>
            </w:r>
          </w:p>
        </w:tc>
        <w:tc>
          <w:tcPr>
            <w:tcW w:w="1553" w:type="dxa"/>
            <w:gridSpan w:val="2"/>
            <w:noWrap/>
            <w:hideMark/>
          </w:tcPr>
          <w:p w14:paraId="26C8A173"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(N=74)</w:t>
            </w:r>
          </w:p>
        </w:tc>
        <w:tc>
          <w:tcPr>
            <w:tcW w:w="808" w:type="dxa"/>
            <w:gridSpan w:val="2"/>
            <w:noWrap/>
            <w:hideMark/>
          </w:tcPr>
          <w:p w14:paraId="79E68533"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1B910039"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808" w:type="dxa"/>
            <w:gridSpan w:val="2"/>
            <w:noWrap/>
            <w:hideMark/>
          </w:tcPr>
          <w:p w14:paraId="24C24694"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w:t>
            </w:r>
            <w:r w:rsidRPr="00555A02">
              <w:rPr>
                <w:rFonts w:asciiTheme="majorBidi" w:eastAsia="Times New Roman" w:hAnsiTheme="majorBidi" w:cstheme="majorBidi"/>
                <w:b/>
                <w:bCs/>
                <w:color w:val="000000"/>
                <w:sz w:val="18"/>
                <w:szCs w:val="18"/>
                <w:vertAlign w:val="subscript"/>
              </w:rPr>
              <w:t>p</w:t>
            </w:r>
            <w:r w:rsidRPr="00555A02">
              <w:rPr>
                <w:rFonts w:asciiTheme="majorBidi" w:eastAsia="Times New Roman" w:hAnsiTheme="majorBidi" w:cstheme="majorBidi"/>
                <w:b/>
                <w:bCs/>
                <w:color w:val="000000"/>
                <w:sz w:val="18"/>
                <w:szCs w:val="18"/>
                <w:vertAlign w:val="superscript"/>
              </w:rPr>
              <w:t>2</w:t>
            </w:r>
          </w:p>
        </w:tc>
      </w:tr>
      <w:tr w:rsidR="004F1E08" w:rsidRPr="00555A02" w14:paraId="5F7B69BF" w14:textId="77777777" w:rsidTr="00537F62">
        <w:trPr>
          <w:trHeight w:val="307"/>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291F6688"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636" w:type="dxa"/>
            <w:noWrap/>
            <w:hideMark/>
          </w:tcPr>
          <w:p w14:paraId="34AD413B"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 xml:space="preserve">mean </w:t>
            </w:r>
          </w:p>
        </w:tc>
        <w:tc>
          <w:tcPr>
            <w:tcW w:w="781" w:type="dxa"/>
            <w:noWrap/>
            <w:hideMark/>
          </w:tcPr>
          <w:p w14:paraId="75AC3565"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656" w:type="dxa"/>
            <w:noWrap/>
            <w:hideMark/>
          </w:tcPr>
          <w:p w14:paraId="6A895009"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724" w:type="dxa"/>
            <w:noWrap/>
            <w:hideMark/>
          </w:tcPr>
          <w:p w14:paraId="30D05C49"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932" w:type="dxa"/>
            <w:noWrap/>
            <w:hideMark/>
          </w:tcPr>
          <w:p w14:paraId="44712F64"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621" w:type="dxa"/>
            <w:noWrap/>
            <w:hideMark/>
          </w:tcPr>
          <w:p w14:paraId="4533E51F"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808" w:type="dxa"/>
            <w:gridSpan w:val="2"/>
            <w:noWrap/>
            <w:hideMark/>
          </w:tcPr>
          <w:p w14:paraId="72E9AF46"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p>
        </w:tc>
        <w:tc>
          <w:tcPr>
            <w:tcW w:w="621" w:type="dxa"/>
            <w:noWrap/>
            <w:hideMark/>
          </w:tcPr>
          <w:p w14:paraId="09F6088B" w14:textId="77777777" w:rsidR="004F1E08" w:rsidRPr="00555A02" w:rsidRDefault="004F1E08" w:rsidP="00537F6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808" w:type="dxa"/>
            <w:gridSpan w:val="2"/>
            <w:noWrap/>
            <w:hideMark/>
          </w:tcPr>
          <w:p w14:paraId="3EB27691" w14:textId="77777777" w:rsidR="004F1E08" w:rsidRPr="00555A02" w:rsidRDefault="004F1E08" w:rsidP="00537F6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r>
      <w:tr w:rsidR="004F1E08" w:rsidRPr="00555A02" w14:paraId="052E8250" w14:textId="77777777" w:rsidTr="00537F62">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1C94B2C2" w14:textId="77777777" w:rsidR="004F1E08" w:rsidRPr="00555A02" w:rsidRDefault="004F1E08" w:rsidP="00537F62">
            <w:pPr>
              <w:spacing w:line="480" w:lineRule="auto"/>
              <w:rPr>
                <w:rFonts w:asciiTheme="majorBidi" w:eastAsia="Times New Roman" w:hAnsiTheme="majorBidi" w:cstheme="majorBidi"/>
                <w:color w:val="000000"/>
                <w:sz w:val="18"/>
                <w:szCs w:val="18"/>
                <w:rtl/>
              </w:rPr>
            </w:pPr>
            <w:r w:rsidRPr="00555A02">
              <w:rPr>
                <w:rFonts w:asciiTheme="majorBidi" w:eastAsia="Times New Roman" w:hAnsiTheme="majorBidi" w:cstheme="majorBidi"/>
                <w:color w:val="000000"/>
                <w:sz w:val="18"/>
                <w:szCs w:val="18"/>
              </w:rPr>
              <w:t>AQ***</w:t>
            </w:r>
          </w:p>
        </w:tc>
        <w:tc>
          <w:tcPr>
            <w:tcW w:w="636" w:type="dxa"/>
            <w:noWrap/>
            <w:hideMark/>
          </w:tcPr>
          <w:p w14:paraId="0F9A854F"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21.52</w:t>
            </w:r>
          </w:p>
        </w:tc>
        <w:tc>
          <w:tcPr>
            <w:tcW w:w="781" w:type="dxa"/>
            <w:noWrap/>
            <w:hideMark/>
          </w:tcPr>
          <w:p w14:paraId="35F8F075"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5.00</w:t>
            </w:r>
          </w:p>
        </w:tc>
        <w:tc>
          <w:tcPr>
            <w:tcW w:w="656" w:type="dxa"/>
            <w:noWrap/>
            <w:hideMark/>
          </w:tcPr>
          <w:p w14:paraId="2A2D7A4B"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18.95</w:t>
            </w:r>
          </w:p>
        </w:tc>
        <w:tc>
          <w:tcPr>
            <w:tcW w:w="724" w:type="dxa"/>
            <w:noWrap/>
            <w:hideMark/>
          </w:tcPr>
          <w:p w14:paraId="2DB95528"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4.34</w:t>
            </w:r>
          </w:p>
        </w:tc>
        <w:tc>
          <w:tcPr>
            <w:tcW w:w="932" w:type="dxa"/>
            <w:noWrap/>
            <w:hideMark/>
          </w:tcPr>
          <w:p w14:paraId="3A04A511"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18.7</w:t>
            </w:r>
          </w:p>
        </w:tc>
        <w:tc>
          <w:tcPr>
            <w:tcW w:w="621" w:type="dxa"/>
            <w:noWrap/>
            <w:hideMark/>
          </w:tcPr>
          <w:p w14:paraId="5F3D463B"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4.00</w:t>
            </w:r>
          </w:p>
        </w:tc>
        <w:tc>
          <w:tcPr>
            <w:tcW w:w="808" w:type="dxa"/>
            <w:gridSpan w:val="2"/>
            <w:noWrap/>
            <w:hideMark/>
          </w:tcPr>
          <w:p w14:paraId="4CBC2318"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3x10</w:t>
            </w:r>
            <w:r w:rsidRPr="00555A02">
              <w:rPr>
                <w:rFonts w:asciiTheme="majorBidi" w:eastAsia="Times New Roman" w:hAnsiTheme="majorBidi" w:cstheme="majorBidi"/>
                <w:color w:val="000000"/>
                <w:sz w:val="18"/>
                <w:szCs w:val="18"/>
                <w:vertAlign w:val="superscript"/>
              </w:rPr>
              <w:t>-5</w:t>
            </w:r>
          </w:p>
        </w:tc>
        <w:tc>
          <w:tcPr>
            <w:tcW w:w="621" w:type="dxa"/>
            <w:noWrap/>
            <w:hideMark/>
          </w:tcPr>
          <w:p w14:paraId="689B2B81"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10.66</w:t>
            </w:r>
          </w:p>
        </w:tc>
        <w:tc>
          <w:tcPr>
            <w:tcW w:w="808" w:type="dxa"/>
            <w:gridSpan w:val="2"/>
            <w:noWrap/>
            <w:hideMark/>
          </w:tcPr>
          <w:p w14:paraId="23E0E143"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0.03</w:t>
            </w:r>
          </w:p>
        </w:tc>
      </w:tr>
      <w:tr w:rsidR="004F1E08" w:rsidRPr="00555A02" w14:paraId="4F05C08D" w14:textId="77777777" w:rsidTr="00537F62">
        <w:trPr>
          <w:trHeight w:val="307"/>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6449E8AA" w14:textId="77777777" w:rsidR="004F1E08" w:rsidRPr="00555A02" w:rsidRDefault="004F1E08" w:rsidP="00537F62">
            <w:pPr>
              <w:spacing w:line="480" w:lineRule="auto"/>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TAS-20**</w:t>
            </w:r>
          </w:p>
        </w:tc>
        <w:tc>
          <w:tcPr>
            <w:tcW w:w="636" w:type="dxa"/>
            <w:noWrap/>
            <w:hideMark/>
          </w:tcPr>
          <w:p w14:paraId="026FA50B"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45.02</w:t>
            </w:r>
          </w:p>
        </w:tc>
        <w:tc>
          <w:tcPr>
            <w:tcW w:w="781" w:type="dxa"/>
            <w:noWrap/>
            <w:hideMark/>
          </w:tcPr>
          <w:p w14:paraId="101B3DF6"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13.41</w:t>
            </w:r>
          </w:p>
        </w:tc>
        <w:tc>
          <w:tcPr>
            <w:tcW w:w="656" w:type="dxa"/>
            <w:noWrap/>
            <w:hideMark/>
          </w:tcPr>
          <w:p w14:paraId="0024CB3C"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41.71</w:t>
            </w:r>
          </w:p>
        </w:tc>
        <w:tc>
          <w:tcPr>
            <w:tcW w:w="724" w:type="dxa"/>
            <w:noWrap/>
            <w:hideMark/>
          </w:tcPr>
          <w:p w14:paraId="1E955E24"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11.69</w:t>
            </w:r>
          </w:p>
        </w:tc>
        <w:tc>
          <w:tcPr>
            <w:tcW w:w="932" w:type="dxa"/>
            <w:noWrap/>
            <w:hideMark/>
          </w:tcPr>
          <w:p w14:paraId="63495E66"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38.65</w:t>
            </w:r>
          </w:p>
        </w:tc>
        <w:tc>
          <w:tcPr>
            <w:tcW w:w="621" w:type="dxa"/>
            <w:noWrap/>
            <w:hideMark/>
          </w:tcPr>
          <w:p w14:paraId="10B756AF"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11.34</w:t>
            </w:r>
          </w:p>
        </w:tc>
        <w:tc>
          <w:tcPr>
            <w:tcW w:w="808" w:type="dxa"/>
            <w:gridSpan w:val="2"/>
            <w:noWrap/>
            <w:hideMark/>
          </w:tcPr>
          <w:p w14:paraId="64853311"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0.0007</w:t>
            </w:r>
          </w:p>
        </w:tc>
        <w:tc>
          <w:tcPr>
            <w:tcW w:w="621" w:type="dxa"/>
            <w:noWrap/>
            <w:hideMark/>
          </w:tcPr>
          <w:p w14:paraId="6504F58E"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7.39</w:t>
            </w:r>
          </w:p>
        </w:tc>
        <w:tc>
          <w:tcPr>
            <w:tcW w:w="808" w:type="dxa"/>
            <w:gridSpan w:val="2"/>
            <w:noWrap/>
            <w:hideMark/>
          </w:tcPr>
          <w:p w14:paraId="0A4D3563"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0.023</w:t>
            </w:r>
          </w:p>
        </w:tc>
      </w:tr>
      <w:tr w:rsidR="004F1E08" w:rsidRPr="00555A02" w14:paraId="63037ACD" w14:textId="77777777" w:rsidTr="00537F62">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93" w:type="dxa"/>
            <w:noWrap/>
            <w:hideMark/>
          </w:tcPr>
          <w:p w14:paraId="2AB8B3CC" w14:textId="77777777" w:rsidR="004F1E08" w:rsidRPr="00555A02" w:rsidRDefault="004F1E08" w:rsidP="00537F62">
            <w:pPr>
              <w:spacing w:line="480" w:lineRule="auto"/>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lastRenderedPageBreak/>
              <w:t>SQ***</w:t>
            </w:r>
          </w:p>
        </w:tc>
        <w:tc>
          <w:tcPr>
            <w:tcW w:w="636" w:type="dxa"/>
            <w:noWrap/>
            <w:hideMark/>
          </w:tcPr>
          <w:p w14:paraId="0AD65308"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21.34</w:t>
            </w:r>
          </w:p>
        </w:tc>
        <w:tc>
          <w:tcPr>
            <w:tcW w:w="781" w:type="dxa"/>
            <w:noWrap/>
            <w:hideMark/>
          </w:tcPr>
          <w:p w14:paraId="5B3C1D0A"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9.05</w:t>
            </w:r>
          </w:p>
        </w:tc>
        <w:tc>
          <w:tcPr>
            <w:tcW w:w="656" w:type="dxa"/>
            <w:noWrap/>
            <w:hideMark/>
          </w:tcPr>
          <w:p w14:paraId="2C32FF3F"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27.99</w:t>
            </w:r>
          </w:p>
        </w:tc>
        <w:tc>
          <w:tcPr>
            <w:tcW w:w="724" w:type="dxa"/>
            <w:noWrap/>
            <w:hideMark/>
          </w:tcPr>
          <w:p w14:paraId="3B76DBF8"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10.96</w:t>
            </w:r>
          </w:p>
        </w:tc>
        <w:tc>
          <w:tcPr>
            <w:tcW w:w="932" w:type="dxa"/>
            <w:noWrap/>
            <w:hideMark/>
          </w:tcPr>
          <w:p w14:paraId="59E188E4"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33.22</w:t>
            </w:r>
          </w:p>
        </w:tc>
        <w:tc>
          <w:tcPr>
            <w:tcW w:w="621" w:type="dxa"/>
            <w:noWrap/>
            <w:hideMark/>
          </w:tcPr>
          <w:p w14:paraId="3C4D7DD4"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10.41</w:t>
            </w:r>
          </w:p>
        </w:tc>
        <w:tc>
          <w:tcPr>
            <w:tcW w:w="808" w:type="dxa"/>
            <w:gridSpan w:val="2"/>
            <w:noWrap/>
            <w:hideMark/>
          </w:tcPr>
          <w:p w14:paraId="03E0F02E"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8x10</w:t>
            </w:r>
            <w:r w:rsidRPr="00555A02">
              <w:rPr>
                <w:rFonts w:asciiTheme="majorBidi" w:eastAsia="Times New Roman" w:hAnsiTheme="majorBidi" w:cstheme="majorBidi"/>
                <w:color w:val="000000"/>
                <w:sz w:val="18"/>
                <w:szCs w:val="18"/>
                <w:vertAlign w:val="superscript"/>
              </w:rPr>
              <w:t>-7</w:t>
            </w:r>
          </w:p>
        </w:tc>
        <w:tc>
          <w:tcPr>
            <w:tcW w:w="621" w:type="dxa"/>
            <w:noWrap/>
            <w:hideMark/>
          </w:tcPr>
          <w:p w14:paraId="676AD718"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14.36</w:t>
            </w:r>
          </w:p>
        </w:tc>
        <w:tc>
          <w:tcPr>
            <w:tcW w:w="808" w:type="dxa"/>
            <w:gridSpan w:val="2"/>
            <w:noWrap/>
            <w:hideMark/>
          </w:tcPr>
          <w:p w14:paraId="08CAB161"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0.044</w:t>
            </w:r>
          </w:p>
        </w:tc>
      </w:tr>
    </w:tbl>
    <w:p w14:paraId="178AFCE4" w14:textId="77777777" w:rsidR="004F1E08" w:rsidRPr="00555A02" w:rsidRDefault="004F1E08" w:rsidP="004F1E08">
      <w:pPr>
        <w:spacing w:line="480" w:lineRule="auto"/>
        <w:jc w:val="both"/>
        <w:rPr>
          <w:rFonts w:asciiTheme="majorBidi" w:hAnsiTheme="majorBidi" w:cstheme="majorBidi"/>
          <w:sz w:val="24"/>
          <w:szCs w:val="24"/>
        </w:rPr>
      </w:pPr>
    </w:p>
    <w:p w14:paraId="4A147851" w14:textId="77777777" w:rsidR="004F1E08" w:rsidRPr="00555A02" w:rsidRDefault="004F1E08" w:rsidP="004F1E08">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One-way ANOVA analyses results of the differences in AQ, TAS-20, and SQ scores between ED groups derived from the combined empathy score (mean score IRI and EQ). AQ, Autism-Spectrum Quotient; TAS-20, Toronto Alexithymia Scale; SQ, Systemizing Quotient.</w:t>
      </w:r>
    </w:p>
    <w:p w14:paraId="0E588BD4" w14:textId="77777777" w:rsidR="004F1E08" w:rsidRPr="00555A02" w:rsidRDefault="004F1E08" w:rsidP="004F1E08">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0.017, **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0.0017, ***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&lt;0.00017.</w:t>
      </w:r>
    </w:p>
    <w:p w14:paraId="75F8F3AB" w14:textId="77777777" w:rsidR="004F1E08" w:rsidRPr="00555A02" w:rsidRDefault="004F1E08" w:rsidP="004F1E08">
      <w:pPr>
        <w:spacing w:line="480" w:lineRule="auto"/>
        <w:jc w:val="both"/>
        <w:rPr>
          <w:rFonts w:asciiTheme="majorBidi" w:hAnsiTheme="majorBidi" w:cstheme="majorBidi"/>
          <w:sz w:val="24"/>
          <w:szCs w:val="24"/>
        </w:rPr>
      </w:pPr>
    </w:p>
    <w:p w14:paraId="6AA8D50A" w14:textId="098135E6" w:rsidR="004F1E08" w:rsidRPr="00555A02" w:rsidRDefault="004F1E08" w:rsidP="00537F62">
      <w:pPr>
        <w:spacing w:line="480" w:lineRule="auto"/>
        <w:jc w:val="both"/>
        <w:rPr>
          <w:rFonts w:asciiTheme="majorBidi" w:eastAsia="Times New Roman" w:hAnsiTheme="majorBidi" w:cstheme="majorBidi"/>
          <w:color w:val="000000"/>
          <w:sz w:val="24"/>
          <w:szCs w:val="24"/>
        </w:rPr>
      </w:pPr>
      <w:r w:rsidRPr="00555A02">
        <w:rPr>
          <w:rFonts w:asciiTheme="majorBidi" w:hAnsiTheme="majorBidi" w:cstheme="majorBidi"/>
          <w:i/>
          <w:iCs/>
          <w:color w:val="000000"/>
          <w:sz w:val="24"/>
          <w:szCs w:val="24"/>
          <w:shd w:val="clear" w:color="auto" w:fill="FFFFFF"/>
        </w:rPr>
        <w:t>Further analys</w:t>
      </w:r>
      <w:r w:rsidR="00537F62" w:rsidRPr="00555A02">
        <w:rPr>
          <w:rFonts w:asciiTheme="majorBidi" w:hAnsiTheme="majorBidi" w:cstheme="majorBidi"/>
          <w:i/>
          <w:iCs/>
          <w:color w:val="000000"/>
          <w:sz w:val="24"/>
          <w:szCs w:val="24"/>
          <w:shd w:val="clear" w:color="auto" w:fill="FFFFFF"/>
        </w:rPr>
        <w:t>e</w:t>
      </w:r>
      <w:r w:rsidRPr="00555A02">
        <w:rPr>
          <w:rFonts w:asciiTheme="majorBidi" w:hAnsiTheme="majorBidi" w:cstheme="majorBidi"/>
          <w:i/>
          <w:iCs/>
          <w:color w:val="000000"/>
          <w:sz w:val="24"/>
          <w:szCs w:val="24"/>
          <w:shd w:val="clear" w:color="auto" w:fill="FFFFFF"/>
        </w:rPr>
        <w:t>s.</w:t>
      </w:r>
      <w:r w:rsidRPr="00555A02">
        <w:rPr>
          <w:rFonts w:asciiTheme="majorBidi" w:hAnsiTheme="majorBidi" w:cstheme="majorBidi"/>
          <w:color w:val="000000"/>
          <w:sz w:val="24"/>
          <w:szCs w:val="24"/>
          <w:shd w:val="clear" w:color="auto" w:fill="FFFFFF"/>
        </w:rPr>
        <w:t xml:space="preserve"> </w:t>
      </w:r>
      <w:r w:rsidR="009B172B" w:rsidRPr="00555A02">
        <w:rPr>
          <w:rFonts w:asciiTheme="majorBidi" w:hAnsiTheme="majorBidi" w:cstheme="majorBidi"/>
          <w:sz w:val="24"/>
          <w:szCs w:val="24"/>
        </w:rPr>
        <w:t>Consistent with the analyses in the main article, further analyses were conducted contrasting the ED groups (EE-dominance and CE-dominance, separately) with the balanced empathy group</w:t>
      </w:r>
      <w:r w:rsidR="00537F62" w:rsidRPr="00555A02">
        <w:rPr>
          <w:rFonts w:asciiTheme="majorBidi" w:hAnsiTheme="majorBidi" w:cstheme="majorBidi"/>
          <w:sz w:val="24"/>
          <w:szCs w:val="24"/>
        </w:rPr>
        <w:t>.</w:t>
      </w:r>
      <w:r w:rsidR="009B172B" w:rsidRPr="00555A02">
        <w:rPr>
          <w:rFonts w:asciiTheme="majorBidi" w:hAnsiTheme="majorBidi" w:cstheme="majorBidi"/>
          <w:sz w:val="24"/>
          <w:szCs w:val="24"/>
        </w:rPr>
        <w:t xml:space="preserve"> </w:t>
      </w:r>
      <w:r w:rsidR="00595754" w:rsidRPr="00555A02">
        <w:rPr>
          <w:rFonts w:asciiTheme="majorBidi" w:hAnsiTheme="majorBidi" w:cstheme="majorBidi"/>
          <w:sz w:val="24"/>
          <w:szCs w:val="24"/>
        </w:rPr>
        <w:t xml:space="preserve">To account for multiple testing, we used a strict Bonferroni corrected p &lt; 0.01 (0.05 / 3 significant measures x 2 contrasts). </w:t>
      </w:r>
      <w:r w:rsidRPr="00555A02">
        <w:rPr>
          <w:rFonts w:asciiTheme="majorBidi" w:hAnsiTheme="majorBidi" w:cstheme="majorBidi"/>
          <w:sz w:val="24"/>
          <w:szCs w:val="24"/>
        </w:rPr>
        <w:t xml:space="preserve">Analysing the total AQ score revealed higher </w:t>
      </w:r>
      <w:r w:rsidR="00682A0E" w:rsidRPr="00555A02">
        <w:rPr>
          <w:rFonts w:asciiTheme="majorBidi" w:hAnsiTheme="majorBidi" w:cstheme="majorBidi"/>
          <w:sz w:val="24"/>
          <w:szCs w:val="24"/>
        </w:rPr>
        <w:t>autism</w:t>
      </w:r>
      <w:r w:rsidRPr="00555A02">
        <w:rPr>
          <w:rFonts w:asciiTheme="majorBidi" w:hAnsiTheme="majorBidi" w:cstheme="majorBidi"/>
          <w:sz w:val="24"/>
          <w:szCs w:val="24"/>
        </w:rPr>
        <w:t xml:space="preserve"> traits in individuals with EE-dominance (</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(620) = 4.48,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9x10</w:t>
      </w:r>
      <w:r w:rsidRPr="00555A02">
        <w:rPr>
          <w:rFonts w:asciiTheme="majorBidi" w:hAnsiTheme="majorBidi" w:cstheme="majorBidi"/>
          <w:sz w:val="24"/>
          <w:szCs w:val="24"/>
          <w:vertAlign w:val="superscript"/>
        </w:rPr>
        <w:t>-6</w:t>
      </w:r>
      <w:r w:rsidRPr="00555A02">
        <w:rPr>
          <w:rFonts w:asciiTheme="majorBidi" w:hAnsiTheme="majorBidi" w:cstheme="majorBidi"/>
          <w:sz w:val="24"/>
          <w:szCs w:val="24"/>
        </w:rPr>
        <w:t xml:space="preserve">,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0.031). No difference was found between the CE-dominance and balanced empathy groups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(620) = 0.62,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0.54,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0.0006). </w:t>
      </w:r>
      <w:r w:rsidRPr="00555A02">
        <w:rPr>
          <w:rFonts w:asciiTheme="majorBidi" w:hAnsiTheme="majorBidi" w:cstheme="majorBidi"/>
          <w:sz w:val="24"/>
          <w:szCs w:val="24"/>
        </w:rPr>
        <w:t>Individuals with balanced empathy scored nominally lower (as the corrected p-value is 0.01) on TAS-20, as compared to the EE-dominance group (</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(620) = 2.54,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0.01,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0.01) and scored nominally higher compared to the CE-dominance group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(1, 619) = -2.59,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0.01,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0.01)</w:t>
      </w:r>
      <w:r w:rsidRPr="00555A02">
        <w:rPr>
          <w:rFonts w:asciiTheme="majorBidi" w:hAnsiTheme="majorBidi" w:cstheme="majorBidi"/>
          <w:sz w:val="24"/>
          <w:szCs w:val="24"/>
        </w:rPr>
        <w:t>. Our analyses also revealed significant lower SQ score in the EE-dominance group as compared to the balanced empathy group</w:t>
      </w:r>
      <w:r w:rsidRPr="00555A02">
        <w:rPr>
          <w:rFonts w:asciiTheme="majorBidi" w:hAnsiTheme="majorBidi" w:cstheme="majorBidi"/>
          <w:sz w:val="24"/>
          <w:szCs w:val="24"/>
          <w:rtl/>
        </w:rPr>
        <w:t xml:space="preserve">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(620) = 4.22,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3x10</w:t>
      </w:r>
      <w:r w:rsidRPr="00555A02">
        <w:rPr>
          <w:rFonts w:asciiTheme="majorBidi" w:hAnsiTheme="majorBidi" w:cstheme="majorBidi"/>
          <w:sz w:val="24"/>
          <w:szCs w:val="24"/>
          <w:vertAlign w:val="superscript"/>
        </w:rPr>
        <w:t>-</w:t>
      </w:r>
      <w:r w:rsidRPr="00555A02">
        <w:rPr>
          <w:rFonts w:asciiTheme="majorBidi" w:hAnsiTheme="majorBidi" w:cstheme="majorBidi"/>
          <w:sz w:val="24"/>
          <w:szCs w:val="24"/>
          <w:vertAlign w:val="superscript"/>
          <w:rtl/>
        </w:rPr>
        <w:t>5</w:t>
      </w:r>
      <w:r w:rsidRPr="00555A02">
        <w:rPr>
          <w:rFonts w:asciiTheme="majorBidi" w:hAnsiTheme="majorBidi" w:cstheme="majorBidi"/>
          <w:sz w:val="24"/>
          <w:szCs w:val="24"/>
        </w:rPr>
        <w:t xml:space="preserve">,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0.028)</w:t>
      </w:r>
      <w:r w:rsidRPr="00555A02">
        <w:rPr>
          <w:rFonts w:asciiTheme="majorBidi" w:hAnsiTheme="majorBidi" w:cstheme="majorBidi"/>
          <w:sz w:val="24"/>
          <w:szCs w:val="24"/>
        </w:rPr>
        <w:t xml:space="preserve"> and higher SQ scores in the CE-dominance group compared to the balanced empathy group (</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(620) = -2.83,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0.005,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0.013).</w:t>
      </w:r>
    </w:p>
    <w:p w14:paraId="6A01CC74" w14:textId="77777777" w:rsidR="004F1E08" w:rsidRPr="00555A02" w:rsidRDefault="004F1E08" w:rsidP="004F1E08">
      <w:pPr>
        <w:spacing w:line="480" w:lineRule="auto"/>
        <w:jc w:val="both"/>
        <w:rPr>
          <w:rFonts w:asciiTheme="majorBidi" w:eastAsia="Times New Roman" w:hAnsiTheme="majorBidi" w:cstheme="majorBidi"/>
          <w:color w:val="000000"/>
          <w:sz w:val="24"/>
          <w:szCs w:val="24"/>
        </w:rPr>
      </w:pPr>
    </w:p>
    <w:p w14:paraId="620D6697" w14:textId="52C68D29" w:rsidR="004F1E08" w:rsidRPr="00555A02" w:rsidRDefault="00537F62" w:rsidP="00537F62">
      <w:pPr>
        <w:spacing w:line="480" w:lineRule="auto"/>
        <w:jc w:val="both"/>
        <w:rPr>
          <w:rFonts w:asciiTheme="majorBidi" w:hAnsiTheme="majorBidi" w:cstheme="majorBidi"/>
          <w:b/>
          <w:bCs/>
          <w:color w:val="000000"/>
          <w:sz w:val="24"/>
          <w:szCs w:val="24"/>
          <w:shd w:val="clear" w:color="auto" w:fill="FFFFFF"/>
        </w:rPr>
      </w:pPr>
      <w:r w:rsidRPr="00555A02">
        <w:rPr>
          <w:rFonts w:asciiTheme="majorBidi" w:hAnsiTheme="majorBidi" w:cstheme="majorBidi"/>
          <w:b/>
          <w:bCs/>
          <w:color w:val="000000"/>
          <w:sz w:val="24"/>
          <w:szCs w:val="24"/>
          <w:shd w:val="clear" w:color="auto" w:fill="FFFFFF"/>
        </w:rPr>
        <w:t xml:space="preserve">Compatible </w:t>
      </w:r>
      <w:r w:rsidR="004F1E08" w:rsidRPr="00555A02">
        <w:rPr>
          <w:rFonts w:asciiTheme="majorBidi" w:hAnsiTheme="majorBidi" w:cstheme="majorBidi"/>
          <w:b/>
          <w:bCs/>
          <w:color w:val="000000"/>
          <w:sz w:val="24"/>
          <w:szCs w:val="24"/>
          <w:shd w:val="clear" w:color="auto" w:fill="FFFFFF"/>
        </w:rPr>
        <w:t xml:space="preserve">IRI and EQ </w:t>
      </w:r>
      <w:r w:rsidRPr="00555A02">
        <w:rPr>
          <w:rFonts w:asciiTheme="majorBidi" w:hAnsiTheme="majorBidi" w:cstheme="majorBidi"/>
          <w:b/>
          <w:bCs/>
          <w:color w:val="000000"/>
          <w:sz w:val="24"/>
          <w:szCs w:val="24"/>
          <w:shd w:val="clear" w:color="auto" w:fill="FFFFFF"/>
        </w:rPr>
        <w:t>analys</w:t>
      </w:r>
      <w:r w:rsidR="00E00849" w:rsidRPr="00555A02">
        <w:rPr>
          <w:rFonts w:asciiTheme="majorBidi" w:hAnsiTheme="majorBidi" w:cstheme="majorBidi"/>
          <w:b/>
          <w:bCs/>
          <w:color w:val="000000"/>
          <w:sz w:val="24"/>
          <w:szCs w:val="24"/>
          <w:shd w:val="clear" w:color="auto" w:fill="FFFFFF"/>
        </w:rPr>
        <w:t>e</w:t>
      </w:r>
      <w:r w:rsidRPr="00555A02">
        <w:rPr>
          <w:rFonts w:asciiTheme="majorBidi" w:hAnsiTheme="majorBidi" w:cstheme="majorBidi"/>
          <w:b/>
          <w:bCs/>
          <w:color w:val="000000"/>
          <w:sz w:val="24"/>
          <w:szCs w:val="24"/>
          <w:shd w:val="clear" w:color="auto" w:fill="FFFFFF"/>
        </w:rPr>
        <w:t>s</w:t>
      </w:r>
    </w:p>
    <w:p w14:paraId="372590A3" w14:textId="0486712E" w:rsidR="004F1E08" w:rsidRPr="00555A02" w:rsidRDefault="004F1E08" w:rsidP="004F1E08">
      <w:pPr>
        <w:spacing w:line="480" w:lineRule="auto"/>
        <w:jc w:val="both"/>
        <w:rPr>
          <w:rFonts w:asciiTheme="majorBidi" w:hAnsiTheme="majorBidi" w:cstheme="majorBidi"/>
          <w:color w:val="000000"/>
          <w:sz w:val="24"/>
          <w:szCs w:val="24"/>
          <w:shd w:val="clear" w:color="auto" w:fill="FFFFFF"/>
          <w:rtl/>
        </w:rPr>
      </w:pPr>
      <w:r w:rsidRPr="00555A02">
        <w:rPr>
          <w:rFonts w:asciiTheme="majorBidi" w:hAnsiTheme="majorBidi" w:cstheme="majorBidi"/>
          <w:color w:val="000000"/>
          <w:sz w:val="24"/>
          <w:szCs w:val="24"/>
          <w:shd w:val="clear" w:color="auto" w:fill="FFFFFF"/>
        </w:rPr>
        <w:lastRenderedPageBreak/>
        <w:t xml:space="preserve">We also conducted another analysis based only on participants who were consistently classified in the same empathy group based on both IRI and EQ ED score. For example, only participants who were classified </w:t>
      </w:r>
      <w:r w:rsidR="00426A02" w:rsidRPr="00555A02">
        <w:rPr>
          <w:rFonts w:asciiTheme="majorBidi" w:hAnsiTheme="majorBidi" w:cstheme="majorBidi"/>
          <w:color w:val="000000"/>
          <w:sz w:val="24"/>
          <w:szCs w:val="24"/>
          <w:shd w:val="clear" w:color="auto" w:fill="FFFFFF"/>
        </w:rPr>
        <w:t>in the</w:t>
      </w:r>
      <w:r w:rsidRPr="00555A02">
        <w:rPr>
          <w:rFonts w:asciiTheme="majorBidi" w:hAnsiTheme="majorBidi" w:cstheme="majorBidi"/>
          <w:color w:val="000000"/>
          <w:sz w:val="24"/>
          <w:szCs w:val="24"/>
          <w:shd w:val="clear" w:color="auto" w:fill="FFFFFF"/>
        </w:rPr>
        <w:t xml:space="preserve"> EE-dominan</w:t>
      </w:r>
      <w:r w:rsidR="00426A02" w:rsidRPr="00555A02">
        <w:rPr>
          <w:rFonts w:asciiTheme="majorBidi" w:hAnsiTheme="majorBidi" w:cstheme="majorBidi"/>
          <w:color w:val="000000"/>
          <w:sz w:val="24"/>
          <w:szCs w:val="24"/>
          <w:shd w:val="clear" w:color="auto" w:fill="FFFFFF"/>
        </w:rPr>
        <w:t>t</w:t>
      </w:r>
      <w:r w:rsidR="00FF6F3E" w:rsidRPr="00555A02">
        <w:rPr>
          <w:rFonts w:asciiTheme="majorBidi" w:hAnsiTheme="majorBidi" w:cstheme="majorBidi"/>
          <w:color w:val="000000"/>
          <w:sz w:val="24"/>
          <w:szCs w:val="24"/>
          <w:shd w:val="clear" w:color="auto" w:fill="FFFFFF"/>
        </w:rPr>
        <w:t xml:space="preserve"> ED</w:t>
      </w:r>
      <w:r w:rsidR="00426A02" w:rsidRPr="00555A02">
        <w:rPr>
          <w:rFonts w:asciiTheme="majorBidi" w:hAnsiTheme="majorBidi" w:cstheme="majorBidi"/>
          <w:color w:val="000000"/>
          <w:sz w:val="24"/>
          <w:szCs w:val="24"/>
          <w:shd w:val="clear" w:color="auto" w:fill="FFFFFF"/>
        </w:rPr>
        <w:t xml:space="preserve"> group </w:t>
      </w:r>
      <w:r w:rsidRPr="00555A02">
        <w:rPr>
          <w:rFonts w:asciiTheme="majorBidi" w:hAnsiTheme="majorBidi" w:cstheme="majorBidi"/>
          <w:color w:val="000000"/>
          <w:sz w:val="24"/>
          <w:szCs w:val="24"/>
          <w:shd w:val="clear" w:color="auto" w:fill="FFFFFF"/>
        </w:rPr>
        <w:t xml:space="preserve">in both the IRI and EQ were included in this analysis. </w:t>
      </w:r>
    </w:p>
    <w:p w14:paraId="372A98A1" w14:textId="754AAD41" w:rsidR="004F1E08" w:rsidRPr="00555A02" w:rsidRDefault="004F1E08" w:rsidP="002D0E4B">
      <w:pPr>
        <w:spacing w:line="480" w:lineRule="auto"/>
        <w:jc w:val="both"/>
        <w:rPr>
          <w:rFonts w:asciiTheme="majorBidi" w:eastAsia="Times New Roman" w:hAnsiTheme="majorBidi" w:cstheme="majorBidi"/>
          <w:color w:val="000000"/>
          <w:sz w:val="24"/>
          <w:szCs w:val="24"/>
        </w:rPr>
      </w:pPr>
      <w:r w:rsidRPr="00555A02">
        <w:rPr>
          <w:rFonts w:asciiTheme="majorBidi" w:hAnsiTheme="majorBidi" w:cstheme="majorBidi"/>
          <w:i/>
          <w:iCs/>
          <w:color w:val="000000"/>
          <w:sz w:val="24"/>
          <w:szCs w:val="24"/>
          <w:shd w:val="clear" w:color="auto" w:fill="FFFFFF"/>
        </w:rPr>
        <w:t>Group Demographics.</w:t>
      </w:r>
      <w:r w:rsidRPr="00555A02">
        <w:rPr>
          <w:rFonts w:asciiTheme="majorBidi" w:hAnsiTheme="majorBidi" w:cstheme="majorBidi"/>
          <w:color w:val="000000"/>
          <w:sz w:val="24"/>
          <w:szCs w:val="24"/>
          <w:shd w:val="clear" w:color="auto" w:fill="FFFFFF"/>
        </w:rPr>
        <w:t xml:space="preserve"> Such analysis, as expected, reduced our power leaving a smaller sample of </w:t>
      </w:r>
      <w:r w:rsidR="00600801" w:rsidRPr="00555A02">
        <w:rPr>
          <w:rFonts w:asciiTheme="majorBidi" w:hAnsiTheme="majorBidi" w:cstheme="majorBidi"/>
          <w:color w:val="000000"/>
          <w:sz w:val="24"/>
          <w:szCs w:val="24"/>
          <w:shd w:val="clear" w:color="auto" w:fill="FFFFFF"/>
        </w:rPr>
        <w:t xml:space="preserve">only </w:t>
      </w:r>
      <w:r w:rsidRPr="00555A02">
        <w:rPr>
          <w:rFonts w:asciiTheme="majorBidi" w:hAnsiTheme="majorBidi" w:cstheme="majorBidi"/>
          <w:color w:val="000000"/>
          <w:sz w:val="24"/>
          <w:szCs w:val="24"/>
          <w:shd w:val="clear" w:color="auto" w:fill="FFFFFF"/>
        </w:rPr>
        <w:t xml:space="preserve">328 participants. </w:t>
      </w:r>
      <w:r w:rsidRPr="00555A02">
        <w:rPr>
          <w:rFonts w:asciiTheme="majorBidi" w:hAnsiTheme="majorBidi" w:cstheme="majorBidi"/>
          <w:sz w:val="24"/>
          <w:szCs w:val="24"/>
        </w:rPr>
        <w:t>Participants in each group did not differ in age (</w:t>
      </w:r>
      <w:r w:rsidRPr="00555A02">
        <w:rPr>
          <w:rFonts w:asciiTheme="majorBidi" w:eastAsia="Times New Roman" w:hAnsiTheme="majorBidi" w:cstheme="majorBidi"/>
          <w:i/>
          <w:iCs/>
          <w:color w:val="000000"/>
          <w:sz w:val="24"/>
          <w:szCs w:val="24"/>
        </w:rPr>
        <w:t>F</w:t>
      </w:r>
      <w:r w:rsidRPr="00555A02">
        <w:rPr>
          <w:rFonts w:asciiTheme="majorBidi" w:eastAsia="Times New Roman" w:hAnsiTheme="majorBidi" w:cstheme="majorBidi"/>
          <w:color w:val="000000"/>
          <w:sz w:val="24"/>
          <w:szCs w:val="24"/>
        </w:rPr>
        <w:t xml:space="preserve"> = 0.055, </w:t>
      </w:r>
      <w:r w:rsidRPr="00555A02">
        <w:rPr>
          <w:rFonts w:asciiTheme="majorBidi" w:eastAsia="Times New Roman" w:hAnsiTheme="majorBidi" w:cstheme="majorBidi"/>
          <w:i/>
          <w:iCs/>
          <w:color w:val="000000"/>
          <w:sz w:val="24"/>
          <w:szCs w:val="24"/>
        </w:rPr>
        <w:t>p</w:t>
      </w:r>
      <w:r w:rsidRPr="00555A02">
        <w:rPr>
          <w:rFonts w:asciiTheme="majorBidi" w:eastAsia="Times New Roman" w:hAnsiTheme="majorBidi" w:cstheme="majorBidi"/>
          <w:color w:val="000000"/>
          <w:sz w:val="24"/>
          <w:szCs w:val="24"/>
        </w:rPr>
        <w:t xml:space="preserve"> = 0.95,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0.0004)</w:t>
      </w:r>
      <w:r w:rsidRPr="00555A02">
        <w:rPr>
          <w:rFonts w:asciiTheme="majorBidi" w:hAnsiTheme="majorBidi" w:cstheme="majorBidi"/>
          <w:sz w:val="24"/>
          <w:szCs w:val="24"/>
        </w:rPr>
        <w:t xml:space="preserve"> and EQ scores (</w:t>
      </w:r>
      <w:r w:rsidRPr="00555A02">
        <w:rPr>
          <w:rFonts w:asciiTheme="majorBidi" w:eastAsia="Times New Roman" w:hAnsiTheme="majorBidi" w:cstheme="majorBidi"/>
          <w:i/>
          <w:iCs/>
          <w:color w:val="000000"/>
          <w:sz w:val="24"/>
          <w:szCs w:val="24"/>
        </w:rPr>
        <w:t>F</w:t>
      </w:r>
      <w:r w:rsidRPr="00555A02">
        <w:rPr>
          <w:rFonts w:asciiTheme="majorBidi" w:eastAsia="Times New Roman" w:hAnsiTheme="majorBidi" w:cstheme="majorBidi"/>
          <w:color w:val="000000"/>
          <w:sz w:val="24"/>
          <w:szCs w:val="24"/>
        </w:rPr>
        <w:t xml:space="preserve"> = 0.84,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 xml:space="preserve">= 0.43,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0.005</w:t>
      </w:r>
      <w:r w:rsidRPr="00555A02">
        <w:rPr>
          <w:rFonts w:asciiTheme="majorBidi" w:hAnsiTheme="majorBidi" w:cstheme="majorBidi"/>
          <w:sz w:val="24"/>
          <w:szCs w:val="24"/>
        </w:rPr>
        <w:t>). However, they did differ in IRI scores (</w:t>
      </w:r>
      <w:r w:rsidRPr="00555A02">
        <w:rPr>
          <w:rFonts w:asciiTheme="majorBidi" w:eastAsia="Times New Roman" w:hAnsiTheme="majorBidi" w:cstheme="majorBidi"/>
          <w:i/>
          <w:iCs/>
          <w:color w:val="000000"/>
          <w:sz w:val="24"/>
          <w:szCs w:val="24"/>
        </w:rPr>
        <w:t>F</w:t>
      </w:r>
      <w:r w:rsidRPr="00555A02">
        <w:rPr>
          <w:rFonts w:asciiTheme="majorBidi" w:eastAsia="Times New Roman" w:hAnsiTheme="majorBidi" w:cstheme="majorBidi"/>
          <w:color w:val="000000"/>
          <w:sz w:val="24"/>
          <w:szCs w:val="24"/>
        </w:rPr>
        <w:t xml:space="preserve"> = 9.86, </w:t>
      </w:r>
      <w:r w:rsidRPr="00555A02">
        <w:rPr>
          <w:rFonts w:asciiTheme="majorBidi" w:eastAsia="Times New Roman" w:hAnsiTheme="majorBidi" w:cstheme="majorBidi"/>
          <w:i/>
          <w:iCs/>
          <w:color w:val="000000"/>
          <w:sz w:val="24"/>
          <w:szCs w:val="24"/>
        </w:rPr>
        <w:t xml:space="preserve">p </w:t>
      </w:r>
      <w:r w:rsidRPr="00555A02">
        <w:rPr>
          <w:rFonts w:asciiTheme="majorBidi" w:eastAsia="Times New Roman" w:hAnsiTheme="majorBidi" w:cstheme="majorBidi"/>
          <w:color w:val="000000"/>
          <w:sz w:val="24"/>
          <w:szCs w:val="24"/>
        </w:rPr>
        <w:t>= 6x10</w:t>
      </w:r>
      <w:r w:rsidRPr="00555A02">
        <w:rPr>
          <w:rFonts w:asciiTheme="majorBidi" w:eastAsia="Times New Roman" w:hAnsiTheme="majorBidi" w:cstheme="majorBidi"/>
          <w:color w:val="000000"/>
          <w:sz w:val="24"/>
          <w:szCs w:val="24"/>
          <w:vertAlign w:val="superscript"/>
        </w:rPr>
        <w:t>-5</w:t>
      </w:r>
      <w:r w:rsidRPr="00555A02">
        <w:rPr>
          <w:rFonts w:asciiTheme="majorBidi" w:eastAsia="Times New Roman" w:hAnsiTheme="majorBidi" w:cstheme="majorBidi"/>
          <w:color w:val="000000"/>
          <w:sz w:val="24"/>
          <w:szCs w:val="24"/>
        </w:rPr>
        <w:t xml:space="preserve">,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0.057</w:t>
      </w:r>
      <w:r w:rsidRPr="00555A02">
        <w:rPr>
          <w:rFonts w:asciiTheme="majorBidi" w:hAnsiTheme="majorBidi" w:cstheme="majorBidi"/>
          <w:sz w:val="24"/>
          <w:szCs w:val="24"/>
        </w:rPr>
        <w:t>).</w:t>
      </w:r>
      <w:r w:rsidRPr="00555A02">
        <w:rPr>
          <w:rFonts w:asciiTheme="majorBidi" w:eastAsia="Times New Roman" w:hAnsiTheme="majorBidi" w:cstheme="majorBidi"/>
          <w:color w:val="000000"/>
          <w:sz w:val="24"/>
          <w:szCs w:val="24"/>
        </w:rPr>
        <w:t xml:space="preserve"> Specifically, EE-dominant ED group showed higher IRI scores than the balanced group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2.2,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0.03,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0.015), while CE-dominant ED group scored lower on the IRI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3.66 ,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0.0003,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0.04). To control for these differences, we used ANCOVA in the group analysis, controlling for IRI scores. Chi-square analyses revealed sex differences in both CE-dominance and EE-dominance groups </w:t>
      </w:r>
      <w:r w:rsidRPr="00555A02">
        <w:rPr>
          <w:rFonts w:asciiTheme="majorBidi" w:hAnsiTheme="majorBidi" w:cstheme="majorBidi"/>
          <w:sz w:val="24"/>
          <w:szCs w:val="24"/>
        </w:rPr>
        <w:t>(</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28) = 10.92,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 0.001 and </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21) = 5.31, </w:t>
      </w:r>
      <w:r w:rsidRPr="00555A02">
        <w:rPr>
          <w:rFonts w:asciiTheme="majorBidi" w:hAnsiTheme="majorBidi" w:cstheme="majorBidi"/>
          <w:i/>
          <w:iCs/>
          <w:sz w:val="24"/>
          <w:szCs w:val="24"/>
        </w:rPr>
        <w:t>p</w:t>
      </w:r>
      <w:r w:rsidRPr="00555A02">
        <w:rPr>
          <w:rFonts w:asciiTheme="majorBidi" w:hAnsiTheme="majorBidi" w:cstheme="majorBidi"/>
          <w:sz w:val="24"/>
          <w:szCs w:val="24"/>
        </w:rPr>
        <w:t> = 0.02</w:t>
      </w:r>
      <w:r w:rsidRPr="00555A02">
        <w:rPr>
          <w:rFonts w:asciiTheme="majorBidi" w:eastAsia="Times New Roman" w:hAnsiTheme="majorBidi" w:cstheme="majorBidi"/>
          <w:color w:val="000000"/>
          <w:sz w:val="24"/>
          <w:szCs w:val="24"/>
        </w:rPr>
        <w:t xml:space="preserve">, respectively) so that the EE-dominance group included more females than males (81%), and the CE-dominance group included more males than females (75%). No such differences were found in the balanced empathy group </w:t>
      </w:r>
      <w:r w:rsidRPr="00555A02">
        <w:rPr>
          <w:rFonts w:asciiTheme="majorBidi" w:hAnsiTheme="majorBidi" w:cstheme="majorBidi"/>
          <w:sz w:val="24"/>
          <w:szCs w:val="24"/>
        </w:rPr>
        <w:t>(</w:t>
      </w:r>
      <w:r w:rsidRPr="00555A02">
        <w:rPr>
          <w:rFonts w:asciiTheme="majorBidi" w:hAnsiTheme="majorBidi" w:cstheme="majorBidi"/>
          <w:color w:val="000000"/>
          <w:sz w:val="24"/>
          <w:szCs w:val="24"/>
          <w:shd w:val="clear" w:color="auto" w:fill="FFFFFF"/>
        </w:rPr>
        <w:t>ꭓ</w:t>
      </w:r>
      <w:r w:rsidRPr="00555A02">
        <w:rPr>
          <w:rFonts w:asciiTheme="majorBidi" w:hAnsiTheme="majorBidi" w:cstheme="majorBidi"/>
          <w:color w:val="000000"/>
          <w:sz w:val="24"/>
          <w:szCs w:val="24"/>
          <w:shd w:val="clear" w:color="auto" w:fill="FFFFFF"/>
          <w:vertAlign w:val="superscript"/>
        </w:rPr>
        <w:t>2</w:t>
      </w:r>
      <w:r w:rsidRPr="00555A02">
        <w:rPr>
          <w:rFonts w:asciiTheme="majorBidi" w:hAnsiTheme="majorBidi" w:cstheme="majorBidi"/>
          <w:sz w:val="24"/>
          <w:szCs w:val="24"/>
        </w:rPr>
        <w:t>(1, </w:t>
      </w:r>
      <w:r w:rsidRPr="00555A02">
        <w:rPr>
          <w:rFonts w:asciiTheme="majorBidi" w:hAnsiTheme="majorBidi" w:cstheme="majorBidi"/>
          <w:i/>
          <w:iCs/>
          <w:sz w:val="24"/>
          <w:szCs w:val="24"/>
        </w:rPr>
        <w:t>N</w:t>
      </w:r>
      <w:r w:rsidRPr="00555A02">
        <w:rPr>
          <w:rFonts w:asciiTheme="majorBidi" w:hAnsiTheme="majorBidi" w:cstheme="majorBidi"/>
          <w:sz w:val="24"/>
          <w:szCs w:val="24"/>
        </w:rPr>
        <w:t> = 279) = 0.66, </w:t>
      </w:r>
      <w:r w:rsidRPr="00555A02">
        <w:rPr>
          <w:rFonts w:asciiTheme="majorBidi" w:hAnsiTheme="majorBidi" w:cstheme="majorBidi"/>
          <w:i/>
          <w:iCs/>
          <w:sz w:val="24"/>
          <w:szCs w:val="24"/>
        </w:rPr>
        <w:t>p</w:t>
      </w:r>
      <w:r w:rsidRPr="00555A02">
        <w:rPr>
          <w:rFonts w:asciiTheme="majorBidi" w:hAnsiTheme="majorBidi" w:cstheme="majorBidi"/>
          <w:sz w:val="24"/>
          <w:szCs w:val="24"/>
        </w:rPr>
        <w:t> = 0.41</w:t>
      </w:r>
      <w:r w:rsidRPr="00555A02">
        <w:rPr>
          <w:rFonts w:asciiTheme="majorBidi" w:eastAsia="Times New Roman" w:hAnsiTheme="majorBidi" w:cstheme="majorBidi"/>
          <w:color w:val="000000"/>
          <w:sz w:val="24"/>
          <w:szCs w:val="24"/>
        </w:rPr>
        <w:t>).</w:t>
      </w:r>
    </w:p>
    <w:p w14:paraId="782E230A" w14:textId="4B92133D" w:rsidR="004F1E08" w:rsidRPr="00555A02" w:rsidRDefault="004F1E08" w:rsidP="004F1E08">
      <w:pPr>
        <w:spacing w:line="480" w:lineRule="auto"/>
        <w:jc w:val="both"/>
        <w:rPr>
          <w:rFonts w:asciiTheme="majorBidi" w:hAnsiTheme="majorBidi" w:cstheme="majorBidi"/>
          <w:sz w:val="24"/>
          <w:szCs w:val="24"/>
        </w:rPr>
      </w:pPr>
      <w:r w:rsidRPr="00555A02">
        <w:rPr>
          <w:rFonts w:asciiTheme="majorBidi" w:eastAsia="Times New Roman" w:hAnsiTheme="majorBidi" w:cstheme="majorBidi"/>
          <w:i/>
          <w:iCs/>
          <w:color w:val="000000"/>
          <w:sz w:val="24"/>
          <w:szCs w:val="24"/>
        </w:rPr>
        <w:t xml:space="preserve">Group Analysis. </w:t>
      </w:r>
      <w:r w:rsidRPr="00555A02">
        <w:rPr>
          <w:rFonts w:asciiTheme="majorBidi" w:hAnsiTheme="majorBidi" w:cstheme="majorBidi"/>
          <w:sz w:val="24"/>
          <w:szCs w:val="24"/>
        </w:rPr>
        <w:t xml:space="preserve">We assigned a Bonferroni-corrected p-value of (0.05/3 tests = 0.017) to account for multiple testing. Results of the one-way ANCOVA examination of autism-related traits between the three groups are described </w:t>
      </w:r>
      <w:r w:rsidR="001662A1" w:rsidRPr="00555A02">
        <w:rPr>
          <w:rFonts w:asciiTheme="majorBidi" w:hAnsiTheme="majorBidi" w:cstheme="majorBidi"/>
          <w:sz w:val="24"/>
          <w:szCs w:val="24"/>
        </w:rPr>
        <w:t>Supplementary Table 4</w:t>
      </w:r>
      <w:r w:rsidRPr="00555A02">
        <w:rPr>
          <w:rFonts w:asciiTheme="majorBidi" w:hAnsiTheme="majorBidi" w:cstheme="majorBidi"/>
          <w:sz w:val="24"/>
          <w:szCs w:val="24"/>
        </w:rPr>
        <w:t>. These analyses revealed significant differences between the three groups in AQ</w:t>
      </w:r>
      <w:r w:rsidR="00600801" w:rsidRPr="00555A02">
        <w:rPr>
          <w:rFonts w:asciiTheme="majorBidi" w:hAnsiTheme="majorBidi" w:cstheme="majorBidi"/>
          <w:sz w:val="24"/>
          <w:szCs w:val="24"/>
        </w:rPr>
        <w:t xml:space="preserve"> </w:t>
      </w:r>
      <w:r w:rsidRPr="00555A02">
        <w:rPr>
          <w:rFonts w:asciiTheme="majorBidi" w:hAnsiTheme="majorBidi" w:cstheme="majorBidi"/>
          <w:sz w:val="24"/>
          <w:szCs w:val="24"/>
        </w:rPr>
        <w:t xml:space="preserve">and SQ scores. </w:t>
      </w:r>
    </w:p>
    <w:p w14:paraId="1D032C93" w14:textId="77777777" w:rsidR="004F1E08" w:rsidRPr="00555A02" w:rsidRDefault="004F1E08" w:rsidP="004F1E08">
      <w:pPr>
        <w:spacing w:line="480" w:lineRule="auto"/>
        <w:jc w:val="both"/>
        <w:rPr>
          <w:rFonts w:asciiTheme="majorBidi" w:hAnsiTheme="majorBidi" w:cstheme="majorBidi"/>
          <w:sz w:val="24"/>
          <w:szCs w:val="24"/>
        </w:rPr>
      </w:pPr>
    </w:p>
    <w:p w14:paraId="1DD1B349" w14:textId="77A95E61" w:rsidR="004F1E08" w:rsidRPr="00555A02" w:rsidRDefault="001662A1" w:rsidP="004F1E08">
      <w:pPr>
        <w:spacing w:line="480" w:lineRule="auto"/>
        <w:jc w:val="both"/>
        <w:rPr>
          <w:rFonts w:asciiTheme="majorBidi" w:hAnsiTheme="majorBidi" w:cstheme="majorBidi"/>
          <w:sz w:val="24"/>
          <w:szCs w:val="24"/>
        </w:rPr>
      </w:pPr>
      <w:bookmarkStart w:id="0" w:name="_Hlk43651895"/>
      <w:r w:rsidRPr="00555A02">
        <w:rPr>
          <w:rFonts w:asciiTheme="majorBidi" w:hAnsiTheme="majorBidi" w:cstheme="majorBidi"/>
          <w:b/>
          <w:bCs/>
          <w:sz w:val="24"/>
          <w:szCs w:val="24"/>
        </w:rPr>
        <w:t xml:space="preserve">Supplementary Table </w:t>
      </w:r>
      <w:r w:rsidR="004F1E08" w:rsidRPr="00555A02">
        <w:rPr>
          <w:rFonts w:asciiTheme="majorBidi" w:hAnsiTheme="majorBidi" w:cstheme="majorBidi"/>
          <w:b/>
          <w:bCs/>
          <w:sz w:val="24"/>
          <w:szCs w:val="24"/>
        </w:rPr>
        <w:t xml:space="preserve">4. </w:t>
      </w:r>
      <w:bookmarkStart w:id="1" w:name="_Hlk43651900"/>
      <w:bookmarkEnd w:id="0"/>
      <w:r w:rsidR="004F1E08" w:rsidRPr="00555A02">
        <w:rPr>
          <w:rFonts w:asciiTheme="majorBidi" w:hAnsiTheme="majorBidi" w:cstheme="majorBidi"/>
          <w:b/>
          <w:bCs/>
          <w:sz w:val="24"/>
          <w:szCs w:val="24"/>
        </w:rPr>
        <w:t>Concurrent group analys</w:t>
      </w:r>
      <w:r w:rsidR="00AE1958" w:rsidRPr="00555A02">
        <w:rPr>
          <w:rFonts w:asciiTheme="majorBidi" w:hAnsiTheme="majorBidi" w:cstheme="majorBidi"/>
          <w:b/>
          <w:bCs/>
          <w:sz w:val="24"/>
          <w:szCs w:val="24"/>
        </w:rPr>
        <w:t>e</w:t>
      </w:r>
      <w:r w:rsidR="004F1E08" w:rsidRPr="00555A02">
        <w:rPr>
          <w:rFonts w:asciiTheme="majorBidi" w:hAnsiTheme="majorBidi" w:cstheme="majorBidi"/>
          <w:b/>
          <w:bCs/>
          <w:sz w:val="24"/>
          <w:szCs w:val="24"/>
        </w:rPr>
        <w:t>s.</w:t>
      </w:r>
      <w:bookmarkEnd w:id="1"/>
    </w:p>
    <w:tbl>
      <w:tblPr>
        <w:tblStyle w:val="PlainTable2"/>
        <w:tblW w:w="7597" w:type="dxa"/>
        <w:jc w:val="center"/>
        <w:tblLook w:val="04A0" w:firstRow="1" w:lastRow="0" w:firstColumn="1" w:lastColumn="0" w:noHBand="0" w:noVBand="1"/>
      </w:tblPr>
      <w:tblGrid>
        <w:gridCol w:w="851"/>
        <w:gridCol w:w="778"/>
        <w:gridCol w:w="626"/>
        <w:gridCol w:w="816"/>
        <w:gridCol w:w="726"/>
        <w:gridCol w:w="936"/>
        <w:gridCol w:w="621"/>
        <w:gridCol w:w="404"/>
        <w:gridCol w:w="407"/>
        <w:gridCol w:w="621"/>
        <w:gridCol w:w="404"/>
        <w:gridCol w:w="407"/>
      </w:tblGrid>
      <w:tr w:rsidR="004F1E08" w:rsidRPr="00555A02" w14:paraId="303C094B" w14:textId="77777777" w:rsidTr="00537F62">
        <w:trPr>
          <w:cnfStyle w:val="100000000000" w:firstRow="1" w:lastRow="0" w:firstColumn="0" w:lastColumn="0" w:oddVBand="0" w:evenVBand="0" w:oddHBand="0"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3797" w:type="dxa"/>
            <w:gridSpan w:val="5"/>
            <w:noWrap/>
            <w:hideMark/>
          </w:tcPr>
          <w:p w14:paraId="10D7AD9F"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sz w:val="18"/>
                <w:szCs w:val="18"/>
              </w:rPr>
              <w:t>Concurrent group analysis</w:t>
            </w:r>
            <w:r w:rsidRPr="00555A02">
              <w:rPr>
                <w:rFonts w:asciiTheme="majorBidi" w:eastAsia="Times New Roman" w:hAnsiTheme="majorBidi" w:cstheme="majorBidi"/>
                <w:color w:val="000000"/>
              </w:rPr>
              <w:t> </w:t>
            </w:r>
          </w:p>
        </w:tc>
        <w:tc>
          <w:tcPr>
            <w:tcW w:w="936" w:type="dxa"/>
            <w:noWrap/>
            <w:hideMark/>
          </w:tcPr>
          <w:p w14:paraId="3D2C65C8"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621" w:type="dxa"/>
            <w:noWrap/>
            <w:hideMark/>
          </w:tcPr>
          <w:p w14:paraId="6B498C42"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4" w:type="dxa"/>
            <w:noWrap/>
            <w:hideMark/>
          </w:tcPr>
          <w:p w14:paraId="7F96C1AD"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7" w:type="dxa"/>
            <w:noWrap/>
            <w:hideMark/>
          </w:tcPr>
          <w:p w14:paraId="5590F3DF"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621" w:type="dxa"/>
            <w:noWrap/>
            <w:hideMark/>
          </w:tcPr>
          <w:p w14:paraId="34E88CC0"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4" w:type="dxa"/>
            <w:noWrap/>
            <w:hideMark/>
          </w:tcPr>
          <w:p w14:paraId="586C7A50"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407" w:type="dxa"/>
            <w:noWrap/>
            <w:hideMark/>
          </w:tcPr>
          <w:p w14:paraId="549D43BA" w14:textId="77777777" w:rsidR="004F1E08" w:rsidRPr="00555A02" w:rsidRDefault="004F1E08" w:rsidP="00537F62">
            <w:pPr>
              <w:spacing w:line="480" w:lineRule="auto"/>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r>
      <w:tr w:rsidR="004F1E08" w:rsidRPr="00555A02" w14:paraId="5C9E8F3C" w14:textId="77777777" w:rsidTr="00537F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0A3D4A1B"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rPr>
              <w:lastRenderedPageBreak/>
              <w:t> </w:t>
            </w:r>
          </w:p>
        </w:tc>
        <w:tc>
          <w:tcPr>
            <w:tcW w:w="1404" w:type="dxa"/>
            <w:gridSpan w:val="2"/>
            <w:noWrap/>
            <w:hideMark/>
          </w:tcPr>
          <w:p w14:paraId="6C50A8B3"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EE-dominance (N=</w:t>
            </w:r>
            <w:r w:rsidRPr="00555A02">
              <w:rPr>
                <w:rFonts w:asciiTheme="majorBidi" w:eastAsia="Times New Roman" w:hAnsiTheme="majorBidi" w:cstheme="majorBidi"/>
                <w:b/>
                <w:bCs/>
                <w:color w:val="000000"/>
                <w:sz w:val="18"/>
                <w:szCs w:val="18"/>
                <w:rtl/>
              </w:rPr>
              <w:t>21</w:t>
            </w:r>
            <w:r w:rsidRPr="00555A02">
              <w:rPr>
                <w:rFonts w:asciiTheme="majorBidi" w:eastAsia="Times New Roman" w:hAnsiTheme="majorBidi" w:cstheme="majorBidi"/>
                <w:b/>
                <w:bCs/>
                <w:color w:val="000000"/>
                <w:sz w:val="18"/>
                <w:szCs w:val="18"/>
              </w:rPr>
              <w:t>)</w:t>
            </w:r>
          </w:p>
        </w:tc>
        <w:tc>
          <w:tcPr>
            <w:tcW w:w="1542" w:type="dxa"/>
            <w:gridSpan w:val="2"/>
            <w:noWrap/>
            <w:hideMark/>
          </w:tcPr>
          <w:p w14:paraId="6D64D263"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Balanced (N=</w:t>
            </w:r>
            <w:r w:rsidRPr="00555A02">
              <w:rPr>
                <w:rFonts w:asciiTheme="majorBidi" w:eastAsia="Times New Roman" w:hAnsiTheme="majorBidi" w:cstheme="majorBidi"/>
                <w:b/>
                <w:bCs/>
                <w:color w:val="000000"/>
                <w:sz w:val="18"/>
                <w:szCs w:val="18"/>
                <w:rtl/>
              </w:rPr>
              <w:t>279</w:t>
            </w:r>
            <w:r w:rsidRPr="00555A02">
              <w:rPr>
                <w:rFonts w:asciiTheme="majorBidi" w:eastAsia="Times New Roman" w:hAnsiTheme="majorBidi" w:cstheme="majorBidi"/>
                <w:b/>
                <w:bCs/>
                <w:color w:val="000000"/>
                <w:sz w:val="18"/>
                <w:szCs w:val="18"/>
              </w:rPr>
              <w:t>)</w:t>
            </w:r>
          </w:p>
        </w:tc>
        <w:tc>
          <w:tcPr>
            <w:tcW w:w="1557" w:type="dxa"/>
            <w:gridSpan w:val="2"/>
            <w:noWrap/>
            <w:hideMark/>
          </w:tcPr>
          <w:p w14:paraId="4FE80771"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CE-dominance (N=</w:t>
            </w:r>
            <w:r w:rsidRPr="00555A02">
              <w:rPr>
                <w:rFonts w:asciiTheme="majorBidi" w:eastAsia="Times New Roman" w:hAnsiTheme="majorBidi" w:cstheme="majorBidi"/>
                <w:b/>
                <w:bCs/>
                <w:color w:val="000000"/>
                <w:sz w:val="18"/>
                <w:szCs w:val="18"/>
                <w:rtl/>
              </w:rPr>
              <w:t>28</w:t>
            </w:r>
            <w:r w:rsidRPr="00555A02">
              <w:rPr>
                <w:rFonts w:asciiTheme="majorBidi" w:eastAsia="Times New Roman" w:hAnsiTheme="majorBidi" w:cstheme="majorBidi"/>
                <w:b/>
                <w:bCs/>
                <w:color w:val="000000"/>
                <w:sz w:val="18"/>
                <w:szCs w:val="18"/>
              </w:rPr>
              <w:t>)</w:t>
            </w:r>
          </w:p>
        </w:tc>
        <w:tc>
          <w:tcPr>
            <w:tcW w:w="811" w:type="dxa"/>
            <w:gridSpan w:val="2"/>
            <w:noWrap/>
            <w:hideMark/>
          </w:tcPr>
          <w:p w14:paraId="13724E0C"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p-value</w:t>
            </w:r>
          </w:p>
        </w:tc>
        <w:tc>
          <w:tcPr>
            <w:tcW w:w="621" w:type="dxa"/>
            <w:noWrap/>
            <w:hideMark/>
          </w:tcPr>
          <w:p w14:paraId="2328ED97"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F</w:t>
            </w:r>
          </w:p>
        </w:tc>
        <w:tc>
          <w:tcPr>
            <w:tcW w:w="811" w:type="dxa"/>
            <w:gridSpan w:val="2"/>
            <w:noWrap/>
            <w:hideMark/>
          </w:tcPr>
          <w:p w14:paraId="742F7B6A"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η</w:t>
            </w:r>
            <w:r w:rsidRPr="00555A02">
              <w:rPr>
                <w:rFonts w:asciiTheme="majorBidi" w:eastAsia="Times New Roman" w:hAnsiTheme="majorBidi" w:cstheme="majorBidi"/>
                <w:b/>
                <w:bCs/>
                <w:color w:val="000000"/>
                <w:sz w:val="18"/>
                <w:szCs w:val="18"/>
                <w:vertAlign w:val="subscript"/>
              </w:rPr>
              <w:t>p</w:t>
            </w:r>
            <w:r w:rsidRPr="00555A02">
              <w:rPr>
                <w:rFonts w:asciiTheme="majorBidi" w:eastAsia="Times New Roman" w:hAnsiTheme="majorBidi" w:cstheme="majorBidi"/>
                <w:b/>
                <w:bCs/>
                <w:color w:val="000000"/>
                <w:sz w:val="18"/>
                <w:szCs w:val="18"/>
                <w:vertAlign w:val="superscript"/>
              </w:rPr>
              <w:t>2</w:t>
            </w:r>
          </w:p>
        </w:tc>
      </w:tr>
      <w:tr w:rsidR="004F1E08" w:rsidRPr="00555A02" w14:paraId="6BCA4B66" w14:textId="77777777" w:rsidTr="00537F62">
        <w:trPr>
          <w:trHeight w:val="288"/>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9E9E935" w14:textId="77777777" w:rsidR="004F1E08" w:rsidRPr="00555A02" w:rsidRDefault="004F1E08" w:rsidP="00537F62">
            <w:pPr>
              <w:spacing w:line="480" w:lineRule="auto"/>
              <w:rPr>
                <w:rFonts w:asciiTheme="majorBidi" w:eastAsia="Times New Roman" w:hAnsiTheme="majorBidi" w:cstheme="majorBidi"/>
                <w:color w:val="000000"/>
              </w:rPr>
            </w:pPr>
            <w:r w:rsidRPr="00555A02">
              <w:rPr>
                <w:rFonts w:asciiTheme="majorBidi" w:eastAsia="Times New Roman" w:hAnsiTheme="majorBidi" w:cstheme="majorBidi"/>
                <w:color w:val="000000"/>
              </w:rPr>
              <w:t> </w:t>
            </w:r>
          </w:p>
        </w:tc>
        <w:tc>
          <w:tcPr>
            <w:tcW w:w="778" w:type="dxa"/>
            <w:noWrap/>
            <w:hideMark/>
          </w:tcPr>
          <w:p w14:paraId="2DA46C20"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 xml:space="preserve">mean </w:t>
            </w:r>
          </w:p>
        </w:tc>
        <w:tc>
          <w:tcPr>
            <w:tcW w:w="626" w:type="dxa"/>
            <w:noWrap/>
            <w:hideMark/>
          </w:tcPr>
          <w:p w14:paraId="17D4C13F"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816" w:type="dxa"/>
            <w:noWrap/>
            <w:hideMark/>
          </w:tcPr>
          <w:p w14:paraId="58065B83"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726" w:type="dxa"/>
            <w:noWrap/>
            <w:hideMark/>
          </w:tcPr>
          <w:p w14:paraId="06F19153"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936" w:type="dxa"/>
            <w:noWrap/>
            <w:hideMark/>
          </w:tcPr>
          <w:p w14:paraId="7C60E3BB"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mean</w:t>
            </w:r>
          </w:p>
        </w:tc>
        <w:tc>
          <w:tcPr>
            <w:tcW w:w="621" w:type="dxa"/>
            <w:noWrap/>
            <w:hideMark/>
          </w:tcPr>
          <w:p w14:paraId="2C0D812F"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r w:rsidRPr="00555A02">
              <w:rPr>
                <w:rFonts w:asciiTheme="majorBidi" w:eastAsia="Times New Roman" w:hAnsiTheme="majorBidi" w:cstheme="majorBidi"/>
                <w:b/>
                <w:bCs/>
                <w:color w:val="000000"/>
                <w:sz w:val="18"/>
                <w:szCs w:val="18"/>
              </w:rPr>
              <w:t>SD</w:t>
            </w:r>
          </w:p>
        </w:tc>
        <w:tc>
          <w:tcPr>
            <w:tcW w:w="811" w:type="dxa"/>
            <w:gridSpan w:val="2"/>
            <w:noWrap/>
            <w:hideMark/>
          </w:tcPr>
          <w:p w14:paraId="1D21B27B"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18"/>
                <w:szCs w:val="18"/>
              </w:rPr>
            </w:pPr>
          </w:p>
        </w:tc>
        <w:tc>
          <w:tcPr>
            <w:tcW w:w="621" w:type="dxa"/>
            <w:noWrap/>
            <w:hideMark/>
          </w:tcPr>
          <w:p w14:paraId="30C8DA52" w14:textId="77777777" w:rsidR="004F1E08" w:rsidRPr="00555A02" w:rsidRDefault="004F1E08" w:rsidP="00537F6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811" w:type="dxa"/>
            <w:gridSpan w:val="2"/>
            <w:noWrap/>
            <w:hideMark/>
          </w:tcPr>
          <w:p w14:paraId="246C5A20" w14:textId="77777777" w:rsidR="004F1E08" w:rsidRPr="00555A02" w:rsidRDefault="004F1E08" w:rsidP="00537F62">
            <w:pPr>
              <w:spacing w:line="480"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r>
      <w:tr w:rsidR="004F1E08" w:rsidRPr="00555A02" w14:paraId="6BBBF107" w14:textId="77777777" w:rsidTr="00537F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4ABB76B9" w14:textId="77777777" w:rsidR="004F1E08" w:rsidRPr="00555A02" w:rsidRDefault="004F1E08" w:rsidP="00537F62">
            <w:pPr>
              <w:spacing w:line="480" w:lineRule="auto"/>
              <w:rPr>
                <w:rFonts w:asciiTheme="majorBidi" w:eastAsia="Times New Roman" w:hAnsiTheme="majorBidi" w:cstheme="majorBidi"/>
                <w:color w:val="000000"/>
                <w:sz w:val="18"/>
                <w:szCs w:val="18"/>
                <w:rtl/>
              </w:rPr>
            </w:pPr>
            <w:r w:rsidRPr="00555A02">
              <w:rPr>
                <w:rFonts w:asciiTheme="majorBidi" w:eastAsia="Times New Roman" w:hAnsiTheme="majorBidi" w:cstheme="majorBidi"/>
                <w:color w:val="000000"/>
                <w:sz w:val="18"/>
                <w:szCs w:val="18"/>
              </w:rPr>
              <w:t>AQ***</w:t>
            </w:r>
          </w:p>
        </w:tc>
        <w:tc>
          <w:tcPr>
            <w:tcW w:w="778" w:type="dxa"/>
            <w:noWrap/>
            <w:hideMark/>
          </w:tcPr>
          <w:p w14:paraId="14C67BFD"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tl/>
              </w:rPr>
            </w:pPr>
            <w:r w:rsidRPr="00555A02">
              <w:rPr>
                <w:rFonts w:asciiTheme="majorBidi" w:eastAsia="Times New Roman" w:hAnsiTheme="majorBidi" w:cstheme="majorBidi"/>
                <w:color w:val="000000"/>
                <w:sz w:val="18"/>
                <w:szCs w:val="18"/>
              </w:rPr>
              <w:t>21.9</w:t>
            </w:r>
          </w:p>
        </w:tc>
        <w:tc>
          <w:tcPr>
            <w:tcW w:w="626" w:type="dxa"/>
            <w:noWrap/>
            <w:hideMark/>
          </w:tcPr>
          <w:p w14:paraId="1D8F5827"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4.18</w:t>
            </w:r>
          </w:p>
        </w:tc>
        <w:tc>
          <w:tcPr>
            <w:tcW w:w="816" w:type="dxa"/>
            <w:noWrap/>
            <w:hideMark/>
          </w:tcPr>
          <w:p w14:paraId="1F358F56"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18.</w:t>
            </w:r>
            <w:r w:rsidRPr="00555A02">
              <w:rPr>
                <w:rFonts w:asciiTheme="majorBidi" w:eastAsia="Times New Roman" w:hAnsiTheme="majorBidi" w:cstheme="majorBidi"/>
                <w:color w:val="000000"/>
                <w:sz w:val="18"/>
                <w:szCs w:val="18"/>
                <w:rtl/>
              </w:rPr>
              <w:t>38</w:t>
            </w:r>
          </w:p>
        </w:tc>
        <w:tc>
          <w:tcPr>
            <w:tcW w:w="726" w:type="dxa"/>
            <w:noWrap/>
            <w:hideMark/>
          </w:tcPr>
          <w:p w14:paraId="64C88E70"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w:t>
            </w:r>
            <w:r w:rsidRPr="00555A02">
              <w:rPr>
                <w:rFonts w:asciiTheme="majorBidi" w:eastAsia="Times New Roman" w:hAnsiTheme="majorBidi" w:cstheme="majorBidi"/>
                <w:color w:val="000000"/>
                <w:sz w:val="18"/>
                <w:szCs w:val="18"/>
                <w:rtl/>
              </w:rPr>
              <w:t>23</w:t>
            </w:r>
          </w:p>
        </w:tc>
        <w:tc>
          <w:tcPr>
            <w:tcW w:w="936" w:type="dxa"/>
            <w:noWrap/>
            <w:hideMark/>
          </w:tcPr>
          <w:p w14:paraId="7D0D415D"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17.39</w:t>
            </w:r>
          </w:p>
        </w:tc>
        <w:tc>
          <w:tcPr>
            <w:tcW w:w="621" w:type="dxa"/>
            <w:noWrap/>
            <w:hideMark/>
          </w:tcPr>
          <w:p w14:paraId="00919575"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3.06</w:t>
            </w:r>
          </w:p>
        </w:tc>
        <w:tc>
          <w:tcPr>
            <w:tcW w:w="811" w:type="dxa"/>
            <w:gridSpan w:val="2"/>
            <w:noWrap/>
            <w:hideMark/>
          </w:tcPr>
          <w:p w14:paraId="6C1F68F7"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0.00016</w:t>
            </w:r>
          </w:p>
        </w:tc>
        <w:tc>
          <w:tcPr>
            <w:tcW w:w="621" w:type="dxa"/>
            <w:noWrap/>
            <w:hideMark/>
          </w:tcPr>
          <w:p w14:paraId="0C0AC62B"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8.97</w:t>
            </w:r>
          </w:p>
        </w:tc>
        <w:tc>
          <w:tcPr>
            <w:tcW w:w="811" w:type="dxa"/>
            <w:gridSpan w:val="2"/>
            <w:noWrap/>
            <w:hideMark/>
          </w:tcPr>
          <w:p w14:paraId="146116FF"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0.053</w:t>
            </w:r>
          </w:p>
        </w:tc>
      </w:tr>
      <w:tr w:rsidR="004F1E08" w:rsidRPr="00555A02" w14:paraId="38217CBA" w14:textId="77777777" w:rsidTr="00537F62">
        <w:trPr>
          <w:trHeight w:val="288"/>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241A82D2" w14:textId="77777777" w:rsidR="004F1E08" w:rsidRPr="00555A02" w:rsidRDefault="004F1E08" w:rsidP="00537F62">
            <w:pPr>
              <w:spacing w:line="480" w:lineRule="auto"/>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TAS-20</w:t>
            </w:r>
          </w:p>
        </w:tc>
        <w:tc>
          <w:tcPr>
            <w:tcW w:w="778" w:type="dxa"/>
            <w:noWrap/>
            <w:hideMark/>
          </w:tcPr>
          <w:p w14:paraId="28196DB6"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41.81</w:t>
            </w:r>
          </w:p>
        </w:tc>
        <w:tc>
          <w:tcPr>
            <w:tcW w:w="626" w:type="dxa"/>
            <w:noWrap/>
            <w:hideMark/>
          </w:tcPr>
          <w:p w14:paraId="7292942A"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9.28</w:t>
            </w:r>
          </w:p>
        </w:tc>
        <w:tc>
          <w:tcPr>
            <w:tcW w:w="816" w:type="dxa"/>
            <w:noWrap/>
            <w:hideMark/>
          </w:tcPr>
          <w:p w14:paraId="7C4B002C"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41.</w:t>
            </w:r>
            <w:r w:rsidRPr="00555A02">
              <w:rPr>
                <w:rFonts w:asciiTheme="majorBidi" w:eastAsia="Times New Roman" w:hAnsiTheme="majorBidi" w:cstheme="majorBidi"/>
                <w:color w:val="000000"/>
                <w:sz w:val="18"/>
                <w:szCs w:val="18"/>
                <w:rtl/>
              </w:rPr>
              <w:t>05</w:t>
            </w:r>
          </w:p>
        </w:tc>
        <w:tc>
          <w:tcPr>
            <w:tcW w:w="726" w:type="dxa"/>
            <w:noWrap/>
            <w:hideMark/>
          </w:tcPr>
          <w:p w14:paraId="64528DFF"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11.</w:t>
            </w:r>
            <w:r w:rsidRPr="00555A02">
              <w:rPr>
                <w:rFonts w:asciiTheme="majorBidi" w:eastAsia="Times New Roman" w:hAnsiTheme="majorBidi" w:cstheme="majorBidi"/>
                <w:color w:val="000000"/>
                <w:sz w:val="18"/>
                <w:szCs w:val="18"/>
                <w:rtl/>
              </w:rPr>
              <w:t>85</w:t>
            </w:r>
          </w:p>
        </w:tc>
        <w:tc>
          <w:tcPr>
            <w:tcW w:w="936" w:type="dxa"/>
            <w:noWrap/>
            <w:hideMark/>
          </w:tcPr>
          <w:p w14:paraId="4E1E4CC6"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38.</w:t>
            </w:r>
            <w:r w:rsidRPr="00555A02">
              <w:rPr>
                <w:rFonts w:asciiTheme="majorBidi" w:eastAsia="Times New Roman" w:hAnsiTheme="majorBidi" w:cstheme="majorBidi"/>
                <w:color w:val="000000"/>
                <w:sz w:val="18"/>
                <w:szCs w:val="18"/>
                <w:rtl/>
              </w:rPr>
              <w:t>36</w:t>
            </w:r>
          </w:p>
        </w:tc>
        <w:tc>
          <w:tcPr>
            <w:tcW w:w="621" w:type="dxa"/>
            <w:noWrap/>
            <w:hideMark/>
          </w:tcPr>
          <w:p w14:paraId="7B74194C"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tl/>
              </w:rPr>
              <w:t>9</w:t>
            </w:r>
            <w:r w:rsidRPr="00555A02">
              <w:rPr>
                <w:rFonts w:asciiTheme="majorBidi" w:eastAsia="Times New Roman" w:hAnsiTheme="majorBidi" w:cstheme="majorBidi"/>
                <w:color w:val="000000"/>
                <w:sz w:val="18"/>
                <w:szCs w:val="18"/>
              </w:rPr>
              <w:t>.28</w:t>
            </w:r>
          </w:p>
        </w:tc>
        <w:tc>
          <w:tcPr>
            <w:tcW w:w="811" w:type="dxa"/>
            <w:gridSpan w:val="2"/>
            <w:noWrap/>
            <w:hideMark/>
          </w:tcPr>
          <w:p w14:paraId="2FFB82DA"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0.04</w:t>
            </w:r>
          </w:p>
        </w:tc>
        <w:tc>
          <w:tcPr>
            <w:tcW w:w="621" w:type="dxa"/>
            <w:noWrap/>
            <w:hideMark/>
          </w:tcPr>
          <w:p w14:paraId="5ED7C3FA"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3.17</w:t>
            </w:r>
          </w:p>
        </w:tc>
        <w:tc>
          <w:tcPr>
            <w:tcW w:w="811" w:type="dxa"/>
            <w:gridSpan w:val="2"/>
            <w:noWrap/>
            <w:hideMark/>
          </w:tcPr>
          <w:p w14:paraId="16864569" w14:textId="77777777" w:rsidR="004F1E08" w:rsidRPr="00555A02" w:rsidRDefault="004F1E08" w:rsidP="00537F62">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0.02</w:t>
            </w:r>
          </w:p>
        </w:tc>
      </w:tr>
      <w:tr w:rsidR="004F1E08" w:rsidRPr="00555A02" w14:paraId="11FF575F" w14:textId="77777777" w:rsidTr="00537F6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1" w:type="dxa"/>
            <w:noWrap/>
            <w:hideMark/>
          </w:tcPr>
          <w:p w14:paraId="77BAAC28" w14:textId="77777777" w:rsidR="004F1E08" w:rsidRPr="00555A02" w:rsidRDefault="004F1E08" w:rsidP="00537F62">
            <w:pPr>
              <w:spacing w:line="480" w:lineRule="auto"/>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SQ**</w:t>
            </w:r>
          </w:p>
        </w:tc>
        <w:tc>
          <w:tcPr>
            <w:tcW w:w="778" w:type="dxa"/>
            <w:noWrap/>
            <w:hideMark/>
          </w:tcPr>
          <w:p w14:paraId="4F6B6A66"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20.33</w:t>
            </w:r>
          </w:p>
        </w:tc>
        <w:tc>
          <w:tcPr>
            <w:tcW w:w="626" w:type="dxa"/>
            <w:noWrap/>
            <w:hideMark/>
          </w:tcPr>
          <w:p w14:paraId="66DDAC3C"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9.08</w:t>
            </w:r>
          </w:p>
        </w:tc>
        <w:tc>
          <w:tcPr>
            <w:tcW w:w="816" w:type="dxa"/>
            <w:noWrap/>
            <w:hideMark/>
          </w:tcPr>
          <w:p w14:paraId="61256A30"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27.54</w:t>
            </w:r>
          </w:p>
        </w:tc>
        <w:tc>
          <w:tcPr>
            <w:tcW w:w="726" w:type="dxa"/>
            <w:noWrap/>
            <w:hideMark/>
          </w:tcPr>
          <w:p w14:paraId="73679EF5"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10.57</w:t>
            </w:r>
          </w:p>
        </w:tc>
        <w:tc>
          <w:tcPr>
            <w:tcW w:w="936" w:type="dxa"/>
            <w:noWrap/>
            <w:hideMark/>
          </w:tcPr>
          <w:p w14:paraId="694A0FF1"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35.89</w:t>
            </w:r>
          </w:p>
        </w:tc>
        <w:tc>
          <w:tcPr>
            <w:tcW w:w="621" w:type="dxa"/>
            <w:noWrap/>
            <w:hideMark/>
          </w:tcPr>
          <w:p w14:paraId="595282F7"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9.43</w:t>
            </w:r>
          </w:p>
        </w:tc>
        <w:tc>
          <w:tcPr>
            <w:tcW w:w="811" w:type="dxa"/>
            <w:gridSpan w:val="2"/>
            <w:noWrap/>
            <w:hideMark/>
          </w:tcPr>
          <w:p w14:paraId="4D772595"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0.0003</w:t>
            </w:r>
          </w:p>
        </w:tc>
        <w:tc>
          <w:tcPr>
            <w:tcW w:w="621" w:type="dxa"/>
            <w:noWrap/>
            <w:hideMark/>
          </w:tcPr>
          <w:p w14:paraId="6EE99586"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8.32</w:t>
            </w:r>
          </w:p>
        </w:tc>
        <w:tc>
          <w:tcPr>
            <w:tcW w:w="811" w:type="dxa"/>
            <w:gridSpan w:val="2"/>
            <w:noWrap/>
            <w:hideMark/>
          </w:tcPr>
          <w:p w14:paraId="121A3210" w14:textId="77777777" w:rsidR="004F1E08" w:rsidRPr="00555A02" w:rsidRDefault="004F1E08" w:rsidP="00537F62">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18"/>
                <w:szCs w:val="18"/>
              </w:rPr>
            </w:pPr>
            <w:r w:rsidRPr="00555A02">
              <w:rPr>
                <w:rFonts w:asciiTheme="majorBidi" w:eastAsia="Times New Roman" w:hAnsiTheme="majorBidi" w:cstheme="majorBidi"/>
                <w:color w:val="000000"/>
                <w:sz w:val="18"/>
                <w:szCs w:val="18"/>
              </w:rPr>
              <w:t>0.05</w:t>
            </w:r>
          </w:p>
        </w:tc>
      </w:tr>
    </w:tbl>
    <w:p w14:paraId="0BC79CE6" w14:textId="77777777" w:rsidR="004F1E08" w:rsidRPr="00555A02" w:rsidRDefault="004F1E08" w:rsidP="004F1E08">
      <w:pPr>
        <w:spacing w:line="480" w:lineRule="auto"/>
        <w:jc w:val="both"/>
        <w:rPr>
          <w:rFonts w:asciiTheme="majorBidi" w:hAnsiTheme="majorBidi" w:cstheme="majorBidi"/>
          <w:sz w:val="24"/>
          <w:szCs w:val="24"/>
        </w:rPr>
      </w:pPr>
    </w:p>
    <w:p w14:paraId="03DADEAD" w14:textId="4CE57DB7" w:rsidR="004F1E08" w:rsidRPr="00555A02" w:rsidRDefault="004F1E08" w:rsidP="002D0E4B">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One-way ANCOVA analyses results of the differences in AQ, TAS-20, and SQ scores between ED groups as created by consistent classification </w:t>
      </w:r>
      <w:r w:rsidR="002D0E4B" w:rsidRPr="00555A02">
        <w:rPr>
          <w:rFonts w:asciiTheme="majorBidi" w:hAnsiTheme="majorBidi" w:cstheme="majorBidi"/>
          <w:sz w:val="24"/>
          <w:szCs w:val="24"/>
        </w:rPr>
        <w:t>be ED scores derived</w:t>
      </w:r>
      <w:r w:rsidRPr="00555A02">
        <w:rPr>
          <w:rFonts w:asciiTheme="majorBidi" w:hAnsiTheme="majorBidi" w:cstheme="majorBidi"/>
          <w:sz w:val="24"/>
          <w:szCs w:val="24"/>
        </w:rPr>
        <w:t xml:space="preserve"> </w:t>
      </w:r>
      <w:r w:rsidR="002D0E4B" w:rsidRPr="00555A02">
        <w:rPr>
          <w:rFonts w:asciiTheme="majorBidi" w:hAnsiTheme="majorBidi" w:cstheme="majorBidi"/>
          <w:sz w:val="24"/>
          <w:szCs w:val="24"/>
        </w:rPr>
        <w:t xml:space="preserve">from </w:t>
      </w:r>
      <w:r w:rsidRPr="00555A02">
        <w:rPr>
          <w:rFonts w:asciiTheme="majorBidi" w:hAnsiTheme="majorBidi" w:cstheme="majorBidi"/>
          <w:sz w:val="24"/>
          <w:szCs w:val="24"/>
        </w:rPr>
        <w:t>both IRI and EQ. AQ, Autism-Spectrum Quotient; TAS-20, Toronto Alexithymia Scale; SQ, Systemizing Quotient.</w:t>
      </w:r>
    </w:p>
    <w:p w14:paraId="7E9D5262" w14:textId="77777777" w:rsidR="004F1E08" w:rsidRPr="00555A02" w:rsidRDefault="004F1E08" w:rsidP="004F1E08">
      <w:pPr>
        <w:spacing w:line="480" w:lineRule="auto"/>
        <w:jc w:val="both"/>
        <w:rPr>
          <w:rFonts w:asciiTheme="majorBidi" w:hAnsiTheme="majorBidi" w:cstheme="majorBidi"/>
          <w:sz w:val="24"/>
          <w:szCs w:val="24"/>
        </w:rPr>
      </w:pPr>
      <w:r w:rsidRPr="00555A02">
        <w:rPr>
          <w:rFonts w:asciiTheme="majorBidi" w:hAnsiTheme="majorBidi" w:cstheme="majorBidi"/>
          <w:sz w:val="24"/>
          <w:szCs w:val="24"/>
        </w:rPr>
        <w:t xml:space="preserve">*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0.017, **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&lt; 0.0017, *** </w:t>
      </w:r>
      <w:r w:rsidRPr="00555A02">
        <w:rPr>
          <w:rFonts w:asciiTheme="majorBidi" w:hAnsiTheme="majorBidi" w:cstheme="majorBidi"/>
          <w:i/>
          <w:iCs/>
          <w:sz w:val="24"/>
          <w:szCs w:val="24"/>
        </w:rPr>
        <w:t>p</w:t>
      </w:r>
      <w:r w:rsidRPr="00555A02">
        <w:rPr>
          <w:rFonts w:asciiTheme="majorBidi" w:hAnsiTheme="majorBidi" w:cstheme="majorBidi"/>
          <w:sz w:val="24"/>
          <w:szCs w:val="24"/>
        </w:rPr>
        <w:t xml:space="preserve"> &lt;0.00017.</w:t>
      </w:r>
    </w:p>
    <w:p w14:paraId="746E7B00" w14:textId="77777777" w:rsidR="004F1E08" w:rsidRPr="00555A02" w:rsidRDefault="004F1E08" w:rsidP="004F1E08">
      <w:pPr>
        <w:spacing w:line="480" w:lineRule="auto"/>
        <w:jc w:val="both"/>
        <w:rPr>
          <w:rFonts w:asciiTheme="majorBidi" w:hAnsiTheme="majorBidi" w:cstheme="majorBidi"/>
          <w:sz w:val="24"/>
          <w:szCs w:val="24"/>
        </w:rPr>
      </w:pPr>
    </w:p>
    <w:p w14:paraId="4D71A383" w14:textId="43B7C1CC" w:rsidR="004F1E08" w:rsidRPr="00555A02" w:rsidRDefault="004F1E08" w:rsidP="002D0E4B">
      <w:pPr>
        <w:spacing w:line="480" w:lineRule="auto"/>
        <w:jc w:val="both"/>
        <w:rPr>
          <w:rFonts w:asciiTheme="majorBidi" w:eastAsia="Times New Roman" w:hAnsiTheme="majorBidi" w:cstheme="majorBidi"/>
          <w:color w:val="000000"/>
          <w:sz w:val="24"/>
          <w:szCs w:val="24"/>
        </w:rPr>
      </w:pPr>
      <w:r w:rsidRPr="00555A02">
        <w:rPr>
          <w:rFonts w:asciiTheme="majorBidi" w:hAnsiTheme="majorBidi" w:cstheme="majorBidi"/>
          <w:i/>
          <w:iCs/>
          <w:color w:val="000000"/>
          <w:sz w:val="24"/>
          <w:szCs w:val="24"/>
          <w:shd w:val="clear" w:color="auto" w:fill="FFFFFF"/>
        </w:rPr>
        <w:t>Further analys</w:t>
      </w:r>
      <w:r w:rsidR="002D0E4B" w:rsidRPr="00555A02">
        <w:rPr>
          <w:rFonts w:asciiTheme="majorBidi" w:hAnsiTheme="majorBidi" w:cstheme="majorBidi"/>
          <w:i/>
          <w:iCs/>
          <w:color w:val="000000"/>
          <w:sz w:val="24"/>
          <w:szCs w:val="24"/>
          <w:shd w:val="clear" w:color="auto" w:fill="FFFFFF"/>
        </w:rPr>
        <w:t>e</w:t>
      </w:r>
      <w:r w:rsidRPr="00555A02">
        <w:rPr>
          <w:rFonts w:asciiTheme="majorBidi" w:hAnsiTheme="majorBidi" w:cstheme="majorBidi"/>
          <w:i/>
          <w:iCs/>
          <w:color w:val="000000"/>
          <w:sz w:val="24"/>
          <w:szCs w:val="24"/>
          <w:shd w:val="clear" w:color="auto" w:fill="FFFFFF"/>
        </w:rPr>
        <w:t>s.</w:t>
      </w:r>
      <w:r w:rsidRPr="00555A02">
        <w:rPr>
          <w:rFonts w:asciiTheme="majorBidi" w:hAnsiTheme="majorBidi" w:cstheme="majorBidi"/>
          <w:color w:val="000000"/>
          <w:sz w:val="24"/>
          <w:szCs w:val="24"/>
          <w:shd w:val="clear" w:color="auto" w:fill="FFFFFF"/>
        </w:rPr>
        <w:t xml:space="preserve"> </w:t>
      </w:r>
      <w:r w:rsidR="007B2E40" w:rsidRPr="00555A02">
        <w:rPr>
          <w:rFonts w:asciiTheme="majorBidi" w:hAnsiTheme="majorBidi" w:cstheme="majorBidi"/>
          <w:color w:val="000000"/>
          <w:sz w:val="24"/>
          <w:szCs w:val="24"/>
          <w:shd w:val="clear" w:color="auto" w:fill="FFFFFF"/>
        </w:rPr>
        <w:t>F</w:t>
      </w:r>
      <w:r w:rsidR="007B2E40" w:rsidRPr="00555A02">
        <w:rPr>
          <w:rFonts w:asciiTheme="majorBidi" w:hAnsiTheme="majorBidi" w:cstheme="majorBidi"/>
          <w:sz w:val="24"/>
          <w:szCs w:val="24"/>
        </w:rPr>
        <w:t>urther analyses were conducted contrasting the ED groups (EE-dominance and CE-dominance, separately) with the balanced empathy group</w:t>
      </w:r>
      <w:r w:rsidR="002D0E4B" w:rsidRPr="00555A02">
        <w:rPr>
          <w:rFonts w:asciiTheme="majorBidi" w:hAnsiTheme="majorBidi" w:cstheme="majorBidi"/>
          <w:sz w:val="24"/>
          <w:szCs w:val="24"/>
        </w:rPr>
        <w:t>.</w:t>
      </w:r>
      <w:r w:rsidR="007B2E40" w:rsidRPr="00555A02">
        <w:rPr>
          <w:rFonts w:asciiTheme="majorBidi" w:hAnsiTheme="majorBidi" w:cstheme="majorBidi"/>
          <w:sz w:val="24"/>
          <w:szCs w:val="24"/>
        </w:rPr>
        <w:t xml:space="preserve"> To account for multiple testing, we used a strict Bonferroni corrected p &lt; 0.01</w:t>
      </w:r>
      <w:r w:rsidR="00911D25" w:rsidRPr="00555A02">
        <w:rPr>
          <w:rFonts w:asciiTheme="majorBidi" w:hAnsiTheme="majorBidi" w:cstheme="majorBidi"/>
          <w:sz w:val="24"/>
          <w:szCs w:val="24"/>
        </w:rPr>
        <w:t>25</w:t>
      </w:r>
      <w:r w:rsidR="007B2E40" w:rsidRPr="00555A02">
        <w:rPr>
          <w:rFonts w:asciiTheme="majorBidi" w:hAnsiTheme="majorBidi" w:cstheme="majorBidi"/>
          <w:sz w:val="24"/>
          <w:szCs w:val="24"/>
        </w:rPr>
        <w:t xml:space="preserve"> (0.05 / </w:t>
      </w:r>
      <w:r w:rsidR="00F15F21" w:rsidRPr="00555A02">
        <w:rPr>
          <w:rFonts w:asciiTheme="majorBidi" w:hAnsiTheme="majorBidi" w:cstheme="majorBidi"/>
          <w:sz w:val="24"/>
          <w:szCs w:val="24"/>
        </w:rPr>
        <w:t>2</w:t>
      </w:r>
      <w:r w:rsidR="007B2E40" w:rsidRPr="00555A02">
        <w:rPr>
          <w:rFonts w:asciiTheme="majorBidi" w:hAnsiTheme="majorBidi" w:cstheme="majorBidi"/>
          <w:sz w:val="24"/>
          <w:szCs w:val="24"/>
        </w:rPr>
        <w:t xml:space="preserve"> significant measures x 2 contrasts). </w:t>
      </w:r>
      <w:r w:rsidRPr="00555A02">
        <w:rPr>
          <w:rFonts w:asciiTheme="majorBidi" w:hAnsiTheme="majorBidi" w:cstheme="majorBidi"/>
          <w:sz w:val="24"/>
          <w:szCs w:val="24"/>
        </w:rPr>
        <w:t xml:space="preserve">Analysing the total AQ score revealed higher </w:t>
      </w:r>
      <w:r w:rsidR="00682A0E" w:rsidRPr="00555A02">
        <w:rPr>
          <w:rFonts w:asciiTheme="majorBidi" w:hAnsiTheme="majorBidi" w:cstheme="majorBidi"/>
          <w:sz w:val="24"/>
          <w:szCs w:val="24"/>
        </w:rPr>
        <w:t>autism</w:t>
      </w:r>
      <w:r w:rsidRPr="00555A02">
        <w:rPr>
          <w:rFonts w:asciiTheme="majorBidi" w:hAnsiTheme="majorBidi" w:cstheme="majorBidi"/>
          <w:sz w:val="24"/>
          <w:szCs w:val="24"/>
        </w:rPr>
        <w:t xml:space="preserve"> traits in individuals with EE-dominance (</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3.91,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0.0001,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0.045). No difference was found between the CE-dominance and balanced empathy groups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1.47,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0.14,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0.007)</w:t>
      </w:r>
      <w:r w:rsidRPr="00555A02">
        <w:rPr>
          <w:rFonts w:asciiTheme="majorBidi" w:hAnsiTheme="majorBidi" w:cstheme="majorBidi"/>
          <w:sz w:val="24"/>
          <w:szCs w:val="24"/>
        </w:rPr>
        <w:t>. Our analyses also revealed significant lower SQ score in the EE-dominance group as compared to the balanced empathy group</w:t>
      </w:r>
      <w:r w:rsidRPr="00555A02">
        <w:rPr>
          <w:rFonts w:asciiTheme="majorBidi" w:hAnsiTheme="majorBidi" w:cstheme="majorBidi"/>
          <w:sz w:val="24"/>
          <w:szCs w:val="24"/>
          <w:rtl/>
        </w:rPr>
        <w:t xml:space="preserve"> </w:t>
      </w:r>
      <w:r w:rsidRPr="00555A02">
        <w:rPr>
          <w:rFonts w:asciiTheme="majorBidi" w:hAnsiTheme="majorBidi" w:cstheme="majorBidi"/>
          <w:sz w:val="24"/>
          <w:szCs w:val="24"/>
        </w:rPr>
        <w:t>(</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2.54,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0.012,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0.02)</w:t>
      </w:r>
      <w:r w:rsidRPr="00555A02">
        <w:rPr>
          <w:rFonts w:asciiTheme="majorBidi" w:hAnsiTheme="majorBidi" w:cstheme="majorBidi"/>
          <w:sz w:val="24"/>
          <w:szCs w:val="24"/>
        </w:rPr>
        <w:t xml:space="preserve"> and higher SQ scores in the CE-dominance group compared to the balanced empathy group (</w:t>
      </w:r>
      <w:r w:rsidRPr="00555A02">
        <w:rPr>
          <w:rFonts w:asciiTheme="majorBidi" w:hAnsiTheme="majorBidi" w:cstheme="majorBidi"/>
          <w:i/>
          <w:iCs/>
          <w:sz w:val="24"/>
          <w:szCs w:val="24"/>
        </w:rPr>
        <w:t>t</w:t>
      </w:r>
      <w:r w:rsidRPr="00555A02">
        <w:rPr>
          <w:rFonts w:asciiTheme="majorBidi" w:hAnsiTheme="majorBidi" w:cstheme="majorBidi"/>
          <w:sz w:val="24"/>
          <w:szCs w:val="24"/>
        </w:rPr>
        <w:t xml:space="preserve">(325) = -3.08, </w:t>
      </w:r>
      <w:r w:rsidRPr="00555A02">
        <w:rPr>
          <w:rFonts w:asciiTheme="majorBidi" w:hAnsiTheme="majorBidi" w:cstheme="majorBidi"/>
          <w:i/>
          <w:iCs/>
          <w:sz w:val="24"/>
          <w:szCs w:val="24"/>
        </w:rPr>
        <w:t xml:space="preserve">p </w:t>
      </w:r>
      <w:r w:rsidRPr="00555A02">
        <w:rPr>
          <w:rFonts w:asciiTheme="majorBidi" w:hAnsiTheme="majorBidi" w:cstheme="majorBidi"/>
          <w:sz w:val="24"/>
          <w:szCs w:val="24"/>
        </w:rPr>
        <w:t xml:space="preserve">= 0.002, </w:t>
      </w:r>
      <w:r w:rsidRPr="00555A02">
        <w:rPr>
          <w:rFonts w:asciiTheme="majorBidi" w:eastAsia="Times New Roman" w:hAnsiTheme="majorBidi" w:cstheme="majorBidi"/>
          <w:i/>
          <w:iCs/>
          <w:color w:val="000000"/>
          <w:sz w:val="24"/>
          <w:szCs w:val="24"/>
        </w:rPr>
        <w:t>ƞ</w:t>
      </w:r>
      <w:r w:rsidRPr="00555A02">
        <w:rPr>
          <w:rFonts w:asciiTheme="majorBidi" w:eastAsia="Times New Roman" w:hAnsiTheme="majorBidi" w:cstheme="majorBidi"/>
          <w:i/>
          <w:iCs/>
          <w:color w:val="000000"/>
          <w:sz w:val="24"/>
          <w:szCs w:val="24"/>
          <w:vertAlign w:val="subscript"/>
        </w:rPr>
        <w:t>p</w:t>
      </w:r>
      <w:r w:rsidRPr="00555A02">
        <w:rPr>
          <w:rFonts w:asciiTheme="majorBidi" w:eastAsia="Times New Roman" w:hAnsiTheme="majorBidi" w:cstheme="majorBidi"/>
          <w:i/>
          <w:iCs/>
          <w:color w:val="000000"/>
          <w:sz w:val="24"/>
          <w:szCs w:val="24"/>
          <w:vertAlign w:val="superscript"/>
        </w:rPr>
        <w:t>2</w:t>
      </w:r>
      <w:r w:rsidRPr="00555A02">
        <w:rPr>
          <w:rFonts w:asciiTheme="majorBidi" w:eastAsia="Times New Roman" w:hAnsiTheme="majorBidi" w:cstheme="majorBidi"/>
          <w:color w:val="000000"/>
          <w:sz w:val="24"/>
          <w:szCs w:val="24"/>
        </w:rPr>
        <w:t xml:space="preserve"> = 0.028).</w:t>
      </w:r>
    </w:p>
    <w:p w14:paraId="6C0E67BE" w14:textId="77777777" w:rsidR="00674CC0" w:rsidRPr="00555A02" w:rsidRDefault="00674CC0" w:rsidP="004F5839">
      <w:pPr>
        <w:rPr>
          <w:rFonts w:asciiTheme="majorBidi" w:hAnsiTheme="majorBidi" w:cstheme="majorBidi"/>
          <w:sz w:val="24"/>
          <w:szCs w:val="24"/>
        </w:rPr>
      </w:pPr>
    </w:p>
    <w:p w14:paraId="06C5382B" w14:textId="6A8C07F6" w:rsidR="005366C8" w:rsidRPr="00555A02" w:rsidRDefault="00E13A2B" w:rsidP="000B5EEA">
      <w:pPr>
        <w:spacing w:line="480" w:lineRule="auto"/>
        <w:jc w:val="both"/>
        <w:rPr>
          <w:rFonts w:asciiTheme="majorBidi" w:hAnsiTheme="majorBidi" w:cstheme="majorBidi"/>
          <w:b/>
          <w:bCs/>
          <w:sz w:val="24"/>
          <w:szCs w:val="24"/>
        </w:rPr>
      </w:pPr>
      <w:r w:rsidRPr="00555A02">
        <w:rPr>
          <w:rFonts w:asciiTheme="majorBidi" w:hAnsiTheme="majorBidi" w:cstheme="majorBidi"/>
          <w:b/>
          <w:bCs/>
          <w:sz w:val="24"/>
          <w:szCs w:val="24"/>
        </w:rPr>
        <w:t>Discussion</w:t>
      </w:r>
    </w:p>
    <w:p w14:paraId="3E628980" w14:textId="7DE281C1" w:rsidR="00C16EB9" w:rsidRPr="00555A02" w:rsidRDefault="00C2568C" w:rsidP="000B5EEA">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lastRenderedPageBreak/>
        <w:t xml:space="preserve">Our </w:t>
      </w:r>
      <w:r w:rsidR="00642D19" w:rsidRPr="00555A02">
        <w:rPr>
          <w:rFonts w:asciiTheme="majorBidi" w:hAnsiTheme="majorBidi" w:cstheme="majorBidi"/>
          <w:sz w:val="24"/>
          <w:szCs w:val="24"/>
        </w:rPr>
        <w:t>supplementary</w:t>
      </w:r>
      <w:r w:rsidR="005D1ABA" w:rsidRPr="00555A02">
        <w:rPr>
          <w:rFonts w:asciiTheme="majorBidi" w:hAnsiTheme="majorBidi" w:cstheme="majorBidi"/>
          <w:sz w:val="24"/>
          <w:szCs w:val="24"/>
        </w:rPr>
        <w:t xml:space="preserve"> </w:t>
      </w:r>
      <w:r w:rsidRPr="00555A02">
        <w:rPr>
          <w:rFonts w:asciiTheme="majorBidi" w:hAnsiTheme="majorBidi" w:cstheme="majorBidi"/>
          <w:sz w:val="24"/>
          <w:szCs w:val="24"/>
        </w:rPr>
        <w:t>analys</w:t>
      </w:r>
      <w:r w:rsidR="005E635D" w:rsidRPr="00555A02">
        <w:rPr>
          <w:rFonts w:asciiTheme="majorBidi" w:hAnsiTheme="majorBidi" w:cstheme="majorBidi"/>
          <w:sz w:val="24"/>
          <w:szCs w:val="24"/>
        </w:rPr>
        <w:t>e</w:t>
      </w:r>
      <w:r w:rsidRPr="00555A02">
        <w:rPr>
          <w:rFonts w:asciiTheme="majorBidi" w:hAnsiTheme="majorBidi" w:cstheme="majorBidi"/>
          <w:sz w:val="24"/>
          <w:szCs w:val="24"/>
        </w:rPr>
        <w:t xml:space="preserve">s revealed that </w:t>
      </w:r>
      <w:r w:rsidR="0036520A" w:rsidRPr="00555A02">
        <w:rPr>
          <w:rFonts w:asciiTheme="majorBidi" w:hAnsiTheme="majorBidi" w:cstheme="majorBidi"/>
          <w:sz w:val="24"/>
          <w:szCs w:val="24"/>
        </w:rPr>
        <w:t xml:space="preserve">AQ </w:t>
      </w:r>
      <w:r w:rsidR="009A49AB" w:rsidRPr="00555A02">
        <w:rPr>
          <w:rFonts w:asciiTheme="majorBidi" w:hAnsiTheme="majorBidi" w:cstheme="majorBidi"/>
          <w:sz w:val="24"/>
          <w:szCs w:val="24"/>
        </w:rPr>
        <w:t>score</w:t>
      </w:r>
      <w:r w:rsidR="00AD180D" w:rsidRPr="00555A02">
        <w:rPr>
          <w:rFonts w:asciiTheme="majorBidi" w:hAnsiTheme="majorBidi" w:cstheme="majorBidi"/>
          <w:sz w:val="24"/>
          <w:szCs w:val="24"/>
        </w:rPr>
        <w:t>s</w:t>
      </w:r>
      <w:r w:rsidR="009A49AB" w:rsidRPr="00555A02">
        <w:rPr>
          <w:rFonts w:asciiTheme="majorBidi" w:hAnsiTheme="majorBidi" w:cstheme="majorBidi"/>
          <w:sz w:val="24"/>
          <w:szCs w:val="24"/>
        </w:rPr>
        <w:t xml:space="preserve"> </w:t>
      </w:r>
      <w:r w:rsidR="00EB6E71" w:rsidRPr="00555A02">
        <w:rPr>
          <w:rFonts w:asciiTheme="majorBidi" w:hAnsiTheme="majorBidi" w:cstheme="majorBidi"/>
          <w:sz w:val="24"/>
          <w:szCs w:val="24"/>
        </w:rPr>
        <w:t>w</w:t>
      </w:r>
      <w:r w:rsidR="00AD180D" w:rsidRPr="00555A02">
        <w:rPr>
          <w:rFonts w:asciiTheme="majorBidi" w:hAnsiTheme="majorBidi" w:cstheme="majorBidi"/>
          <w:sz w:val="24"/>
          <w:szCs w:val="24"/>
        </w:rPr>
        <w:t>ere</w:t>
      </w:r>
      <w:r w:rsidR="00BF7D95" w:rsidRPr="00555A02">
        <w:rPr>
          <w:rFonts w:asciiTheme="majorBidi" w:hAnsiTheme="majorBidi" w:cstheme="majorBidi"/>
          <w:sz w:val="24"/>
          <w:szCs w:val="24"/>
        </w:rPr>
        <w:t xml:space="preserve"> </w:t>
      </w:r>
      <w:r w:rsidR="00A77C4F" w:rsidRPr="00555A02">
        <w:rPr>
          <w:rFonts w:asciiTheme="majorBidi" w:hAnsiTheme="majorBidi" w:cstheme="majorBidi"/>
          <w:sz w:val="24"/>
          <w:szCs w:val="24"/>
        </w:rPr>
        <w:t>systematically</w:t>
      </w:r>
      <w:r w:rsidR="00651EF4" w:rsidRPr="00555A02">
        <w:rPr>
          <w:rFonts w:asciiTheme="majorBidi" w:hAnsiTheme="majorBidi" w:cstheme="majorBidi"/>
          <w:sz w:val="24"/>
          <w:szCs w:val="24"/>
        </w:rPr>
        <w:t xml:space="preserve"> </w:t>
      </w:r>
      <w:r w:rsidR="009A49AB" w:rsidRPr="00555A02">
        <w:rPr>
          <w:rFonts w:asciiTheme="majorBidi" w:hAnsiTheme="majorBidi" w:cstheme="majorBidi"/>
          <w:sz w:val="24"/>
          <w:szCs w:val="24"/>
        </w:rPr>
        <w:t>higher</w:t>
      </w:r>
      <w:r w:rsidR="005C4159" w:rsidRPr="00555A02">
        <w:rPr>
          <w:rFonts w:asciiTheme="majorBidi" w:hAnsiTheme="majorBidi" w:cstheme="majorBidi"/>
          <w:sz w:val="24"/>
          <w:szCs w:val="24"/>
        </w:rPr>
        <w:t xml:space="preserve"> in the</w:t>
      </w:r>
      <w:r w:rsidR="009A49AB" w:rsidRPr="00555A02">
        <w:rPr>
          <w:rFonts w:asciiTheme="majorBidi" w:hAnsiTheme="majorBidi" w:cstheme="majorBidi"/>
          <w:sz w:val="24"/>
          <w:szCs w:val="24"/>
        </w:rPr>
        <w:t xml:space="preserve"> EE-dominan</w:t>
      </w:r>
      <w:r w:rsidR="00C356E3" w:rsidRPr="00555A02">
        <w:rPr>
          <w:rFonts w:asciiTheme="majorBidi" w:hAnsiTheme="majorBidi" w:cstheme="majorBidi"/>
          <w:sz w:val="24"/>
          <w:szCs w:val="24"/>
        </w:rPr>
        <w:t>t</w:t>
      </w:r>
      <w:r w:rsidR="009A49AB" w:rsidRPr="00555A02">
        <w:rPr>
          <w:rFonts w:asciiTheme="majorBidi" w:hAnsiTheme="majorBidi" w:cstheme="majorBidi"/>
          <w:sz w:val="24"/>
          <w:szCs w:val="24"/>
        </w:rPr>
        <w:t xml:space="preserve"> ED group in both IRI and EQ</w:t>
      </w:r>
      <w:r w:rsidR="00AE4FDB" w:rsidRPr="00555A02">
        <w:rPr>
          <w:rFonts w:asciiTheme="majorBidi" w:hAnsiTheme="majorBidi" w:cstheme="majorBidi"/>
          <w:sz w:val="24"/>
          <w:szCs w:val="24"/>
        </w:rPr>
        <w:t xml:space="preserve"> analyses</w:t>
      </w:r>
      <w:r w:rsidR="004C6912" w:rsidRPr="00555A02">
        <w:rPr>
          <w:rFonts w:asciiTheme="majorBidi" w:hAnsiTheme="majorBidi" w:cstheme="majorBidi"/>
          <w:sz w:val="24"/>
          <w:szCs w:val="24"/>
        </w:rPr>
        <w:t>.</w:t>
      </w:r>
      <w:r w:rsidR="00192EF8" w:rsidRPr="00555A02">
        <w:rPr>
          <w:rFonts w:asciiTheme="majorBidi" w:hAnsiTheme="majorBidi" w:cstheme="majorBidi"/>
          <w:sz w:val="24"/>
          <w:szCs w:val="24"/>
        </w:rPr>
        <w:t xml:space="preserve"> </w:t>
      </w:r>
      <w:r w:rsidR="007C513B" w:rsidRPr="00555A02">
        <w:rPr>
          <w:rFonts w:asciiTheme="majorBidi" w:hAnsiTheme="majorBidi" w:cstheme="majorBidi"/>
          <w:sz w:val="24"/>
          <w:szCs w:val="24"/>
        </w:rPr>
        <w:t>However, differences in AQ subscales</w:t>
      </w:r>
      <w:r w:rsidR="00FF20C7" w:rsidRPr="00555A02">
        <w:rPr>
          <w:rFonts w:asciiTheme="majorBidi" w:hAnsiTheme="majorBidi" w:cstheme="majorBidi"/>
          <w:sz w:val="24"/>
          <w:szCs w:val="24"/>
        </w:rPr>
        <w:t xml:space="preserve"> were found</w:t>
      </w:r>
      <w:r w:rsidR="007C513B" w:rsidRPr="00555A02">
        <w:rPr>
          <w:rFonts w:asciiTheme="majorBidi" w:hAnsiTheme="majorBidi" w:cstheme="majorBidi"/>
          <w:sz w:val="24"/>
          <w:szCs w:val="24"/>
        </w:rPr>
        <w:t xml:space="preserve"> between the two measures.</w:t>
      </w:r>
      <w:r w:rsidR="006C38CA" w:rsidRPr="00555A02">
        <w:rPr>
          <w:rFonts w:asciiTheme="majorBidi" w:hAnsiTheme="majorBidi" w:cstheme="majorBidi"/>
          <w:sz w:val="24"/>
          <w:szCs w:val="24"/>
        </w:rPr>
        <w:t xml:space="preserve"> </w:t>
      </w:r>
      <w:r w:rsidR="007240C3" w:rsidRPr="00555A02">
        <w:rPr>
          <w:rFonts w:asciiTheme="majorBidi" w:hAnsiTheme="majorBidi" w:cstheme="majorBidi"/>
          <w:sz w:val="24"/>
          <w:szCs w:val="24"/>
        </w:rPr>
        <w:t>The IRI</w:t>
      </w:r>
      <w:r w:rsidR="003777BC" w:rsidRPr="00555A02">
        <w:rPr>
          <w:rFonts w:asciiTheme="majorBidi" w:hAnsiTheme="majorBidi" w:cstheme="majorBidi"/>
          <w:sz w:val="24"/>
          <w:szCs w:val="24"/>
        </w:rPr>
        <w:t>-derived ED score was associated with differences in</w:t>
      </w:r>
      <w:r w:rsidR="007240C3" w:rsidRPr="00555A02">
        <w:rPr>
          <w:rFonts w:asciiTheme="majorBidi" w:hAnsiTheme="majorBidi" w:cstheme="majorBidi"/>
          <w:sz w:val="24"/>
          <w:szCs w:val="24"/>
        </w:rPr>
        <w:t xml:space="preserve"> </w:t>
      </w:r>
      <w:r w:rsidR="003777BC" w:rsidRPr="00555A02">
        <w:rPr>
          <w:rFonts w:asciiTheme="majorBidi" w:hAnsiTheme="majorBidi" w:cstheme="majorBidi"/>
          <w:sz w:val="24"/>
          <w:szCs w:val="24"/>
        </w:rPr>
        <w:t xml:space="preserve">the </w:t>
      </w:r>
      <w:r w:rsidRPr="00555A02">
        <w:rPr>
          <w:rFonts w:asciiTheme="majorBidi" w:hAnsiTheme="majorBidi" w:cstheme="majorBidi"/>
          <w:sz w:val="24"/>
          <w:szCs w:val="24"/>
        </w:rPr>
        <w:t>‘</w:t>
      </w:r>
      <w:r w:rsidR="00355D82" w:rsidRPr="00555A02">
        <w:rPr>
          <w:rFonts w:asciiTheme="majorBidi" w:hAnsiTheme="majorBidi" w:cstheme="majorBidi"/>
          <w:sz w:val="24"/>
          <w:szCs w:val="24"/>
        </w:rPr>
        <w:t>attention switching</w:t>
      </w:r>
      <w:r w:rsidRPr="00555A02">
        <w:rPr>
          <w:rFonts w:asciiTheme="majorBidi" w:hAnsiTheme="majorBidi" w:cstheme="majorBidi"/>
          <w:sz w:val="24"/>
          <w:szCs w:val="24"/>
        </w:rPr>
        <w:t>’</w:t>
      </w:r>
      <w:r w:rsidR="00355D82" w:rsidRPr="00555A02">
        <w:rPr>
          <w:rFonts w:asciiTheme="majorBidi" w:hAnsiTheme="majorBidi" w:cstheme="majorBidi"/>
          <w:sz w:val="24"/>
          <w:szCs w:val="24"/>
        </w:rPr>
        <w:t xml:space="preserve"> and </w:t>
      </w:r>
      <w:r w:rsidRPr="00555A02">
        <w:rPr>
          <w:rFonts w:asciiTheme="majorBidi" w:hAnsiTheme="majorBidi" w:cstheme="majorBidi"/>
          <w:sz w:val="24"/>
          <w:szCs w:val="24"/>
        </w:rPr>
        <w:t>‘</w:t>
      </w:r>
      <w:r w:rsidR="00355D82" w:rsidRPr="00555A02">
        <w:rPr>
          <w:rFonts w:asciiTheme="majorBidi" w:hAnsiTheme="majorBidi" w:cstheme="majorBidi"/>
          <w:sz w:val="24"/>
          <w:szCs w:val="24"/>
        </w:rPr>
        <w:t>imagination</w:t>
      </w:r>
      <w:r w:rsidRPr="00555A02">
        <w:rPr>
          <w:rFonts w:asciiTheme="majorBidi" w:hAnsiTheme="majorBidi" w:cstheme="majorBidi"/>
          <w:sz w:val="24"/>
          <w:szCs w:val="24"/>
        </w:rPr>
        <w:t>’</w:t>
      </w:r>
      <w:r w:rsidR="00355D82" w:rsidRPr="00555A02">
        <w:rPr>
          <w:rFonts w:asciiTheme="majorBidi" w:hAnsiTheme="majorBidi" w:cstheme="majorBidi"/>
          <w:sz w:val="24"/>
          <w:szCs w:val="24"/>
        </w:rPr>
        <w:t xml:space="preserve"> subscales</w:t>
      </w:r>
      <w:r w:rsidR="00D94882" w:rsidRPr="00555A02">
        <w:rPr>
          <w:rFonts w:asciiTheme="majorBidi" w:hAnsiTheme="majorBidi" w:cstheme="majorBidi"/>
          <w:sz w:val="24"/>
          <w:szCs w:val="24"/>
        </w:rPr>
        <w:t xml:space="preserve">, while </w:t>
      </w:r>
      <w:r w:rsidR="003777BC" w:rsidRPr="00555A02">
        <w:rPr>
          <w:rFonts w:asciiTheme="majorBidi" w:hAnsiTheme="majorBidi" w:cstheme="majorBidi"/>
          <w:sz w:val="24"/>
          <w:szCs w:val="24"/>
        </w:rPr>
        <w:t xml:space="preserve">the </w:t>
      </w:r>
      <w:r w:rsidR="008A27DF" w:rsidRPr="00555A02">
        <w:rPr>
          <w:rFonts w:asciiTheme="majorBidi" w:hAnsiTheme="majorBidi" w:cstheme="majorBidi"/>
          <w:sz w:val="24"/>
          <w:szCs w:val="24"/>
        </w:rPr>
        <w:t>EQ</w:t>
      </w:r>
      <w:r w:rsidR="003777BC" w:rsidRPr="00555A02">
        <w:rPr>
          <w:rFonts w:asciiTheme="majorBidi" w:hAnsiTheme="majorBidi" w:cstheme="majorBidi"/>
          <w:sz w:val="24"/>
          <w:szCs w:val="24"/>
        </w:rPr>
        <w:t>-derived ED score was associated with differences</w:t>
      </w:r>
      <w:r w:rsidR="00BD4094" w:rsidRPr="00555A02">
        <w:rPr>
          <w:rFonts w:asciiTheme="majorBidi" w:hAnsiTheme="majorBidi" w:cstheme="majorBidi"/>
          <w:sz w:val="24"/>
          <w:szCs w:val="24"/>
        </w:rPr>
        <w:t xml:space="preserve"> in</w:t>
      </w:r>
      <w:r w:rsidR="003777BC" w:rsidRPr="00555A02">
        <w:rPr>
          <w:rFonts w:asciiTheme="majorBidi" w:hAnsiTheme="majorBidi" w:cstheme="majorBidi"/>
          <w:sz w:val="24"/>
          <w:szCs w:val="24"/>
        </w:rPr>
        <w:t xml:space="preserve"> the</w:t>
      </w:r>
      <w:r w:rsidR="00161F2D" w:rsidRPr="00555A02">
        <w:rPr>
          <w:rFonts w:asciiTheme="majorBidi" w:hAnsiTheme="majorBidi" w:cstheme="majorBidi"/>
          <w:sz w:val="24"/>
          <w:szCs w:val="24"/>
        </w:rPr>
        <w:t xml:space="preserve"> </w:t>
      </w:r>
      <w:r w:rsidRPr="00555A02">
        <w:rPr>
          <w:rFonts w:asciiTheme="majorBidi" w:hAnsiTheme="majorBidi" w:cstheme="majorBidi"/>
          <w:sz w:val="24"/>
          <w:szCs w:val="24"/>
        </w:rPr>
        <w:t>‘</w:t>
      </w:r>
      <w:r w:rsidR="00CE38C0" w:rsidRPr="00555A02">
        <w:rPr>
          <w:rFonts w:asciiTheme="majorBidi" w:hAnsiTheme="majorBidi" w:cstheme="majorBidi"/>
          <w:sz w:val="24"/>
          <w:szCs w:val="24"/>
        </w:rPr>
        <w:t>communication</w:t>
      </w:r>
      <w:r w:rsidRPr="00555A02">
        <w:rPr>
          <w:rFonts w:asciiTheme="majorBidi" w:hAnsiTheme="majorBidi" w:cstheme="majorBidi"/>
          <w:sz w:val="24"/>
          <w:szCs w:val="24"/>
        </w:rPr>
        <w:t>’</w:t>
      </w:r>
      <w:r w:rsidR="00CE38C0" w:rsidRPr="00555A02">
        <w:rPr>
          <w:rFonts w:asciiTheme="majorBidi" w:hAnsiTheme="majorBidi" w:cstheme="majorBidi"/>
          <w:sz w:val="24"/>
          <w:szCs w:val="24"/>
        </w:rPr>
        <w:t xml:space="preserve"> and </w:t>
      </w:r>
      <w:r w:rsidRPr="00555A02">
        <w:rPr>
          <w:rFonts w:asciiTheme="majorBidi" w:hAnsiTheme="majorBidi" w:cstheme="majorBidi"/>
          <w:sz w:val="24"/>
          <w:szCs w:val="24"/>
        </w:rPr>
        <w:t>‘</w:t>
      </w:r>
      <w:r w:rsidR="00CE38C0" w:rsidRPr="00555A02">
        <w:rPr>
          <w:rFonts w:asciiTheme="majorBidi" w:hAnsiTheme="majorBidi" w:cstheme="majorBidi"/>
          <w:sz w:val="24"/>
          <w:szCs w:val="24"/>
        </w:rPr>
        <w:t>social skill</w:t>
      </w:r>
      <w:r w:rsidRPr="00555A02">
        <w:rPr>
          <w:rFonts w:asciiTheme="majorBidi" w:hAnsiTheme="majorBidi" w:cstheme="majorBidi"/>
          <w:sz w:val="24"/>
          <w:szCs w:val="24"/>
        </w:rPr>
        <w:t>’</w:t>
      </w:r>
      <w:r w:rsidR="00CE38C0" w:rsidRPr="00555A02">
        <w:rPr>
          <w:rFonts w:asciiTheme="majorBidi" w:hAnsiTheme="majorBidi" w:cstheme="majorBidi"/>
          <w:sz w:val="24"/>
          <w:szCs w:val="24"/>
        </w:rPr>
        <w:t xml:space="preserve"> </w:t>
      </w:r>
      <w:r w:rsidR="006E087E" w:rsidRPr="00555A02">
        <w:rPr>
          <w:rFonts w:asciiTheme="majorBidi" w:hAnsiTheme="majorBidi" w:cstheme="majorBidi"/>
          <w:sz w:val="24"/>
          <w:szCs w:val="24"/>
        </w:rPr>
        <w:t>subscales.</w:t>
      </w:r>
      <w:r w:rsidR="00710394" w:rsidRPr="00555A02">
        <w:rPr>
          <w:rFonts w:asciiTheme="majorBidi" w:hAnsiTheme="majorBidi" w:cstheme="majorBidi"/>
          <w:sz w:val="24"/>
          <w:szCs w:val="24"/>
        </w:rPr>
        <w:t xml:space="preserve"> </w:t>
      </w:r>
      <w:r w:rsidR="00CD7EE0" w:rsidRPr="00555A02">
        <w:rPr>
          <w:rFonts w:asciiTheme="majorBidi" w:hAnsiTheme="majorBidi" w:cstheme="majorBidi"/>
          <w:sz w:val="24"/>
          <w:szCs w:val="24"/>
        </w:rPr>
        <w:t xml:space="preserve">Differences </w:t>
      </w:r>
      <w:r w:rsidR="005366C8" w:rsidRPr="00555A02">
        <w:rPr>
          <w:rFonts w:asciiTheme="majorBidi" w:hAnsiTheme="majorBidi" w:cstheme="majorBidi"/>
          <w:sz w:val="24"/>
          <w:szCs w:val="24"/>
        </w:rPr>
        <w:t>between</w:t>
      </w:r>
      <w:r w:rsidR="00CD7EE0" w:rsidRPr="00555A02">
        <w:rPr>
          <w:rFonts w:asciiTheme="majorBidi" w:hAnsiTheme="majorBidi" w:cstheme="majorBidi"/>
          <w:sz w:val="24"/>
          <w:szCs w:val="24"/>
        </w:rPr>
        <w:t xml:space="preserve"> the CE-dominant ED group </w:t>
      </w:r>
      <w:r w:rsidR="005366C8" w:rsidRPr="00555A02">
        <w:rPr>
          <w:rFonts w:asciiTheme="majorBidi" w:hAnsiTheme="majorBidi" w:cstheme="majorBidi"/>
          <w:sz w:val="24"/>
          <w:szCs w:val="24"/>
        </w:rPr>
        <w:t xml:space="preserve">and the balanced empathy group were </w:t>
      </w:r>
      <w:r w:rsidR="00CD7EE0" w:rsidRPr="00555A02">
        <w:rPr>
          <w:rFonts w:asciiTheme="majorBidi" w:hAnsiTheme="majorBidi" w:cstheme="majorBidi"/>
          <w:sz w:val="24"/>
          <w:szCs w:val="24"/>
        </w:rPr>
        <w:t>found in the EQ</w:t>
      </w:r>
      <w:r w:rsidR="003777BC" w:rsidRPr="00555A02">
        <w:rPr>
          <w:rFonts w:asciiTheme="majorBidi" w:hAnsiTheme="majorBidi" w:cstheme="majorBidi"/>
          <w:sz w:val="24"/>
          <w:szCs w:val="24"/>
        </w:rPr>
        <w:t>-derived</w:t>
      </w:r>
      <w:r w:rsidR="00CD7EE0" w:rsidRPr="00555A02">
        <w:rPr>
          <w:rFonts w:asciiTheme="majorBidi" w:hAnsiTheme="majorBidi" w:cstheme="majorBidi"/>
          <w:sz w:val="24"/>
          <w:szCs w:val="24"/>
        </w:rPr>
        <w:t xml:space="preserve"> analysis </w:t>
      </w:r>
      <w:r w:rsidR="008B0A80" w:rsidRPr="00555A02">
        <w:rPr>
          <w:rFonts w:asciiTheme="majorBidi" w:hAnsiTheme="majorBidi" w:cstheme="majorBidi"/>
          <w:sz w:val="24"/>
          <w:szCs w:val="24"/>
        </w:rPr>
        <w:t>revealing</w:t>
      </w:r>
      <w:r w:rsidR="003777BC" w:rsidRPr="00555A02">
        <w:rPr>
          <w:rFonts w:asciiTheme="majorBidi" w:hAnsiTheme="majorBidi" w:cstheme="majorBidi"/>
          <w:sz w:val="24"/>
          <w:szCs w:val="24"/>
        </w:rPr>
        <w:t xml:space="preserve"> a</w:t>
      </w:r>
      <w:r w:rsidR="006976EC" w:rsidRPr="00555A02">
        <w:rPr>
          <w:rFonts w:asciiTheme="majorBidi" w:hAnsiTheme="majorBidi" w:cstheme="majorBidi"/>
          <w:sz w:val="24"/>
          <w:szCs w:val="24"/>
        </w:rPr>
        <w:t xml:space="preserve"> lower </w:t>
      </w:r>
      <w:r w:rsidR="00096FC5" w:rsidRPr="00555A02">
        <w:rPr>
          <w:rFonts w:asciiTheme="majorBidi" w:hAnsiTheme="majorBidi" w:cstheme="majorBidi"/>
          <w:sz w:val="24"/>
          <w:szCs w:val="24"/>
        </w:rPr>
        <w:t>AQ score in the</w:t>
      </w:r>
      <w:r w:rsidR="00024AB3" w:rsidRPr="00555A02">
        <w:rPr>
          <w:rFonts w:asciiTheme="majorBidi" w:hAnsiTheme="majorBidi" w:cstheme="majorBidi"/>
          <w:sz w:val="24"/>
          <w:szCs w:val="24"/>
        </w:rPr>
        <w:t xml:space="preserve"> </w:t>
      </w:r>
      <w:r w:rsidR="00407201" w:rsidRPr="00555A02">
        <w:rPr>
          <w:rFonts w:asciiTheme="majorBidi" w:hAnsiTheme="majorBidi" w:cstheme="majorBidi"/>
          <w:sz w:val="24"/>
          <w:szCs w:val="24"/>
        </w:rPr>
        <w:t>‘</w:t>
      </w:r>
      <w:r w:rsidR="008253B7" w:rsidRPr="00555A02">
        <w:rPr>
          <w:rFonts w:asciiTheme="majorBidi" w:hAnsiTheme="majorBidi" w:cstheme="majorBidi"/>
          <w:sz w:val="24"/>
          <w:szCs w:val="24"/>
        </w:rPr>
        <w:t>social skill</w:t>
      </w:r>
      <w:r w:rsidR="00407201" w:rsidRPr="00555A02">
        <w:rPr>
          <w:rFonts w:asciiTheme="majorBidi" w:hAnsiTheme="majorBidi" w:cstheme="majorBidi"/>
          <w:sz w:val="24"/>
          <w:szCs w:val="24"/>
        </w:rPr>
        <w:t>’</w:t>
      </w:r>
      <w:r w:rsidR="008253B7" w:rsidRPr="00555A02">
        <w:rPr>
          <w:rFonts w:asciiTheme="majorBidi" w:hAnsiTheme="majorBidi" w:cstheme="majorBidi"/>
          <w:sz w:val="24"/>
          <w:szCs w:val="24"/>
        </w:rPr>
        <w:t xml:space="preserve"> subscale</w:t>
      </w:r>
      <w:r w:rsidR="00AB748D" w:rsidRPr="00555A02">
        <w:rPr>
          <w:rFonts w:asciiTheme="majorBidi" w:hAnsiTheme="majorBidi" w:cstheme="majorBidi"/>
          <w:sz w:val="24"/>
          <w:szCs w:val="24"/>
        </w:rPr>
        <w:t xml:space="preserve">, </w:t>
      </w:r>
      <w:r w:rsidR="003777BC" w:rsidRPr="00555A02">
        <w:rPr>
          <w:rFonts w:asciiTheme="majorBidi" w:hAnsiTheme="majorBidi" w:cstheme="majorBidi"/>
          <w:sz w:val="24"/>
          <w:szCs w:val="24"/>
        </w:rPr>
        <w:t xml:space="preserve">and a </w:t>
      </w:r>
      <w:r w:rsidR="004C1648" w:rsidRPr="00555A02">
        <w:rPr>
          <w:rFonts w:asciiTheme="majorBidi" w:hAnsiTheme="majorBidi" w:cstheme="majorBidi"/>
          <w:sz w:val="24"/>
          <w:szCs w:val="24"/>
        </w:rPr>
        <w:t>h</w:t>
      </w:r>
      <w:r w:rsidR="00705A2B" w:rsidRPr="00555A02">
        <w:rPr>
          <w:rFonts w:asciiTheme="majorBidi" w:hAnsiTheme="majorBidi" w:cstheme="majorBidi"/>
          <w:sz w:val="24"/>
          <w:szCs w:val="24"/>
        </w:rPr>
        <w:t>igher AQ score in the</w:t>
      </w:r>
      <w:r w:rsidR="00F87F4A" w:rsidRPr="00555A02">
        <w:rPr>
          <w:rFonts w:asciiTheme="majorBidi" w:hAnsiTheme="majorBidi" w:cstheme="majorBidi"/>
          <w:sz w:val="24"/>
          <w:szCs w:val="24"/>
        </w:rPr>
        <w:t xml:space="preserve"> </w:t>
      </w:r>
      <w:r w:rsidR="00407201" w:rsidRPr="00555A02">
        <w:rPr>
          <w:rFonts w:asciiTheme="majorBidi" w:hAnsiTheme="majorBidi" w:cstheme="majorBidi"/>
          <w:sz w:val="24"/>
          <w:szCs w:val="24"/>
        </w:rPr>
        <w:t>‘</w:t>
      </w:r>
      <w:r w:rsidR="004C1648" w:rsidRPr="00555A02">
        <w:rPr>
          <w:rFonts w:asciiTheme="majorBidi" w:hAnsiTheme="majorBidi" w:cstheme="majorBidi"/>
          <w:sz w:val="24"/>
          <w:szCs w:val="24"/>
        </w:rPr>
        <w:t>attention to detail</w:t>
      </w:r>
      <w:r w:rsidR="00407201" w:rsidRPr="00555A02">
        <w:rPr>
          <w:rFonts w:asciiTheme="majorBidi" w:hAnsiTheme="majorBidi" w:cstheme="majorBidi"/>
          <w:sz w:val="24"/>
          <w:szCs w:val="24"/>
        </w:rPr>
        <w:t>’</w:t>
      </w:r>
      <w:r w:rsidR="004C1648" w:rsidRPr="00555A02">
        <w:rPr>
          <w:rFonts w:asciiTheme="majorBidi" w:hAnsiTheme="majorBidi" w:cstheme="majorBidi"/>
          <w:sz w:val="24"/>
          <w:szCs w:val="24"/>
        </w:rPr>
        <w:t xml:space="preserve"> </w:t>
      </w:r>
      <w:r w:rsidR="00EF49D5" w:rsidRPr="00555A02">
        <w:rPr>
          <w:rFonts w:asciiTheme="majorBidi" w:hAnsiTheme="majorBidi" w:cstheme="majorBidi"/>
          <w:sz w:val="24"/>
          <w:szCs w:val="24"/>
        </w:rPr>
        <w:t xml:space="preserve">subscale. </w:t>
      </w:r>
      <w:r w:rsidR="00F52A08" w:rsidRPr="00555A02">
        <w:rPr>
          <w:rFonts w:asciiTheme="majorBidi" w:hAnsiTheme="majorBidi" w:cstheme="majorBidi"/>
          <w:sz w:val="24"/>
          <w:szCs w:val="24"/>
        </w:rPr>
        <w:t>Furthermore, alexithymia differences between groups</w:t>
      </w:r>
      <w:r w:rsidR="000E0433" w:rsidRPr="00555A02">
        <w:rPr>
          <w:rFonts w:asciiTheme="majorBidi" w:hAnsiTheme="majorBidi" w:cstheme="majorBidi"/>
          <w:sz w:val="24"/>
          <w:szCs w:val="24"/>
        </w:rPr>
        <w:t xml:space="preserve"> were</w:t>
      </w:r>
      <w:r w:rsidR="00F46445" w:rsidRPr="00555A02">
        <w:rPr>
          <w:rFonts w:asciiTheme="majorBidi" w:hAnsiTheme="majorBidi" w:cstheme="majorBidi"/>
          <w:sz w:val="24"/>
          <w:szCs w:val="24"/>
        </w:rPr>
        <w:t xml:space="preserve"> </w:t>
      </w:r>
      <w:r w:rsidR="00F52A08" w:rsidRPr="00555A02">
        <w:rPr>
          <w:rFonts w:asciiTheme="majorBidi" w:hAnsiTheme="majorBidi" w:cstheme="majorBidi"/>
          <w:sz w:val="24"/>
          <w:szCs w:val="24"/>
        </w:rPr>
        <w:t>evidence</w:t>
      </w:r>
      <w:r w:rsidR="00DF329E" w:rsidRPr="00555A02">
        <w:rPr>
          <w:rFonts w:asciiTheme="majorBidi" w:hAnsiTheme="majorBidi" w:cstheme="majorBidi"/>
          <w:sz w:val="24"/>
          <w:szCs w:val="24"/>
        </w:rPr>
        <w:t>d</w:t>
      </w:r>
      <w:r w:rsidR="00F52A08" w:rsidRPr="00555A02">
        <w:rPr>
          <w:rFonts w:asciiTheme="majorBidi" w:hAnsiTheme="majorBidi" w:cstheme="majorBidi"/>
          <w:sz w:val="24"/>
          <w:szCs w:val="24"/>
        </w:rPr>
        <w:t xml:space="preserve"> only in the IRI</w:t>
      </w:r>
      <w:r w:rsidR="003777BC" w:rsidRPr="00555A02">
        <w:rPr>
          <w:rFonts w:asciiTheme="majorBidi" w:hAnsiTheme="majorBidi" w:cstheme="majorBidi"/>
          <w:sz w:val="24"/>
          <w:szCs w:val="24"/>
        </w:rPr>
        <w:t>-derived</w:t>
      </w:r>
      <w:r w:rsidR="00F52A08" w:rsidRPr="00555A02">
        <w:rPr>
          <w:rFonts w:asciiTheme="majorBidi" w:hAnsiTheme="majorBidi" w:cstheme="majorBidi"/>
          <w:sz w:val="24"/>
          <w:szCs w:val="24"/>
        </w:rPr>
        <w:t xml:space="preserve"> </w:t>
      </w:r>
      <w:r w:rsidR="003777BC" w:rsidRPr="00555A02">
        <w:rPr>
          <w:rFonts w:asciiTheme="majorBidi" w:hAnsiTheme="majorBidi" w:cstheme="majorBidi"/>
          <w:sz w:val="24"/>
          <w:szCs w:val="24"/>
        </w:rPr>
        <w:t>groups</w:t>
      </w:r>
      <w:r w:rsidR="00541561" w:rsidRPr="00555A02">
        <w:rPr>
          <w:rFonts w:asciiTheme="majorBidi" w:hAnsiTheme="majorBidi" w:cstheme="majorBidi"/>
          <w:sz w:val="24"/>
          <w:szCs w:val="24"/>
        </w:rPr>
        <w:t xml:space="preserve">, </w:t>
      </w:r>
      <w:r w:rsidR="00F46445" w:rsidRPr="00555A02">
        <w:rPr>
          <w:rFonts w:asciiTheme="majorBidi" w:hAnsiTheme="majorBidi" w:cstheme="majorBidi"/>
          <w:sz w:val="24"/>
          <w:szCs w:val="24"/>
        </w:rPr>
        <w:t>show</w:t>
      </w:r>
      <w:r w:rsidR="000E0433" w:rsidRPr="00555A02">
        <w:rPr>
          <w:rFonts w:asciiTheme="majorBidi" w:hAnsiTheme="majorBidi" w:cstheme="majorBidi"/>
          <w:sz w:val="24"/>
          <w:szCs w:val="24"/>
        </w:rPr>
        <w:t>ing</w:t>
      </w:r>
      <w:r w:rsidR="00541561" w:rsidRPr="00555A02">
        <w:rPr>
          <w:rFonts w:asciiTheme="majorBidi" w:hAnsiTheme="majorBidi" w:cstheme="majorBidi"/>
          <w:sz w:val="24"/>
          <w:szCs w:val="24"/>
        </w:rPr>
        <w:t xml:space="preserve"> </w:t>
      </w:r>
      <w:r w:rsidR="006169D6" w:rsidRPr="00555A02">
        <w:rPr>
          <w:rFonts w:asciiTheme="majorBidi" w:hAnsiTheme="majorBidi" w:cstheme="majorBidi"/>
          <w:sz w:val="24"/>
          <w:szCs w:val="24"/>
        </w:rPr>
        <w:t xml:space="preserve">elevated scores in the </w:t>
      </w:r>
      <w:r w:rsidR="006C7F81" w:rsidRPr="00555A02">
        <w:rPr>
          <w:rFonts w:asciiTheme="majorBidi" w:hAnsiTheme="majorBidi" w:cstheme="majorBidi"/>
          <w:sz w:val="24"/>
          <w:szCs w:val="24"/>
        </w:rPr>
        <w:t xml:space="preserve">TAS-20 </w:t>
      </w:r>
      <w:r w:rsidR="00407201" w:rsidRPr="00555A02">
        <w:rPr>
          <w:rFonts w:asciiTheme="majorBidi" w:hAnsiTheme="majorBidi" w:cstheme="majorBidi"/>
          <w:sz w:val="24"/>
          <w:szCs w:val="24"/>
        </w:rPr>
        <w:t>‘</w:t>
      </w:r>
      <w:r w:rsidR="00107F08" w:rsidRPr="00555A02">
        <w:rPr>
          <w:rFonts w:asciiTheme="majorBidi" w:hAnsiTheme="majorBidi" w:cstheme="majorBidi"/>
          <w:sz w:val="24"/>
          <w:szCs w:val="24"/>
        </w:rPr>
        <w:t xml:space="preserve">difficulties </w:t>
      </w:r>
      <w:r w:rsidR="00052AB0" w:rsidRPr="00555A02">
        <w:rPr>
          <w:rFonts w:asciiTheme="majorBidi" w:hAnsiTheme="majorBidi" w:cstheme="majorBidi"/>
          <w:sz w:val="24"/>
          <w:szCs w:val="24"/>
        </w:rPr>
        <w:t>describing feelings</w:t>
      </w:r>
      <w:r w:rsidR="00407201" w:rsidRPr="00555A02">
        <w:rPr>
          <w:rFonts w:asciiTheme="majorBidi" w:hAnsiTheme="majorBidi" w:cstheme="majorBidi"/>
          <w:sz w:val="24"/>
          <w:szCs w:val="24"/>
        </w:rPr>
        <w:t>’</w:t>
      </w:r>
      <w:r w:rsidR="00052AB0" w:rsidRPr="00555A02">
        <w:rPr>
          <w:rFonts w:asciiTheme="majorBidi" w:hAnsiTheme="majorBidi" w:cstheme="majorBidi"/>
          <w:sz w:val="24"/>
          <w:szCs w:val="24"/>
        </w:rPr>
        <w:t xml:space="preserve"> and </w:t>
      </w:r>
      <w:r w:rsidR="00407201" w:rsidRPr="00555A02">
        <w:rPr>
          <w:rFonts w:asciiTheme="majorBidi" w:hAnsiTheme="majorBidi" w:cstheme="majorBidi"/>
          <w:sz w:val="24"/>
          <w:szCs w:val="24"/>
        </w:rPr>
        <w:t>‘</w:t>
      </w:r>
      <w:r w:rsidR="00107B90" w:rsidRPr="00555A02">
        <w:rPr>
          <w:rFonts w:asciiTheme="majorBidi" w:hAnsiTheme="majorBidi" w:cstheme="majorBidi"/>
          <w:sz w:val="24"/>
          <w:szCs w:val="24"/>
        </w:rPr>
        <w:t>externally-</w:t>
      </w:r>
      <w:r w:rsidR="006D408F" w:rsidRPr="00555A02">
        <w:rPr>
          <w:rFonts w:asciiTheme="majorBidi" w:hAnsiTheme="majorBidi" w:cstheme="majorBidi"/>
          <w:sz w:val="24"/>
          <w:szCs w:val="24"/>
        </w:rPr>
        <w:t>oriented</w:t>
      </w:r>
      <w:r w:rsidR="003E33B9" w:rsidRPr="00555A02">
        <w:rPr>
          <w:rFonts w:asciiTheme="majorBidi" w:hAnsiTheme="majorBidi" w:cstheme="majorBidi"/>
          <w:sz w:val="24"/>
          <w:szCs w:val="24"/>
        </w:rPr>
        <w:t xml:space="preserve"> </w:t>
      </w:r>
      <w:r w:rsidR="00107B90" w:rsidRPr="00555A02">
        <w:rPr>
          <w:rFonts w:asciiTheme="majorBidi" w:hAnsiTheme="majorBidi" w:cstheme="majorBidi"/>
          <w:sz w:val="24"/>
          <w:szCs w:val="24"/>
        </w:rPr>
        <w:t>thinking</w:t>
      </w:r>
      <w:r w:rsidR="00407201" w:rsidRPr="00555A02">
        <w:rPr>
          <w:rFonts w:asciiTheme="majorBidi" w:hAnsiTheme="majorBidi" w:cstheme="majorBidi"/>
          <w:sz w:val="24"/>
          <w:szCs w:val="24"/>
        </w:rPr>
        <w:t>’</w:t>
      </w:r>
      <w:r w:rsidR="00107B90" w:rsidRPr="00555A02">
        <w:rPr>
          <w:rFonts w:asciiTheme="majorBidi" w:hAnsiTheme="majorBidi" w:cstheme="majorBidi"/>
          <w:sz w:val="24"/>
          <w:szCs w:val="24"/>
        </w:rPr>
        <w:t xml:space="preserve"> </w:t>
      </w:r>
      <w:r w:rsidR="006C7F81" w:rsidRPr="00555A02">
        <w:rPr>
          <w:rFonts w:asciiTheme="majorBidi" w:hAnsiTheme="majorBidi" w:cstheme="majorBidi"/>
          <w:sz w:val="24"/>
          <w:szCs w:val="24"/>
        </w:rPr>
        <w:t xml:space="preserve">subscales </w:t>
      </w:r>
      <w:r w:rsidR="004F7FBA" w:rsidRPr="00555A02">
        <w:rPr>
          <w:rFonts w:asciiTheme="majorBidi" w:hAnsiTheme="majorBidi" w:cstheme="majorBidi"/>
          <w:sz w:val="24"/>
          <w:szCs w:val="24"/>
        </w:rPr>
        <w:t>in</w:t>
      </w:r>
      <w:r w:rsidR="005A3893" w:rsidRPr="00555A02">
        <w:rPr>
          <w:rFonts w:asciiTheme="majorBidi" w:hAnsiTheme="majorBidi" w:cstheme="majorBidi"/>
          <w:sz w:val="24"/>
          <w:szCs w:val="24"/>
        </w:rPr>
        <w:t xml:space="preserve"> </w:t>
      </w:r>
      <w:r w:rsidR="003E33B9" w:rsidRPr="00555A02">
        <w:rPr>
          <w:rFonts w:asciiTheme="majorBidi" w:hAnsiTheme="majorBidi" w:cstheme="majorBidi"/>
          <w:sz w:val="24"/>
          <w:szCs w:val="24"/>
        </w:rPr>
        <w:t xml:space="preserve">the </w:t>
      </w:r>
      <w:r w:rsidR="005A3893" w:rsidRPr="00555A02">
        <w:rPr>
          <w:rFonts w:asciiTheme="majorBidi" w:hAnsiTheme="majorBidi" w:cstheme="majorBidi"/>
          <w:sz w:val="24"/>
          <w:szCs w:val="24"/>
        </w:rPr>
        <w:t>EE-dominant ED group</w:t>
      </w:r>
      <w:r w:rsidR="006A2A15" w:rsidRPr="00555A02">
        <w:rPr>
          <w:rFonts w:asciiTheme="majorBidi" w:hAnsiTheme="majorBidi" w:cstheme="majorBidi"/>
          <w:sz w:val="24"/>
          <w:szCs w:val="24"/>
        </w:rPr>
        <w:t xml:space="preserve"> relative to the balanced empathy group</w:t>
      </w:r>
      <w:r w:rsidR="001B540D" w:rsidRPr="00555A02">
        <w:rPr>
          <w:rFonts w:asciiTheme="majorBidi" w:hAnsiTheme="majorBidi" w:cstheme="majorBidi"/>
          <w:sz w:val="24"/>
          <w:szCs w:val="24"/>
        </w:rPr>
        <w:t>.</w:t>
      </w:r>
      <w:r w:rsidR="00F20380" w:rsidRPr="00555A02">
        <w:rPr>
          <w:rFonts w:asciiTheme="majorBidi" w:hAnsiTheme="majorBidi" w:cstheme="majorBidi"/>
          <w:sz w:val="24"/>
          <w:szCs w:val="24"/>
        </w:rPr>
        <w:t xml:space="preserve"> </w:t>
      </w:r>
      <w:r w:rsidR="00A73C94" w:rsidRPr="00555A02">
        <w:rPr>
          <w:rFonts w:asciiTheme="majorBidi" w:hAnsiTheme="majorBidi" w:cstheme="majorBidi"/>
          <w:sz w:val="24"/>
          <w:szCs w:val="24"/>
        </w:rPr>
        <w:t>Lower alexithymia scores</w:t>
      </w:r>
      <w:r w:rsidR="00CB613A" w:rsidRPr="00555A02">
        <w:rPr>
          <w:rFonts w:asciiTheme="majorBidi" w:hAnsiTheme="majorBidi" w:cstheme="majorBidi"/>
          <w:sz w:val="24"/>
          <w:szCs w:val="24"/>
        </w:rPr>
        <w:t>, relative to the balance</w:t>
      </w:r>
      <w:r w:rsidR="00C80B2C" w:rsidRPr="00555A02">
        <w:rPr>
          <w:rFonts w:asciiTheme="majorBidi" w:hAnsiTheme="majorBidi" w:cstheme="majorBidi"/>
          <w:sz w:val="24"/>
          <w:szCs w:val="24"/>
        </w:rPr>
        <w:t>d</w:t>
      </w:r>
      <w:r w:rsidR="00CB613A" w:rsidRPr="00555A02">
        <w:rPr>
          <w:rFonts w:asciiTheme="majorBidi" w:hAnsiTheme="majorBidi" w:cstheme="majorBidi"/>
          <w:sz w:val="24"/>
          <w:szCs w:val="24"/>
        </w:rPr>
        <w:t xml:space="preserve"> empathy group</w:t>
      </w:r>
      <w:r w:rsidR="00A73C94" w:rsidRPr="00555A02">
        <w:rPr>
          <w:rFonts w:asciiTheme="majorBidi" w:hAnsiTheme="majorBidi" w:cstheme="majorBidi"/>
          <w:sz w:val="24"/>
          <w:szCs w:val="24"/>
        </w:rPr>
        <w:t xml:space="preserve"> in all three </w:t>
      </w:r>
      <w:r w:rsidR="00BD7C2C" w:rsidRPr="00555A02">
        <w:rPr>
          <w:rFonts w:asciiTheme="majorBidi" w:hAnsiTheme="majorBidi" w:cstheme="majorBidi"/>
          <w:sz w:val="24"/>
          <w:szCs w:val="24"/>
        </w:rPr>
        <w:t xml:space="preserve">TAS-20 </w:t>
      </w:r>
      <w:r w:rsidR="00A73C94" w:rsidRPr="00555A02">
        <w:rPr>
          <w:rFonts w:asciiTheme="majorBidi" w:hAnsiTheme="majorBidi" w:cstheme="majorBidi"/>
          <w:sz w:val="24"/>
          <w:szCs w:val="24"/>
        </w:rPr>
        <w:t>subscales were evidence</w:t>
      </w:r>
      <w:r w:rsidR="00074AB6" w:rsidRPr="00555A02">
        <w:rPr>
          <w:rFonts w:asciiTheme="majorBidi" w:hAnsiTheme="majorBidi" w:cstheme="majorBidi"/>
          <w:sz w:val="24"/>
          <w:szCs w:val="24"/>
        </w:rPr>
        <w:t>d</w:t>
      </w:r>
      <w:r w:rsidR="00A73C94" w:rsidRPr="00555A02">
        <w:rPr>
          <w:rFonts w:asciiTheme="majorBidi" w:hAnsiTheme="majorBidi" w:cstheme="majorBidi"/>
          <w:sz w:val="24"/>
          <w:szCs w:val="24"/>
        </w:rPr>
        <w:t xml:space="preserve"> in the CE-dominant ED group.</w:t>
      </w:r>
    </w:p>
    <w:p w14:paraId="7C25E73C" w14:textId="4E03939A" w:rsidR="00192EF8" w:rsidRPr="00555A02" w:rsidRDefault="00653802" w:rsidP="002D0E4B">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t>Although differences</w:t>
      </w:r>
      <w:r w:rsidR="00E0544A" w:rsidRPr="00555A02">
        <w:rPr>
          <w:rFonts w:asciiTheme="majorBidi" w:hAnsiTheme="majorBidi" w:cstheme="majorBidi"/>
          <w:sz w:val="24"/>
          <w:szCs w:val="24"/>
        </w:rPr>
        <w:t xml:space="preserve"> </w:t>
      </w:r>
      <w:r w:rsidR="005000C3" w:rsidRPr="00555A02">
        <w:rPr>
          <w:rFonts w:asciiTheme="majorBidi" w:hAnsiTheme="majorBidi" w:cstheme="majorBidi"/>
          <w:sz w:val="24"/>
          <w:szCs w:val="24"/>
        </w:rPr>
        <w:t xml:space="preserve">exist </w:t>
      </w:r>
      <w:r w:rsidR="00E0544A" w:rsidRPr="00555A02">
        <w:rPr>
          <w:rFonts w:asciiTheme="majorBidi" w:hAnsiTheme="majorBidi" w:cstheme="majorBidi"/>
          <w:sz w:val="24"/>
          <w:szCs w:val="24"/>
        </w:rPr>
        <w:t>between</w:t>
      </w:r>
      <w:r w:rsidR="005B18E6" w:rsidRPr="00555A02">
        <w:rPr>
          <w:rFonts w:asciiTheme="majorBidi" w:hAnsiTheme="majorBidi" w:cstheme="majorBidi"/>
          <w:sz w:val="24"/>
          <w:szCs w:val="24"/>
        </w:rPr>
        <w:t xml:space="preserve"> </w:t>
      </w:r>
      <w:r w:rsidR="00E0544A" w:rsidRPr="00555A02">
        <w:rPr>
          <w:rFonts w:asciiTheme="majorBidi" w:hAnsiTheme="majorBidi" w:cstheme="majorBidi"/>
          <w:sz w:val="24"/>
          <w:szCs w:val="24"/>
        </w:rPr>
        <w:t>IRI and EQ</w:t>
      </w:r>
      <w:r w:rsidR="001A667E" w:rsidRPr="00555A02">
        <w:rPr>
          <w:rFonts w:asciiTheme="majorBidi" w:hAnsiTheme="majorBidi" w:cstheme="majorBidi"/>
          <w:sz w:val="24"/>
          <w:szCs w:val="24"/>
        </w:rPr>
        <w:t>, t</w:t>
      </w:r>
      <w:r w:rsidR="00192EF8" w:rsidRPr="00555A02">
        <w:rPr>
          <w:rFonts w:asciiTheme="majorBidi" w:hAnsiTheme="majorBidi" w:cstheme="majorBidi"/>
          <w:sz w:val="24"/>
          <w:szCs w:val="24"/>
        </w:rPr>
        <w:t xml:space="preserve">he results from the combined and </w:t>
      </w:r>
      <w:r w:rsidR="002D0E4B" w:rsidRPr="00555A02">
        <w:rPr>
          <w:rFonts w:asciiTheme="majorBidi" w:hAnsiTheme="majorBidi" w:cstheme="majorBidi"/>
          <w:sz w:val="24"/>
          <w:szCs w:val="24"/>
        </w:rPr>
        <w:t>compatible</w:t>
      </w:r>
      <w:r w:rsidR="00192EF8" w:rsidRPr="00555A02">
        <w:rPr>
          <w:rFonts w:asciiTheme="majorBidi" w:hAnsiTheme="majorBidi" w:cstheme="majorBidi"/>
          <w:sz w:val="24"/>
          <w:szCs w:val="24"/>
        </w:rPr>
        <w:t xml:space="preserve"> score of ED </w:t>
      </w:r>
      <w:r w:rsidR="00742BCF" w:rsidRPr="00555A02">
        <w:rPr>
          <w:rFonts w:asciiTheme="majorBidi" w:hAnsiTheme="majorBidi" w:cstheme="majorBidi"/>
          <w:sz w:val="24"/>
          <w:szCs w:val="24"/>
        </w:rPr>
        <w:t>replicated</w:t>
      </w:r>
      <w:r w:rsidR="0046494E" w:rsidRPr="00555A02">
        <w:rPr>
          <w:rFonts w:asciiTheme="majorBidi" w:hAnsiTheme="majorBidi" w:cstheme="majorBidi"/>
          <w:sz w:val="24"/>
          <w:szCs w:val="24"/>
        </w:rPr>
        <w:t xml:space="preserve"> the results </w:t>
      </w:r>
      <w:r w:rsidR="00685CB0" w:rsidRPr="00555A02">
        <w:rPr>
          <w:rFonts w:asciiTheme="majorBidi" w:hAnsiTheme="majorBidi" w:cstheme="majorBidi"/>
          <w:sz w:val="24"/>
          <w:szCs w:val="24"/>
        </w:rPr>
        <w:t>reported</w:t>
      </w:r>
      <w:r w:rsidR="0046494E" w:rsidRPr="00555A02">
        <w:rPr>
          <w:rFonts w:asciiTheme="majorBidi" w:hAnsiTheme="majorBidi" w:cstheme="majorBidi"/>
          <w:sz w:val="24"/>
          <w:szCs w:val="24"/>
        </w:rPr>
        <w:t xml:space="preserve"> in the main text. This</w:t>
      </w:r>
      <w:r w:rsidR="00742BCF" w:rsidRPr="00555A02">
        <w:rPr>
          <w:rFonts w:asciiTheme="majorBidi" w:hAnsiTheme="majorBidi" w:cstheme="majorBidi"/>
          <w:sz w:val="24"/>
          <w:szCs w:val="24"/>
        </w:rPr>
        <w:t xml:space="preserve"> </w:t>
      </w:r>
      <w:r w:rsidR="00717DDA" w:rsidRPr="00555A02">
        <w:rPr>
          <w:rFonts w:asciiTheme="majorBidi" w:hAnsiTheme="majorBidi" w:cstheme="majorBidi"/>
          <w:sz w:val="24"/>
          <w:szCs w:val="24"/>
        </w:rPr>
        <w:t>support</w:t>
      </w:r>
      <w:r w:rsidR="0046494E" w:rsidRPr="00555A02">
        <w:rPr>
          <w:rFonts w:asciiTheme="majorBidi" w:hAnsiTheme="majorBidi" w:cstheme="majorBidi"/>
          <w:sz w:val="24"/>
          <w:szCs w:val="24"/>
        </w:rPr>
        <w:t>s</w:t>
      </w:r>
      <w:r w:rsidR="00717DDA" w:rsidRPr="00555A02">
        <w:rPr>
          <w:rFonts w:asciiTheme="majorBidi" w:hAnsiTheme="majorBidi" w:cstheme="majorBidi"/>
          <w:sz w:val="24"/>
          <w:szCs w:val="24"/>
        </w:rPr>
        <w:t xml:space="preserve"> the validity of our findings </w:t>
      </w:r>
      <w:r w:rsidR="006343EC" w:rsidRPr="00555A02">
        <w:rPr>
          <w:rFonts w:asciiTheme="majorBidi" w:hAnsiTheme="majorBidi" w:cstheme="majorBidi"/>
          <w:sz w:val="24"/>
          <w:szCs w:val="24"/>
        </w:rPr>
        <w:t xml:space="preserve">and </w:t>
      </w:r>
      <w:r w:rsidR="002D0E4B" w:rsidRPr="00555A02">
        <w:rPr>
          <w:rFonts w:asciiTheme="majorBidi" w:hAnsiTheme="majorBidi" w:cstheme="majorBidi"/>
          <w:sz w:val="24"/>
          <w:szCs w:val="24"/>
        </w:rPr>
        <w:t>emphasizes</w:t>
      </w:r>
      <w:r w:rsidR="00717DDA" w:rsidRPr="00555A02">
        <w:rPr>
          <w:rFonts w:asciiTheme="majorBidi" w:hAnsiTheme="majorBidi" w:cstheme="majorBidi"/>
          <w:sz w:val="24"/>
          <w:szCs w:val="24"/>
        </w:rPr>
        <w:t xml:space="preserve"> ED</w:t>
      </w:r>
      <w:r w:rsidR="00A30809" w:rsidRPr="00555A02">
        <w:rPr>
          <w:rFonts w:asciiTheme="majorBidi" w:hAnsiTheme="majorBidi" w:cstheme="majorBidi"/>
          <w:sz w:val="24"/>
          <w:szCs w:val="24"/>
        </w:rPr>
        <w:t xml:space="preserve"> as a</w:t>
      </w:r>
      <w:r w:rsidR="00AC677F" w:rsidRPr="00555A02">
        <w:rPr>
          <w:rFonts w:asciiTheme="majorBidi" w:hAnsiTheme="majorBidi" w:cstheme="majorBidi"/>
          <w:sz w:val="24"/>
          <w:szCs w:val="24"/>
        </w:rPr>
        <w:t xml:space="preserve"> meaningful</w:t>
      </w:r>
      <w:r w:rsidR="00AF0A5F" w:rsidRPr="00555A02">
        <w:rPr>
          <w:rFonts w:asciiTheme="majorBidi" w:hAnsiTheme="majorBidi" w:cstheme="majorBidi"/>
          <w:sz w:val="24"/>
          <w:szCs w:val="24"/>
        </w:rPr>
        <w:t xml:space="preserve"> </w:t>
      </w:r>
      <w:r w:rsidR="000D15DB" w:rsidRPr="00555A02">
        <w:rPr>
          <w:rFonts w:asciiTheme="majorBidi" w:hAnsiTheme="majorBidi" w:cstheme="majorBidi"/>
          <w:sz w:val="24"/>
          <w:szCs w:val="24"/>
        </w:rPr>
        <w:t>construct</w:t>
      </w:r>
      <w:r w:rsidR="002D0E4B" w:rsidRPr="00555A02">
        <w:rPr>
          <w:rFonts w:asciiTheme="majorBidi" w:hAnsiTheme="majorBidi" w:cstheme="majorBidi"/>
          <w:sz w:val="24"/>
          <w:szCs w:val="24"/>
        </w:rPr>
        <w:t>, which is</w:t>
      </w:r>
      <w:r w:rsidR="000B4B2F" w:rsidRPr="00555A02">
        <w:rPr>
          <w:rFonts w:asciiTheme="majorBidi" w:hAnsiTheme="majorBidi" w:cstheme="majorBidi"/>
          <w:sz w:val="24"/>
          <w:szCs w:val="24"/>
        </w:rPr>
        <w:t xml:space="preserve"> consistently</w:t>
      </w:r>
      <w:r w:rsidR="006E4590" w:rsidRPr="00555A02">
        <w:rPr>
          <w:rFonts w:asciiTheme="majorBidi" w:hAnsiTheme="majorBidi" w:cstheme="majorBidi"/>
          <w:sz w:val="24"/>
          <w:szCs w:val="24"/>
        </w:rPr>
        <w:t xml:space="preserve"> </w:t>
      </w:r>
      <w:r w:rsidR="0097511F" w:rsidRPr="00555A02">
        <w:rPr>
          <w:rFonts w:asciiTheme="majorBidi" w:hAnsiTheme="majorBidi" w:cstheme="majorBidi"/>
          <w:sz w:val="24"/>
          <w:szCs w:val="24"/>
        </w:rPr>
        <w:t xml:space="preserve">associated </w:t>
      </w:r>
      <w:r w:rsidR="006E4590" w:rsidRPr="00555A02">
        <w:rPr>
          <w:rFonts w:asciiTheme="majorBidi" w:hAnsiTheme="majorBidi" w:cstheme="majorBidi"/>
          <w:sz w:val="24"/>
          <w:szCs w:val="24"/>
        </w:rPr>
        <w:t xml:space="preserve">with </w:t>
      </w:r>
      <w:r w:rsidR="00682A0E" w:rsidRPr="00555A02">
        <w:rPr>
          <w:rFonts w:asciiTheme="majorBidi" w:hAnsiTheme="majorBidi" w:cstheme="majorBidi"/>
          <w:sz w:val="24"/>
          <w:szCs w:val="24"/>
        </w:rPr>
        <w:t>autism</w:t>
      </w:r>
      <w:r w:rsidR="006E4590" w:rsidRPr="00555A02">
        <w:rPr>
          <w:rFonts w:asciiTheme="majorBidi" w:hAnsiTheme="majorBidi" w:cstheme="majorBidi"/>
          <w:sz w:val="24"/>
          <w:szCs w:val="24"/>
        </w:rPr>
        <w:t xml:space="preserve"> traits </w:t>
      </w:r>
      <w:r w:rsidR="009E57ED" w:rsidRPr="00555A02">
        <w:rPr>
          <w:rFonts w:asciiTheme="majorBidi" w:hAnsiTheme="majorBidi" w:cstheme="majorBidi"/>
          <w:sz w:val="24"/>
          <w:szCs w:val="24"/>
        </w:rPr>
        <w:t>in neurotypical population</w:t>
      </w:r>
      <w:r w:rsidR="002D0E4B" w:rsidRPr="00555A02">
        <w:rPr>
          <w:rFonts w:asciiTheme="majorBidi" w:hAnsiTheme="majorBidi" w:cstheme="majorBidi"/>
          <w:sz w:val="24"/>
          <w:szCs w:val="24"/>
        </w:rPr>
        <w:t>, with little dependence on a specific measure</w:t>
      </w:r>
      <w:r w:rsidR="009E57ED" w:rsidRPr="00555A02">
        <w:rPr>
          <w:rFonts w:asciiTheme="majorBidi" w:hAnsiTheme="majorBidi" w:cstheme="majorBidi"/>
          <w:sz w:val="24"/>
          <w:szCs w:val="24"/>
        </w:rPr>
        <w:t>.</w:t>
      </w:r>
    </w:p>
    <w:p w14:paraId="6BCF2933" w14:textId="4559BF25" w:rsidR="00C90344" w:rsidRPr="00555A02" w:rsidRDefault="003777BC" w:rsidP="000B5EEA">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t xml:space="preserve">Overall, </w:t>
      </w:r>
      <w:r w:rsidR="00472507" w:rsidRPr="00555A02">
        <w:rPr>
          <w:rFonts w:asciiTheme="majorBidi" w:hAnsiTheme="majorBidi" w:cstheme="majorBidi"/>
          <w:sz w:val="24"/>
          <w:szCs w:val="24"/>
        </w:rPr>
        <w:t>EE-dominant</w:t>
      </w:r>
      <w:r w:rsidR="00B51526" w:rsidRPr="00555A02">
        <w:rPr>
          <w:rFonts w:asciiTheme="majorBidi" w:hAnsiTheme="majorBidi" w:cstheme="majorBidi"/>
          <w:sz w:val="24"/>
          <w:szCs w:val="24"/>
        </w:rPr>
        <w:t xml:space="preserve"> ED</w:t>
      </w:r>
      <w:r w:rsidR="00E14107" w:rsidRPr="00555A02">
        <w:rPr>
          <w:rFonts w:asciiTheme="majorBidi" w:hAnsiTheme="majorBidi" w:cstheme="majorBidi"/>
          <w:sz w:val="24"/>
          <w:szCs w:val="24"/>
        </w:rPr>
        <w:t xml:space="preserve"> group</w:t>
      </w:r>
      <w:r w:rsidR="00472507" w:rsidRPr="00555A02">
        <w:rPr>
          <w:rFonts w:asciiTheme="majorBidi" w:hAnsiTheme="majorBidi" w:cstheme="majorBidi"/>
          <w:sz w:val="24"/>
          <w:szCs w:val="24"/>
        </w:rPr>
        <w:t xml:space="preserve"> </w:t>
      </w:r>
      <w:r w:rsidR="00994E65" w:rsidRPr="00555A02">
        <w:rPr>
          <w:rFonts w:asciiTheme="majorBidi" w:hAnsiTheme="majorBidi" w:cstheme="majorBidi"/>
          <w:sz w:val="24"/>
          <w:szCs w:val="24"/>
        </w:rPr>
        <w:t>was found to be</w:t>
      </w:r>
      <w:r w:rsidR="007C67C7" w:rsidRPr="00555A02">
        <w:rPr>
          <w:rFonts w:asciiTheme="majorBidi" w:hAnsiTheme="majorBidi" w:cstheme="majorBidi"/>
          <w:sz w:val="24"/>
          <w:szCs w:val="24"/>
        </w:rPr>
        <w:t xml:space="preserve"> characterized by higher </w:t>
      </w:r>
      <w:r w:rsidR="00682A0E" w:rsidRPr="00555A02">
        <w:rPr>
          <w:rFonts w:asciiTheme="majorBidi" w:hAnsiTheme="majorBidi" w:cstheme="majorBidi"/>
          <w:sz w:val="24"/>
          <w:szCs w:val="24"/>
        </w:rPr>
        <w:t>autism</w:t>
      </w:r>
      <w:r w:rsidR="007C67C7" w:rsidRPr="00555A02">
        <w:rPr>
          <w:rFonts w:asciiTheme="majorBidi" w:hAnsiTheme="majorBidi" w:cstheme="majorBidi"/>
          <w:sz w:val="24"/>
          <w:szCs w:val="24"/>
        </w:rPr>
        <w:t xml:space="preserve"> traits as reflected in </w:t>
      </w:r>
      <w:r w:rsidR="008E4A90" w:rsidRPr="00555A02">
        <w:rPr>
          <w:rFonts w:asciiTheme="majorBidi" w:hAnsiTheme="majorBidi" w:cstheme="majorBidi"/>
          <w:sz w:val="24"/>
          <w:szCs w:val="24"/>
        </w:rPr>
        <w:t>four of</w:t>
      </w:r>
      <w:r w:rsidR="007C67C7" w:rsidRPr="00555A02">
        <w:rPr>
          <w:rFonts w:asciiTheme="majorBidi" w:hAnsiTheme="majorBidi" w:cstheme="majorBidi"/>
          <w:sz w:val="24"/>
          <w:szCs w:val="24"/>
        </w:rPr>
        <w:t xml:space="preserve"> the AQ subscales.</w:t>
      </w:r>
      <w:r w:rsidR="00503566" w:rsidRPr="00555A02">
        <w:rPr>
          <w:rFonts w:asciiTheme="majorBidi" w:hAnsiTheme="majorBidi" w:cstheme="majorBidi"/>
          <w:sz w:val="24"/>
          <w:szCs w:val="24"/>
        </w:rPr>
        <w:t xml:space="preserve"> </w:t>
      </w:r>
      <w:r w:rsidR="006D47C3" w:rsidRPr="00555A02">
        <w:rPr>
          <w:rFonts w:asciiTheme="majorBidi" w:hAnsiTheme="majorBidi" w:cstheme="majorBidi"/>
          <w:sz w:val="24"/>
          <w:szCs w:val="24"/>
        </w:rPr>
        <w:t xml:space="preserve">The elevated AQ score in </w:t>
      </w:r>
      <w:r w:rsidR="00355E15" w:rsidRPr="00555A02">
        <w:rPr>
          <w:rFonts w:asciiTheme="majorBidi" w:hAnsiTheme="majorBidi" w:cstheme="majorBidi"/>
          <w:sz w:val="24"/>
          <w:szCs w:val="24"/>
        </w:rPr>
        <w:t xml:space="preserve">the EE-dominant ED </w:t>
      </w:r>
      <w:r w:rsidR="00AE1222" w:rsidRPr="00555A02">
        <w:rPr>
          <w:rFonts w:asciiTheme="majorBidi" w:hAnsiTheme="majorBidi" w:cstheme="majorBidi"/>
          <w:sz w:val="24"/>
          <w:szCs w:val="24"/>
        </w:rPr>
        <w:t xml:space="preserve">is consistent with the general notion of empathy imbalance hypothesis </w:t>
      </w:r>
      <w:r w:rsidR="00120433" w:rsidRPr="00555A02">
        <w:rPr>
          <w:rFonts w:asciiTheme="majorBidi" w:hAnsiTheme="majorBidi" w:cstheme="majorBidi"/>
          <w:sz w:val="24"/>
          <w:szCs w:val="24"/>
        </w:rPr>
        <w:t xml:space="preserve">(as discussed thoroughly in the main article) </w:t>
      </w:r>
      <w:r w:rsidR="00AE1222" w:rsidRPr="00555A02">
        <w:rPr>
          <w:rFonts w:asciiTheme="majorBidi" w:hAnsiTheme="majorBidi" w:cstheme="majorBidi"/>
          <w:sz w:val="24"/>
          <w:szCs w:val="24"/>
        </w:rPr>
        <w:t>which argues that the cognitive and behavioral characteristics of</w:t>
      </w:r>
      <w:r w:rsidR="001F377B" w:rsidRPr="00555A02">
        <w:rPr>
          <w:rFonts w:asciiTheme="majorBidi" w:hAnsiTheme="majorBidi" w:cstheme="majorBidi"/>
          <w:sz w:val="24"/>
          <w:szCs w:val="24"/>
        </w:rPr>
        <w:t xml:space="preserve"> individuals with</w:t>
      </w:r>
      <w:r w:rsidR="00163B5E" w:rsidRPr="00555A02">
        <w:rPr>
          <w:rFonts w:asciiTheme="majorBidi" w:hAnsiTheme="majorBidi" w:cstheme="majorBidi"/>
          <w:sz w:val="24"/>
          <w:szCs w:val="24"/>
        </w:rPr>
        <w:t xml:space="preserve"> Autism Spectrum Conditions</w:t>
      </w:r>
      <w:r w:rsidR="00AE1222" w:rsidRPr="00555A02">
        <w:rPr>
          <w:rFonts w:asciiTheme="majorBidi" w:hAnsiTheme="majorBidi" w:cstheme="majorBidi"/>
          <w:sz w:val="24"/>
          <w:szCs w:val="24"/>
        </w:rPr>
        <w:t xml:space="preserve"> </w:t>
      </w:r>
      <w:r w:rsidR="00163B5E" w:rsidRPr="00555A02">
        <w:rPr>
          <w:rFonts w:asciiTheme="majorBidi" w:hAnsiTheme="majorBidi" w:cstheme="majorBidi"/>
          <w:sz w:val="24"/>
          <w:szCs w:val="24"/>
        </w:rPr>
        <w:t>(</w:t>
      </w:r>
      <w:r w:rsidR="00AE1222" w:rsidRPr="00555A02">
        <w:rPr>
          <w:rFonts w:asciiTheme="majorBidi" w:hAnsiTheme="majorBidi" w:cstheme="majorBidi"/>
          <w:sz w:val="24"/>
          <w:szCs w:val="24"/>
        </w:rPr>
        <w:t>ASC</w:t>
      </w:r>
      <w:r w:rsidR="00163B5E" w:rsidRPr="00555A02">
        <w:rPr>
          <w:rFonts w:asciiTheme="majorBidi" w:hAnsiTheme="majorBidi" w:cstheme="majorBidi"/>
          <w:sz w:val="24"/>
          <w:szCs w:val="24"/>
        </w:rPr>
        <w:t>)</w:t>
      </w:r>
      <w:r w:rsidR="00AE1222" w:rsidRPr="00555A02">
        <w:rPr>
          <w:rFonts w:asciiTheme="majorBidi" w:hAnsiTheme="majorBidi" w:cstheme="majorBidi"/>
          <w:sz w:val="24"/>
          <w:szCs w:val="24"/>
        </w:rPr>
        <w:t xml:space="preserve"> is an adaptive response to over-arousal caused by the imbalance between CE and EE</w:t>
      </w:r>
      <w:r w:rsidR="0014470E" w:rsidRPr="00555A02">
        <w:rPr>
          <w:rFonts w:asciiTheme="majorBidi" w:hAnsiTheme="majorBidi" w:cstheme="majorBidi"/>
          <w:sz w:val="24"/>
          <w:szCs w:val="24"/>
        </w:rPr>
        <w:t xml:space="preserve"> </w:t>
      </w:r>
      <w:r w:rsidR="0014470E"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&lt;EndNote&gt;&lt;Cite&gt;&lt;Author&gt;Smith&lt;/Author&gt;&lt;Year&gt;2009&lt;/Year&gt;&lt;RecNum&gt;45&lt;/RecNum&gt;&lt;DisplayText&gt;[5]&lt;/DisplayText&gt;&lt;record&gt;&lt;rec-number&gt;45&lt;/rec-number&gt;&lt;foreign-keys&gt;&lt;key app="EN" db-id="pvastasesarsfre2ascpa99zra9vse09zd2p"&gt;45&lt;/key&gt;&lt;/foreign-keys&gt;&lt;ref-type name="Journal Article"&gt;17&lt;/ref-type&gt;&lt;contributors&gt;&lt;authors&gt;&lt;author&gt;Smith, Adam&lt;/author&gt;&lt;/authors&gt;&lt;/contributors&gt;&lt;titles&gt;&lt;title&gt;The Empathy Imbalance Hypothesis of Autism: A Theoretical Approach to Cognitive and Emotional Empathy in Autistic Development&lt;/title&gt;&lt;secondary-title&gt;The Psychological Record&lt;/secondary-title&gt;&lt;/titles&gt;&lt;periodical&gt;&lt;full-title&gt;The Psychological Record&lt;/full-title&gt;&lt;/periodical&gt;&lt;pages&gt;489-510&lt;/pages&gt;&lt;volume&gt;59&lt;/volume&gt;&lt;number&gt;3&lt;/number&gt;&lt;dates&gt;&lt;year&gt;2009&lt;/year&gt;&lt;pub-dates&gt;&lt;date&gt;July 01&lt;/date&gt;&lt;/pub-dates&gt;&lt;/dates&gt;&lt;isbn&gt;2163-3452&lt;/isbn&gt;&lt;label&gt;Smith2009&lt;/label&gt;&lt;work-type&gt;journal article&lt;/work-type&gt;&lt;urls&gt;&lt;related-urls&gt;&lt;url&gt;https://doi.org/10.1007/BF03395675&lt;/url&gt;&lt;/related-urls&gt;&lt;/urls&gt;&lt;electronic-resource-num&gt;10.1007/bf03395675&lt;/electronic-resource-num&gt;&lt;/record&gt;&lt;/Cite&gt;&lt;/EndNote&gt;</w:instrText>
      </w:r>
      <w:r w:rsidR="0014470E"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5" w:tooltip="Smith, 2009 #45" w:history="1">
        <w:r w:rsidR="000B56D3" w:rsidRPr="00555A02">
          <w:rPr>
            <w:rFonts w:asciiTheme="majorBidi" w:hAnsiTheme="majorBidi" w:cstheme="majorBidi"/>
            <w:noProof/>
            <w:sz w:val="24"/>
            <w:szCs w:val="24"/>
          </w:rPr>
          <w:t>5</w:t>
        </w:r>
      </w:hyperlink>
      <w:r w:rsidR="00212311" w:rsidRPr="00555A02">
        <w:rPr>
          <w:rFonts w:asciiTheme="majorBidi" w:hAnsiTheme="majorBidi" w:cstheme="majorBidi"/>
          <w:noProof/>
          <w:sz w:val="24"/>
          <w:szCs w:val="24"/>
        </w:rPr>
        <w:t>]</w:t>
      </w:r>
      <w:r w:rsidR="0014470E" w:rsidRPr="00555A02">
        <w:rPr>
          <w:rFonts w:asciiTheme="majorBidi" w:hAnsiTheme="majorBidi" w:cstheme="majorBidi"/>
          <w:sz w:val="24"/>
          <w:szCs w:val="24"/>
        </w:rPr>
        <w:fldChar w:fldCharType="end"/>
      </w:r>
      <w:r w:rsidR="00C26928" w:rsidRPr="00555A02">
        <w:rPr>
          <w:rFonts w:asciiTheme="majorBidi" w:hAnsiTheme="majorBidi" w:cstheme="majorBidi"/>
          <w:sz w:val="24"/>
          <w:szCs w:val="24"/>
        </w:rPr>
        <w:t>.</w:t>
      </w:r>
      <w:r w:rsidR="00220B21" w:rsidRPr="00555A02">
        <w:rPr>
          <w:rFonts w:asciiTheme="majorBidi" w:hAnsiTheme="majorBidi" w:cstheme="majorBidi"/>
          <w:sz w:val="24"/>
          <w:szCs w:val="24"/>
        </w:rPr>
        <w:t xml:space="preserve"> </w:t>
      </w:r>
    </w:p>
    <w:p w14:paraId="5791F390" w14:textId="6C2831C4" w:rsidR="00D90EF2" w:rsidRPr="00555A02" w:rsidRDefault="00C755AB" w:rsidP="000B5EEA">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lastRenderedPageBreak/>
        <w:t xml:space="preserve"> </w:t>
      </w:r>
      <w:r w:rsidR="000331A3" w:rsidRPr="00555A02">
        <w:rPr>
          <w:rFonts w:asciiTheme="majorBidi" w:hAnsiTheme="majorBidi" w:cstheme="majorBidi"/>
          <w:sz w:val="24"/>
          <w:szCs w:val="24"/>
        </w:rPr>
        <w:t>‘</w:t>
      </w:r>
      <w:r w:rsidR="00BC1094" w:rsidRPr="00555A02">
        <w:rPr>
          <w:rFonts w:asciiTheme="majorBidi" w:hAnsiTheme="majorBidi" w:cstheme="majorBidi"/>
          <w:sz w:val="24"/>
          <w:szCs w:val="24"/>
        </w:rPr>
        <w:t>Attention to detail</w:t>
      </w:r>
      <w:r w:rsidR="000331A3" w:rsidRPr="00555A02">
        <w:rPr>
          <w:rFonts w:asciiTheme="majorBidi" w:hAnsiTheme="majorBidi" w:cstheme="majorBidi"/>
          <w:sz w:val="24"/>
          <w:szCs w:val="24"/>
        </w:rPr>
        <w:t>’</w:t>
      </w:r>
      <w:r w:rsidR="006137A2" w:rsidRPr="00555A02">
        <w:rPr>
          <w:rFonts w:asciiTheme="majorBidi" w:hAnsiTheme="majorBidi" w:cstheme="majorBidi"/>
          <w:sz w:val="24"/>
          <w:szCs w:val="24"/>
        </w:rPr>
        <w:t xml:space="preserve"> </w:t>
      </w:r>
      <w:r w:rsidR="008E0597" w:rsidRPr="00555A02">
        <w:rPr>
          <w:rFonts w:asciiTheme="majorBidi" w:hAnsiTheme="majorBidi" w:cstheme="majorBidi"/>
          <w:sz w:val="24"/>
          <w:szCs w:val="24"/>
        </w:rPr>
        <w:t xml:space="preserve">was </w:t>
      </w:r>
      <w:r w:rsidR="009522A4" w:rsidRPr="00555A02">
        <w:rPr>
          <w:rFonts w:asciiTheme="majorBidi" w:hAnsiTheme="majorBidi" w:cstheme="majorBidi"/>
          <w:sz w:val="24"/>
          <w:szCs w:val="24"/>
        </w:rPr>
        <w:t>the only</w:t>
      </w:r>
      <w:r w:rsidR="00A82731" w:rsidRPr="00555A02">
        <w:rPr>
          <w:rFonts w:asciiTheme="majorBidi" w:hAnsiTheme="majorBidi" w:cstheme="majorBidi"/>
          <w:sz w:val="24"/>
          <w:szCs w:val="24"/>
        </w:rPr>
        <w:t xml:space="preserve"> AQ</w:t>
      </w:r>
      <w:r w:rsidR="009522A4" w:rsidRPr="00555A02">
        <w:rPr>
          <w:rFonts w:asciiTheme="majorBidi" w:hAnsiTheme="majorBidi" w:cstheme="majorBidi"/>
          <w:sz w:val="24"/>
          <w:szCs w:val="24"/>
        </w:rPr>
        <w:t xml:space="preserve"> subscale </w:t>
      </w:r>
      <w:r w:rsidR="001F2A6E" w:rsidRPr="00555A02">
        <w:rPr>
          <w:rFonts w:asciiTheme="majorBidi" w:hAnsiTheme="majorBidi" w:cstheme="majorBidi"/>
          <w:sz w:val="24"/>
          <w:szCs w:val="24"/>
        </w:rPr>
        <w:t xml:space="preserve">that was </w:t>
      </w:r>
      <w:r w:rsidR="00BD712D" w:rsidRPr="00555A02">
        <w:rPr>
          <w:rFonts w:asciiTheme="majorBidi" w:hAnsiTheme="majorBidi" w:cstheme="majorBidi"/>
          <w:sz w:val="24"/>
          <w:szCs w:val="24"/>
        </w:rPr>
        <w:t>f</w:t>
      </w:r>
      <w:r w:rsidR="00F72387" w:rsidRPr="00555A02">
        <w:rPr>
          <w:rFonts w:asciiTheme="majorBidi" w:hAnsiTheme="majorBidi" w:cstheme="majorBidi"/>
          <w:sz w:val="24"/>
          <w:szCs w:val="24"/>
        </w:rPr>
        <w:t xml:space="preserve">ound to be </w:t>
      </w:r>
      <w:r w:rsidR="003B4E73" w:rsidRPr="00555A02">
        <w:rPr>
          <w:rFonts w:asciiTheme="majorBidi" w:hAnsiTheme="majorBidi" w:cstheme="majorBidi"/>
          <w:sz w:val="24"/>
          <w:szCs w:val="24"/>
        </w:rPr>
        <w:t xml:space="preserve">intact in the EE-dominant </w:t>
      </w:r>
      <w:r w:rsidR="00685AC7" w:rsidRPr="00555A02">
        <w:rPr>
          <w:rFonts w:asciiTheme="majorBidi" w:hAnsiTheme="majorBidi" w:cstheme="majorBidi"/>
          <w:sz w:val="24"/>
          <w:szCs w:val="24"/>
        </w:rPr>
        <w:t>ED group</w:t>
      </w:r>
      <w:r w:rsidR="0025019B" w:rsidRPr="00555A02">
        <w:rPr>
          <w:rFonts w:asciiTheme="majorBidi" w:hAnsiTheme="majorBidi" w:cstheme="majorBidi"/>
          <w:sz w:val="24"/>
          <w:szCs w:val="24"/>
        </w:rPr>
        <w:t xml:space="preserve"> in our analyses</w:t>
      </w:r>
      <w:r w:rsidR="00111B5F" w:rsidRPr="00555A02">
        <w:rPr>
          <w:rFonts w:asciiTheme="majorBidi" w:hAnsiTheme="majorBidi" w:cstheme="majorBidi"/>
          <w:sz w:val="24"/>
          <w:szCs w:val="24"/>
        </w:rPr>
        <w:t xml:space="preserve">. </w:t>
      </w:r>
      <w:r w:rsidR="000331A3" w:rsidRPr="00555A02">
        <w:rPr>
          <w:rFonts w:asciiTheme="majorBidi" w:hAnsiTheme="majorBidi" w:cstheme="majorBidi"/>
          <w:sz w:val="24"/>
          <w:szCs w:val="24"/>
        </w:rPr>
        <w:t xml:space="preserve">It was previously suggested that ‘attention to detail’ </w:t>
      </w:r>
      <w:r w:rsidR="00E3007D" w:rsidRPr="00555A02">
        <w:rPr>
          <w:rFonts w:asciiTheme="majorBidi" w:hAnsiTheme="majorBidi" w:cstheme="majorBidi"/>
          <w:sz w:val="24"/>
          <w:szCs w:val="24"/>
        </w:rPr>
        <w:t>is</w:t>
      </w:r>
      <w:r w:rsidR="000331A3" w:rsidRPr="00555A02">
        <w:rPr>
          <w:rFonts w:asciiTheme="majorBidi" w:hAnsiTheme="majorBidi" w:cstheme="majorBidi"/>
          <w:sz w:val="24"/>
          <w:szCs w:val="24"/>
        </w:rPr>
        <w:t xml:space="preserve"> </w:t>
      </w:r>
      <w:r w:rsidR="00E3007D" w:rsidRPr="00555A02">
        <w:rPr>
          <w:rFonts w:asciiTheme="majorBidi" w:hAnsiTheme="majorBidi" w:cstheme="majorBidi"/>
          <w:sz w:val="24"/>
          <w:szCs w:val="24"/>
        </w:rPr>
        <w:t xml:space="preserve">qualitatively different from the other AQ subscales as it </w:t>
      </w:r>
      <w:r w:rsidR="00AB2D42" w:rsidRPr="00555A02">
        <w:rPr>
          <w:rFonts w:asciiTheme="majorBidi" w:hAnsiTheme="majorBidi" w:cstheme="majorBidi"/>
          <w:sz w:val="24"/>
          <w:szCs w:val="24"/>
        </w:rPr>
        <w:t>emphasizes a non-social factor of ASC</w:t>
      </w:r>
      <w:r w:rsidR="00E877AA" w:rsidRPr="00555A02">
        <w:rPr>
          <w:rFonts w:asciiTheme="majorBidi" w:hAnsiTheme="majorBidi" w:cstheme="majorBidi"/>
          <w:sz w:val="24"/>
          <w:szCs w:val="24"/>
        </w:rPr>
        <w:t xml:space="preserve"> </w:t>
      </w:r>
      <w:r w:rsidR="00E877AA"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&lt;EndNote&gt;&lt;Cite&gt;&lt;Author&gt;Kitazoe&lt;/Author&gt;&lt;Year&gt;2016&lt;/Year&gt;&lt;RecNum&gt;93&lt;/RecNum&gt;&lt;DisplayText&gt;[6]&lt;/DisplayText&gt;&lt;record&gt;&lt;rec-number&gt;93&lt;/rec-number&gt;&lt;foreign-keys&gt;&lt;key app="EN" db-id="pvastasesarsfre2ascpa99zra9vse09zd2p"&gt;93&lt;/key&gt;&lt;/foreign-keys&gt;&lt;ref-type name="Journal Article"&gt;17&lt;/ref-type&gt;&lt;contributors&gt;&lt;authors&gt;&lt;author&gt;Kitazoe, Noriko&lt;/author&gt;&lt;author&gt;Fujita, Naofumi&lt;/author&gt;&lt;author&gt;Izumoto, Yuji&lt;/author&gt;&lt;author&gt;Terada, Shin-ichi&lt;/author&gt;&lt;author&gt;Hatakenaka, Yuhei&lt;/author&gt;&lt;/authors&gt;&lt;/contributors&gt;&lt;titles&gt;&lt;title&gt;Whether the Autism Spectrum Quotient consists of two different subgroups? Cluster analysis of the Autism Spectrum Quotient in general population&lt;/title&gt;&lt;secondary-title&gt;Autism&lt;/secondary-title&gt;&lt;/titles&gt;&lt;periodical&gt;&lt;full-title&gt;Autism&lt;/full-title&gt;&lt;/periodical&gt;&lt;pages&gt;323-332&lt;/pages&gt;&lt;volume&gt;21&lt;/volume&gt;&lt;number&gt;3&lt;/number&gt;&lt;dates&gt;&lt;year&gt;2016&lt;/year&gt;&lt;pub-dates&gt;&lt;date&gt;2017/04/01&lt;/date&gt;&lt;/pub-dates&gt;&lt;/dates&gt;&lt;publisher&gt;SAGE Publications Ltd&lt;/publisher&gt;&lt;isbn&gt;1362-3613&lt;/isbn&gt;&lt;urls&gt;&lt;related-urls&gt;&lt;url&gt;https://doi.org/10.1177/1362361316638787&lt;/url&gt;&lt;/related-urls&gt;&lt;/urls&gt;&lt;electronic-resource-num&gt;10.1177/1362361316638787&lt;/electronic-resource-num&gt;&lt;access-date&gt;2019/12/27&lt;/access-date&gt;&lt;/record&gt;&lt;/Cite&gt;&lt;/EndNote&gt;</w:instrText>
      </w:r>
      <w:r w:rsidR="00E877AA"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6" w:tooltip="Kitazoe, 2016 #93" w:history="1">
        <w:r w:rsidR="000B56D3" w:rsidRPr="00555A02">
          <w:rPr>
            <w:rFonts w:asciiTheme="majorBidi" w:hAnsiTheme="majorBidi" w:cstheme="majorBidi"/>
            <w:noProof/>
            <w:sz w:val="24"/>
            <w:szCs w:val="24"/>
          </w:rPr>
          <w:t>6</w:t>
        </w:r>
      </w:hyperlink>
      <w:r w:rsidR="00212311" w:rsidRPr="00555A02">
        <w:rPr>
          <w:rFonts w:asciiTheme="majorBidi" w:hAnsiTheme="majorBidi" w:cstheme="majorBidi"/>
          <w:noProof/>
          <w:sz w:val="24"/>
          <w:szCs w:val="24"/>
        </w:rPr>
        <w:t>]</w:t>
      </w:r>
      <w:r w:rsidR="00E877AA" w:rsidRPr="00555A02">
        <w:rPr>
          <w:rFonts w:asciiTheme="majorBidi" w:hAnsiTheme="majorBidi" w:cstheme="majorBidi"/>
          <w:sz w:val="24"/>
          <w:szCs w:val="24"/>
        </w:rPr>
        <w:fldChar w:fldCharType="end"/>
      </w:r>
      <w:r w:rsidR="00AB2D42" w:rsidRPr="00555A02">
        <w:rPr>
          <w:rFonts w:asciiTheme="majorBidi" w:hAnsiTheme="majorBidi" w:cstheme="majorBidi"/>
          <w:sz w:val="24"/>
          <w:szCs w:val="24"/>
        </w:rPr>
        <w:t>.</w:t>
      </w:r>
      <w:r w:rsidR="000A42AB" w:rsidRPr="00555A02">
        <w:rPr>
          <w:rFonts w:asciiTheme="majorBidi" w:hAnsiTheme="majorBidi" w:cstheme="majorBidi"/>
          <w:sz w:val="24"/>
          <w:szCs w:val="24"/>
        </w:rPr>
        <w:t xml:space="preserve"> This finding is consistent with </w:t>
      </w:r>
      <w:r w:rsidR="00B8058E" w:rsidRPr="00555A02">
        <w:rPr>
          <w:rFonts w:asciiTheme="majorBidi" w:hAnsiTheme="majorBidi" w:cstheme="majorBidi"/>
          <w:sz w:val="24"/>
          <w:szCs w:val="24"/>
        </w:rPr>
        <w:t xml:space="preserve">the intact </w:t>
      </w:r>
      <w:r w:rsidR="00B82901" w:rsidRPr="00555A02">
        <w:rPr>
          <w:rFonts w:asciiTheme="majorBidi" w:hAnsiTheme="majorBidi" w:cstheme="majorBidi"/>
          <w:sz w:val="24"/>
          <w:szCs w:val="24"/>
        </w:rPr>
        <w:t xml:space="preserve">systemizing </w:t>
      </w:r>
      <w:r w:rsidR="00345C58" w:rsidRPr="00555A02">
        <w:rPr>
          <w:rFonts w:asciiTheme="majorBidi" w:hAnsiTheme="majorBidi" w:cstheme="majorBidi"/>
          <w:sz w:val="24"/>
          <w:szCs w:val="24"/>
        </w:rPr>
        <w:t>ability</w:t>
      </w:r>
      <w:r w:rsidR="00EF0DBB" w:rsidRPr="00555A02">
        <w:rPr>
          <w:rFonts w:asciiTheme="majorBidi" w:hAnsiTheme="majorBidi" w:cstheme="majorBidi"/>
          <w:sz w:val="24"/>
          <w:szCs w:val="24"/>
        </w:rPr>
        <w:t xml:space="preserve"> found in th</w:t>
      </w:r>
      <w:r w:rsidR="00395FC2" w:rsidRPr="00555A02">
        <w:rPr>
          <w:rFonts w:asciiTheme="majorBidi" w:hAnsiTheme="majorBidi" w:cstheme="majorBidi"/>
          <w:sz w:val="24"/>
          <w:szCs w:val="24"/>
        </w:rPr>
        <w:t>e EE-dominant ED group</w:t>
      </w:r>
      <w:r w:rsidR="00345C58" w:rsidRPr="00555A02">
        <w:rPr>
          <w:rFonts w:asciiTheme="majorBidi" w:hAnsiTheme="majorBidi" w:cstheme="majorBidi"/>
          <w:sz w:val="24"/>
          <w:szCs w:val="24"/>
        </w:rPr>
        <w:t xml:space="preserve"> </w:t>
      </w:r>
      <w:r w:rsidR="00395FC2" w:rsidRPr="00555A02">
        <w:rPr>
          <w:rFonts w:asciiTheme="majorBidi" w:hAnsiTheme="majorBidi" w:cstheme="majorBidi"/>
          <w:sz w:val="24"/>
          <w:szCs w:val="24"/>
        </w:rPr>
        <w:t xml:space="preserve">(as </w:t>
      </w:r>
      <w:r w:rsidR="00345C58" w:rsidRPr="00555A02">
        <w:rPr>
          <w:rFonts w:asciiTheme="majorBidi" w:hAnsiTheme="majorBidi" w:cstheme="majorBidi"/>
          <w:sz w:val="24"/>
          <w:szCs w:val="24"/>
        </w:rPr>
        <w:t xml:space="preserve">reported in the </w:t>
      </w:r>
      <w:r w:rsidR="00D61BDF" w:rsidRPr="00555A02">
        <w:rPr>
          <w:rFonts w:asciiTheme="majorBidi" w:hAnsiTheme="majorBidi" w:cstheme="majorBidi"/>
          <w:sz w:val="24"/>
          <w:szCs w:val="24"/>
        </w:rPr>
        <w:t>main article</w:t>
      </w:r>
      <w:r w:rsidR="00395FC2" w:rsidRPr="00555A02">
        <w:rPr>
          <w:rFonts w:asciiTheme="majorBidi" w:hAnsiTheme="majorBidi" w:cstheme="majorBidi"/>
          <w:sz w:val="24"/>
          <w:szCs w:val="24"/>
        </w:rPr>
        <w:t>)</w:t>
      </w:r>
      <w:r w:rsidR="00D61BDF" w:rsidRPr="00555A02">
        <w:rPr>
          <w:rFonts w:asciiTheme="majorBidi" w:hAnsiTheme="majorBidi" w:cstheme="majorBidi"/>
          <w:sz w:val="24"/>
          <w:szCs w:val="24"/>
        </w:rPr>
        <w:t xml:space="preserve">, </w:t>
      </w:r>
      <w:r w:rsidR="000D2A95" w:rsidRPr="00555A02">
        <w:rPr>
          <w:rFonts w:asciiTheme="majorBidi" w:hAnsiTheme="majorBidi" w:cstheme="majorBidi"/>
          <w:sz w:val="24"/>
          <w:szCs w:val="24"/>
        </w:rPr>
        <w:t xml:space="preserve">and </w:t>
      </w:r>
      <w:r w:rsidR="00395FC2" w:rsidRPr="00555A02">
        <w:rPr>
          <w:rFonts w:asciiTheme="majorBidi" w:hAnsiTheme="majorBidi" w:cstheme="majorBidi"/>
          <w:sz w:val="24"/>
          <w:szCs w:val="24"/>
        </w:rPr>
        <w:t xml:space="preserve">supports </w:t>
      </w:r>
      <w:r w:rsidR="000D2A95" w:rsidRPr="00555A02">
        <w:rPr>
          <w:rFonts w:asciiTheme="majorBidi" w:hAnsiTheme="majorBidi" w:cstheme="majorBidi"/>
          <w:sz w:val="24"/>
          <w:szCs w:val="24"/>
        </w:rPr>
        <w:t>our suggestion that</w:t>
      </w:r>
      <w:r w:rsidR="00A72CFF" w:rsidRPr="00555A02">
        <w:rPr>
          <w:rFonts w:asciiTheme="majorBidi" w:hAnsiTheme="majorBidi" w:cstheme="majorBidi"/>
          <w:sz w:val="24"/>
          <w:szCs w:val="24"/>
        </w:rPr>
        <w:t xml:space="preserve"> EE-dominant ED is </w:t>
      </w:r>
      <w:r w:rsidR="003777BC" w:rsidRPr="00555A02">
        <w:rPr>
          <w:rFonts w:asciiTheme="majorBidi" w:hAnsiTheme="majorBidi" w:cstheme="majorBidi"/>
          <w:sz w:val="24"/>
          <w:szCs w:val="24"/>
        </w:rPr>
        <w:t xml:space="preserve">specifically </w:t>
      </w:r>
      <w:r w:rsidR="00887F60" w:rsidRPr="00555A02">
        <w:rPr>
          <w:rFonts w:asciiTheme="majorBidi" w:hAnsiTheme="majorBidi" w:cstheme="majorBidi"/>
          <w:sz w:val="24"/>
          <w:szCs w:val="24"/>
        </w:rPr>
        <w:t>associated with</w:t>
      </w:r>
      <w:r w:rsidR="00A72CFF" w:rsidRPr="00555A02">
        <w:rPr>
          <w:rFonts w:asciiTheme="majorBidi" w:hAnsiTheme="majorBidi" w:cstheme="majorBidi"/>
          <w:sz w:val="24"/>
          <w:szCs w:val="24"/>
        </w:rPr>
        <w:t xml:space="preserve"> the social difficulties of ASC, but not </w:t>
      </w:r>
      <w:r w:rsidR="006A3047" w:rsidRPr="00555A02">
        <w:rPr>
          <w:rFonts w:asciiTheme="majorBidi" w:hAnsiTheme="majorBidi" w:cstheme="majorBidi"/>
          <w:sz w:val="24"/>
          <w:szCs w:val="24"/>
        </w:rPr>
        <w:t xml:space="preserve">with </w:t>
      </w:r>
      <w:r w:rsidR="00A72CFF" w:rsidRPr="00555A02">
        <w:rPr>
          <w:rFonts w:asciiTheme="majorBidi" w:hAnsiTheme="majorBidi" w:cstheme="majorBidi"/>
          <w:sz w:val="24"/>
          <w:szCs w:val="24"/>
        </w:rPr>
        <w:t xml:space="preserve">the non-social aspects of ASC. </w:t>
      </w:r>
    </w:p>
    <w:p w14:paraId="25420453" w14:textId="120E36B9" w:rsidR="004377E0" w:rsidRPr="00555A02" w:rsidRDefault="00F47231" w:rsidP="004377E0">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t>On the contrary</w:t>
      </w:r>
      <w:r w:rsidR="003A5368" w:rsidRPr="00555A02">
        <w:rPr>
          <w:rFonts w:asciiTheme="majorBidi" w:hAnsiTheme="majorBidi" w:cstheme="majorBidi"/>
          <w:sz w:val="24"/>
          <w:szCs w:val="24"/>
        </w:rPr>
        <w:t>,</w:t>
      </w:r>
      <w:r w:rsidR="00FA054D" w:rsidRPr="00555A02">
        <w:rPr>
          <w:rFonts w:asciiTheme="majorBidi" w:hAnsiTheme="majorBidi" w:cstheme="majorBidi"/>
          <w:sz w:val="24"/>
          <w:szCs w:val="24"/>
        </w:rPr>
        <w:t xml:space="preserve"> t</w:t>
      </w:r>
      <w:r w:rsidR="00B35593" w:rsidRPr="00555A02">
        <w:rPr>
          <w:rFonts w:asciiTheme="majorBidi" w:hAnsiTheme="majorBidi" w:cstheme="majorBidi"/>
          <w:sz w:val="24"/>
          <w:szCs w:val="24"/>
        </w:rPr>
        <w:t>he ‘attention to detail’</w:t>
      </w:r>
      <w:r w:rsidR="00A82731" w:rsidRPr="00555A02">
        <w:rPr>
          <w:rFonts w:asciiTheme="majorBidi" w:hAnsiTheme="majorBidi" w:cstheme="majorBidi"/>
          <w:sz w:val="24"/>
          <w:szCs w:val="24"/>
        </w:rPr>
        <w:t xml:space="preserve"> subscale was</w:t>
      </w:r>
      <w:r w:rsidR="00A40AD6" w:rsidRPr="00555A02">
        <w:rPr>
          <w:rFonts w:asciiTheme="majorBidi" w:hAnsiTheme="majorBidi" w:cstheme="majorBidi"/>
          <w:sz w:val="24"/>
          <w:szCs w:val="24"/>
        </w:rPr>
        <w:t xml:space="preserve"> </w:t>
      </w:r>
      <w:r w:rsidR="00A82731" w:rsidRPr="00555A02">
        <w:rPr>
          <w:rFonts w:asciiTheme="majorBidi" w:hAnsiTheme="majorBidi" w:cstheme="majorBidi"/>
          <w:sz w:val="24"/>
          <w:szCs w:val="24"/>
        </w:rPr>
        <w:t xml:space="preserve">found to be elevated in the CE-dominant ED </w:t>
      </w:r>
      <w:r w:rsidR="00DD4249" w:rsidRPr="00555A02">
        <w:rPr>
          <w:rFonts w:asciiTheme="majorBidi" w:hAnsiTheme="majorBidi" w:cstheme="majorBidi"/>
          <w:sz w:val="24"/>
          <w:szCs w:val="24"/>
        </w:rPr>
        <w:t>group</w:t>
      </w:r>
      <w:r w:rsidR="00D9334B" w:rsidRPr="00555A02">
        <w:rPr>
          <w:rFonts w:asciiTheme="majorBidi" w:hAnsiTheme="majorBidi" w:cstheme="majorBidi"/>
          <w:sz w:val="24"/>
          <w:szCs w:val="24"/>
        </w:rPr>
        <w:t xml:space="preserve"> as measured</w:t>
      </w:r>
      <w:r w:rsidR="008351EB" w:rsidRPr="00555A02">
        <w:rPr>
          <w:rFonts w:asciiTheme="majorBidi" w:hAnsiTheme="majorBidi" w:cstheme="majorBidi"/>
          <w:sz w:val="24"/>
          <w:szCs w:val="24"/>
        </w:rPr>
        <w:t xml:space="preserve"> only</w:t>
      </w:r>
      <w:r w:rsidR="00D9334B" w:rsidRPr="00555A02">
        <w:rPr>
          <w:rFonts w:asciiTheme="majorBidi" w:hAnsiTheme="majorBidi" w:cstheme="majorBidi"/>
          <w:sz w:val="24"/>
          <w:szCs w:val="24"/>
        </w:rPr>
        <w:t xml:space="preserve"> by the EQ-derived ED.</w:t>
      </w:r>
      <w:r w:rsidR="00D2496B" w:rsidRPr="00555A02">
        <w:rPr>
          <w:rFonts w:asciiTheme="majorBidi" w:hAnsiTheme="majorBidi" w:cstheme="majorBidi"/>
          <w:sz w:val="24"/>
          <w:szCs w:val="24"/>
        </w:rPr>
        <w:t xml:space="preserve"> </w:t>
      </w:r>
      <w:r w:rsidR="00111B5F" w:rsidRPr="00555A02">
        <w:rPr>
          <w:rFonts w:asciiTheme="majorBidi" w:hAnsiTheme="majorBidi" w:cstheme="majorBidi"/>
          <w:sz w:val="24"/>
          <w:szCs w:val="24"/>
        </w:rPr>
        <w:t xml:space="preserve">This subscale represents a cognitive style in which one attends to fine-grained details of the world at the expense of integrative perception </w:t>
      </w:r>
      <w:r w:rsidR="00111B5F" w:rsidRPr="00555A02">
        <w:rPr>
          <w:rFonts w:asciiTheme="majorBidi" w:hAnsiTheme="majorBidi" w:cstheme="majorBidi"/>
          <w:sz w:val="24"/>
          <w:szCs w:val="24"/>
        </w:rPr>
        <w:fldChar w:fldCharType="begin">
          <w:fldData xml:space="preserve">PEVuZE5vdGU+PENpdGU+PEF1dGhvcj5TdGV2ZW5zb248L0F1dGhvcj48WWVhcj4yMDE3PC9ZZWFy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</w:fldData>
        </w:fldChar>
      </w:r>
      <w:r w:rsidR="00212311" w:rsidRPr="00555A02">
        <w:rPr>
          <w:rFonts w:asciiTheme="majorBidi" w:hAnsiTheme="majorBidi" w:cstheme="majorBidi"/>
          <w:sz w:val="24"/>
          <w:szCs w:val="24"/>
        </w:rPr>
        <w:instrText xml:space="preserve"> ADDIN EN.CITE </w:instrText>
      </w:r>
      <w:r w:rsidR="00212311" w:rsidRPr="00555A02">
        <w:rPr>
          <w:rFonts w:asciiTheme="majorBidi" w:hAnsiTheme="majorBidi" w:cstheme="majorBidi"/>
          <w:sz w:val="24"/>
          <w:szCs w:val="24"/>
        </w:rPr>
        <w:fldChar w:fldCharType="begin">
          <w:fldData xml:space="preserve">PEVuZE5vdGU+PENpdGU+PEF1dGhvcj5TdGV2ZW5zb248L0F1dGhvcj48WWVhcj4yMDE3PC9ZZWFy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</w:fldData>
        </w:fldChar>
      </w:r>
      <w:r w:rsidR="00212311" w:rsidRPr="00555A02">
        <w:rPr>
          <w:rFonts w:asciiTheme="majorBidi" w:hAnsiTheme="majorBidi" w:cstheme="majorBidi"/>
          <w:sz w:val="24"/>
          <w:szCs w:val="24"/>
        </w:rPr>
        <w:instrText xml:space="preserve"> ADDIN EN.CITE.DATA </w:instrText>
      </w:r>
      <w:r w:rsidR="00212311" w:rsidRPr="00555A02">
        <w:rPr>
          <w:rFonts w:asciiTheme="majorBidi" w:hAnsiTheme="majorBidi" w:cstheme="majorBidi"/>
          <w:sz w:val="24"/>
          <w:szCs w:val="24"/>
        </w:rPr>
      </w:r>
      <w:r w:rsidR="00212311" w:rsidRPr="00555A02">
        <w:rPr>
          <w:rFonts w:asciiTheme="majorBidi" w:hAnsiTheme="majorBidi" w:cstheme="majorBidi"/>
          <w:sz w:val="24"/>
          <w:szCs w:val="24"/>
        </w:rPr>
        <w:fldChar w:fldCharType="end"/>
      </w:r>
      <w:r w:rsidR="00111B5F" w:rsidRPr="00555A02">
        <w:rPr>
          <w:rFonts w:asciiTheme="majorBidi" w:hAnsiTheme="majorBidi" w:cstheme="majorBidi"/>
          <w:sz w:val="24"/>
          <w:szCs w:val="24"/>
        </w:rPr>
      </w:r>
      <w:r w:rsidR="00111B5F"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1" w:tooltip="Baron-Cohen, 2001 #3" w:history="1">
        <w:r w:rsidR="000B56D3" w:rsidRPr="00555A02">
          <w:rPr>
            <w:rFonts w:asciiTheme="majorBidi" w:hAnsiTheme="majorBidi" w:cstheme="majorBidi"/>
            <w:noProof/>
            <w:sz w:val="24"/>
            <w:szCs w:val="24"/>
          </w:rPr>
          <w:t>1</w:t>
        </w:r>
      </w:hyperlink>
      <w:r w:rsidR="00212311" w:rsidRPr="00555A02">
        <w:rPr>
          <w:rFonts w:asciiTheme="majorBidi" w:hAnsiTheme="majorBidi" w:cstheme="majorBidi"/>
          <w:noProof/>
          <w:sz w:val="24"/>
          <w:szCs w:val="24"/>
        </w:rPr>
        <w:t xml:space="preserve">, </w:t>
      </w:r>
      <w:hyperlink w:anchor="_ENREF_7" w:tooltip="Stevenson, 2017 #95" w:history="1">
        <w:r w:rsidR="000B56D3" w:rsidRPr="00555A02">
          <w:rPr>
            <w:rFonts w:asciiTheme="majorBidi" w:hAnsiTheme="majorBidi" w:cstheme="majorBidi"/>
            <w:noProof/>
            <w:sz w:val="24"/>
            <w:szCs w:val="24"/>
          </w:rPr>
          <w:t>7</w:t>
        </w:r>
      </w:hyperlink>
      <w:r w:rsidR="00212311" w:rsidRPr="00555A02">
        <w:rPr>
          <w:rFonts w:asciiTheme="majorBidi" w:hAnsiTheme="majorBidi" w:cstheme="majorBidi"/>
          <w:noProof/>
          <w:sz w:val="24"/>
          <w:szCs w:val="24"/>
        </w:rPr>
        <w:t>]</w:t>
      </w:r>
      <w:r w:rsidR="00111B5F" w:rsidRPr="00555A02">
        <w:rPr>
          <w:rFonts w:asciiTheme="majorBidi" w:hAnsiTheme="majorBidi" w:cstheme="majorBidi"/>
          <w:sz w:val="24"/>
          <w:szCs w:val="24"/>
        </w:rPr>
        <w:fldChar w:fldCharType="end"/>
      </w:r>
      <w:r w:rsidR="00111B5F" w:rsidRPr="00555A02">
        <w:rPr>
          <w:rFonts w:asciiTheme="majorBidi" w:hAnsiTheme="majorBidi" w:cstheme="majorBidi"/>
          <w:sz w:val="24"/>
          <w:szCs w:val="24"/>
        </w:rPr>
        <w:t>.</w:t>
      </w:r>
      <w:r w:rsidR="004F6AA1" w:rsidRPr="00555A02">
        <w:rPr>
          <w:rFonts w:asciiTheme="majorBidi" w:hAnsiTheme="majorBidi" w:cstheme="majorBidi"/>
          <w:sz w:val="24"/>
          <w:szCs w:val="24"/>
        </w:rPr>
        <w:t xml:space="preserve"> </w:t>
      </w:r>
      <w:r w:rsidR="00861A10" w:rsidRPr="00555A02">
        <w:rPr>
          <w:rFonts w:asciiTheme="majorBidi" w:hAnsiTheme="majorBidi" w:cstheme="majorBidi"/>
          <w:sz w:val="24"/>
          <w:szCs w:val="24"/>
        </w:rPr>
        <w:t xml:space="preserve">Although this kind of cognitive organization </w:t>
      </w:r>
      <w:r w:rsidR="00C90AF7" w:rsidRPr="00555A02">
        <w:rPr>
          <w:rFonts w:asciiTheme="majorBidi" w:hAnsiTheme="majorBidi" w:cstheme="majorBidi"/>
          <w:sz w:val="24"/>
          <w:szCs w:val="24"/>
        </w:rPr>
        <w:t>is prevalent in</w:t>
      </w:r>
      <w:r w:rsidR="00FB50B3" w:rsidRPr="00555A02">
        <w:rPr>
          <w:rFonts w:asciiTheme="majorBidi" w:hAnsiTheme="majorBidi" w:cstheme="majorBidi"/>
          <w:sz w:val="24"/>
          <w:szCs w:val="24"/>
        </w:rPr>
        <w:t xml:space="preserve"> individuals with ASC</w:t>
      </w:r>
      <w:r w:rsidR="00960A43" w:rsidRPr="00555A02">
        <w:rPr>
          <w:rFonts w:asciiTheme="majorBidi" w:hAnsiTheme="majorBidi" w:cstheme="majorBidi"/>
          <w:sz w:val="24"/>
          <w:szCs w:val="24"/>
        </w:rPr>
        <w:t xml:space="preserve"> </w:t>
      </w:r>
      <w:r w:rsidR="00960A43"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&lt;EndNote&gt;&lt;Cite&gt;&lt;Author&gt;Happé&lt;/Author&gt;&lt;Year&gt;2006&lt;/Year&gt;&lt;RecNum&gt;96&lt;/RecNum&gt;&lt;DisplayText&gt;[8]&lt;/DisplayText&gt;&lt;record&gt;&lt;rec-number&gt;96&lt;/rec-number&gt;&lt;foreign-keys&gt;&lt;key app="EN" db-id="pvastasesarsfre2ascpa99zra9vse09zd2p"&gt;96&lt;/key&gt;&lt;/foreign-keys&gt;&lt;ref-type name="Journal Article"&gt;17&lt;/ref-type&gt;&lt;contributors&gt;&lt;authors&gt;&lt;author&gt;Happé, Francesca&lt;/author&gt;&lt;author&gt;Frith, Uta&lt;/author&gt;&lt;/authors&gt;&lt;/contributors&gt;&lt;titles&gt;&lt;title&gt;The Weak Coherence Account: Detail-focused Cognitive Style in Autism Spectrum Disorders&lt;/title&gt;&lt;secondary-title&gt;Journal of Autism and Developmental Disorders&lt;/secondary-title&gt;&lt;/titles&gt;&lt;periodical&gt;&lt;full-title&gt;Journal of Autism and Developmental Disorders&lt;/full-title&gt;&lt;/periodical&gt;&lt;pages&gt;5-25&lt;/pages&gt;&lt;volume&gt;36&lt;/volume&gt;&lt;number&gt;1&lt;/number&gt;&lt;dates&gt;&lt;year&gt;2006&lt;/year&gt;&lt;pub-dates&gt;&lt;date&gt;2006/01/01&lt;/date&gt;&lt;/pub-dates&gt;&lt;/dates&gt;&lt;isbn&gt;1573-3432&lt;/isbn&gt;&lt;urls&gt;&lt;related-urls&gt;&lt;url&gt;https://doi.org/10.1007/s10803-005-0039-0&lt;/url&gt;&lt;/related-urls&gt;&lt;/urls&gt;&lt;electronic-resource-num&gt;10.1007/s10803-005-0039-0&lt;/electronic-resource-num&gt;&lt;/record&gt;&lt;/Cite&gt;&lt;/EndNote&gt;</w:instrText>
      </w:r>
      <w:r w:rsidR="00960A43"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8" w:tooltip="Happé, 2006 #96" w:history="1">
        <w:r w:rsidR="000B56D3" w:rsidRPr="00555A02">
          <w:rPr>
            <w:rFonts w:asciiTheme="majorBidi" w:hAnsiTheme="majorBidi" w:cstheme="majorBidi"/>
            <w:noProof/>
            <w:sz w:val="24"/>
            <w:szCs w:val="24"/>
          </w:rPr>
          <w:t>8</w:t>
        </w:r>
      </w:hyperlink>
      <w:r w:rsidR="00212311" w:rsidRPr="00555A02">
        <w:rPr>
          <w:rFonts w:asciiTheme="majorBidi" w:hAnsiTheme="majorBidi" w:cstheme="majorBidi"/>
          <w:noProof/>
          <w:sz w:val="24"/>
          <w:szCs w:val="24"/>
        </w:rPr>
        <w:t>]</w:t>
      </w:r>
      <w:r w:rsidR="00960A43" w:rsidRPr="00555A02">
        <w:rPr>
          <w:rFonts w:asciiTheme="majorBidi" w:hAnsiTheme="majorBidi" w:cstheme="majorBidi"/>
          <w:sz w:val="24"/>
          <w:szCs w:val="24"/>
        </w:rPr>
        <w:fldChar w:fldCharType="end"/>
      </w:r>
      <w:r w:rsidR="00FB50B3" w:rsidRPr="00555A02">
        <w:rPr>
          <w:rFonts w:asciiTheme="majorBidi" w:hAnsiTheme="majorBidi" w:cstheme="majorBidi"/>
          <w:sz w:val="24"/>
          <w:szCs w:val="24"/>
        </w:rPr>
        <w:t xml:space="preserve">, </w:t>
      </w:r>
      <w:r w:rsidR="0002538E" w:rsidRPr="00555A02">
        <w:rPr>
          <w:rFonts w:asciiTheme="majorBidi" w:hAnsiTheme="majorBidi" w:cstheme="majorBidi"/>
          <w:sz w:val="24"/>
          <w:szCs w:val="24"/>
        </w:rPr>
        <w:t xml:space="preserve">it is typically a non-social characteristic and </w:t>
      </w:r>
      <w:r w:rsidR="00FB50B3" w:rsidRPr="00555A02">
        <w:rPr>
          <w:rFonts w:asciiTheme="majorBidi" w:hAnsiTheme="majorBidi" w:cstheme="majorBidi"/>
          <w:sz w:val="24"/>
          <w:szCs w:val="24"/>
        </w:rPr>
        <w:t>is</w:t>
      </w:r>
      <w:r w:rsidR="00AB5FC2" w:rsidRPr="00555A02">
        <w:rPr>
          <w:rFonts w:asciiTheme="majorBidi" w:hAnsiTheme="majorBidi" w:cstheme="majorBidi"/>
          <w:sz w:val="24"/>
          <w:szCs w:val="24"/>
        </w:rPr>
        <w:t xml:space="preserve"> non-specific to ASC </w:t>
      </w:r>
      <w:r w:rsidR="00D60FC5" w:rsidRPr="00555A02">
        <w:rPr>
          <w:rFonts w:asciiTheme="majorBidi" w:hAnsiTheme="majorBidi" w:cstheme="majorBidi"/>
          <w:sz w:val="24"/>
          <w:szCs w:val="24"/>
        </w:rPr>
        <w:t xml:space="preserve">as it </w:t>
      </w:r>
      <w:r w:rsidR="00AB5FC2" w:rsidRPr="00555A02">
        <w:rPr>
          <w:rFonts w:asciiTheme="majorBidi" w:hAnsiTheme="majorBidi" w:cstheme="majorBidi"/>
          <w:sz w:val="24"/>
          <w:szCs w:val="24"/>
        </w:rPr>
        <w:t>is</w:t>
      </w:r>
      <w:r w:rsidR="00FB50B3" w:rsidRPr="00555A02">
        <w:rPr>
          <w:rFonts w:asciiTheme="majorBidi" w:hAnsiTheme="majorBidi" w:cstheme="majorBidi"/>
          <w:sz w:val="24"/>
          <w:szCs w:val="24"/>
        </w:rPr>
        <w:t xml:space="preserve"> common in other </w:t>
      </w:r>
      <w:r w:rsidR="005D5705" w:rsidRPr="00555A02">
        <w:rPr>
          <w:rFonts w:asciiTheme="majorBidi" w:hAnsiTheme="majorBidi" w:cstheme="majorBidi"/>
          <w:sz w:val="24"/>
          <w:szCs w:val="24"/>
        </w:rPr>
        <w:t>clinical conditions</w:t>
      </w:r>
      <w:r w:rsidR="00960A43" w:rsidRPr="00555A02">
        <w:rPr>
          <w:rFonts w:asciiTheme="majorBidi" w:hAnsiTheme="majorBidi" w:cstheme="majorBidi"/>
          <w:sz w:val="24"/>
          <w:szCs w:val="24"/>
        </w:rPr>
        <w:t xml:space="preserve"> such as obsessive compulsive personality disorder </w:t>
      </w:r>
      <w:r w:rsidR="00960A43"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&lt;EndNote&gt;&lt;Cite&gt;&lt;Author&gt;Gadelkarim&lt;/Author&gt;&lt;Year&gt;2019&lt;/Year&gt;&lt;RecNum&gt;94&lt;/RecNum&gt;&lt;DisplayText&gt;[9]&lt;/DisplayText&gt;&lt;record&gt;&lt;rec-number&gt;94&lt;/rec-number&gt;&lt;foreign-keys&gt;&lt;key app="EN" db-id="pvastasesarsfre2ascpa99zra9vse09zd2p"&gt;94&lt;/key&gt;&lt;/foreign-keys&gt;&lt;ref-type name="Journal Article"&gt;17&lt;/ref-type&gt;&lt;contributors&gt;&lt;authors&gt;&lt;author&gt;Gadelkarim, W.&lt;/author&gt;&lt;author&gt;Shahper, S.&lt;/author&gt;&lt;author&gt;Reid, J.&lt;/author&gt;&lt;author&gt;Wikramanayake, M.&lt;/author&gt;&lt;author&gt;Kaur, S.&lt;/author&gt;&lt;author&gt;Kolli, S.&lt;/author&gt;&lt;author&gt;Osman, S.&lt;/author&gt;&lt;author&gt;Fineberg, N. A.&lt;/author&gt;&lt;/authors&gt;&lt;/contributors&gt;&lt;titles&gt;&lt;title&gt;Overlap of obsessive–compulsive personality disorder and autism spectrum disorder traits among OCD outpatients: an exploratory study&lt;/title&gt;&lt;secondary-title&gt;International Journal of Psychiatry in Clinical Practice&lt;/secondary-title&gt;&lt;/titles&gt;&lt;periodical&gt;&lt;full-title&gt;International Journal of Psychiatry in Clinical Practice&lt;/full-title&gt;&lt;/periodical&gt;&lt;pages&gt;297-306&lt;/pages&gt;&lt;volume&gt;23&lt;/volume&gt;&lt;number&gt;4&lt;/number&gt;&lt;dates&gt;&lt;year&gt;2019&lt;/year&gt;&lt;pub-dates&gt;&lt;date&gt;2019/10/02&lt;/date&gt;&lt;/pub-dates&gt;&lt;/dates&gt;&lt;publisher&gt;Taylor &amp;amp; Francis&lt;/publisher&gt;&lt;isbn&gt;1365-1501&lt;/isbn&gt;&lt;urls&gt;&lt;related-urls&gt;&lt;url&gt;https://doi.org/10.1080/13651501.2019.1638939&lt;/url&gt;&lt;/related-urls&gt;&lt;/urls&gt;&lt;electronic-resource-num&gt;10.1080/13651501.2019.1638939&lt;/electronic-resource-num&gt;&lt;/record&gt;&lt;/Cite&gt;&lt;/EndNote&gt;</w:instrText>
      </w:r>
      <w:r w:rsidR="00960A43"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9" w:tooltip="Gadelkarim, 2019 #94" w:history="1">
        <w:r w:rsidR="000B56D3" w:rsidRPr="00555A02">
          <w:rPr>
            <w:rFonts w:asciiTheme="majorBidi" w:hAnsiTheme="majorBidi" w:cstheme="majorBidi"/>
            <w:noProof/>
            <w:sz w:val="24"/>
            <w:szCs w:val="24"/>
          </w:rPr>
          <w:t>9</w:t>
        </w:r>
      </w:hyperlink>
      <w:r w:rsidR="00212311" w:rsidRPr="00555A02">
        <w:rPr>
          <w:rFonts w:asciiTheme="majorBidi" w:hAnsiTheme="majorBidi" w:cstheme="majorBidi"/>
          <w:noProof/>
          <w:sz w:val="24"/>
          <w:szCs w:val="24"/>
        </w:rPr>
        <w:t>]</w:t>
      </w:r>
      <w:r w:rsidR="00960A43" w:rsidRPr="00555A02">
        <w:rPr>
          <w:rFonts w:asciiTheme="majorBidi" w:hAnsiTheme="majorBidi" w:cstheme="majorBidi"/>
          <w:sz w:val="24"/>
          <w:szCs w:val="24"/>
        </w:rPr>
        <w:fldChar w:fldCharType="end"/>
      </w:r>
      <w:r w:rsidR="00AB5FC2" w:rsidRPr="00555A02">
        <w:rPr>
          <w:rFonts w:asciiTheme="majorBidi" w:hAnsiTheme="majorBidi" w:cstheme="majorBidi"/>
          <w:sz w:val="24"/>
          <w:szCs w:val="24"/>
        </w:rPr>
        <w:t xml:space="preserve"> and schizotypal personality</w:t>
      </w:r>
      <w:r w:rsidR="00520F2A" w:rsidRPr="00555A02">
        <w:rPr>
          <w:rFonts w:asciiTheme="majorBidi" w:hAnsiTheme="majorBidi" w:cstheme="majorBidi"/>
          <w:sz w:val="24"/>
          <w:szCs w:val="24"/>
        </w:rPr>
        <w:t xml:space="preserve"> disorder</w:t>
      </w:r>
      <w:r w:rsidR="00AB5FC2" w:rsidRPr="00555A02">
        <w:rPr>
          <w:rFonts w:asciiTheme="majorBidi" w:hAnsiTheme="majorBidi" w:cstheme="majorBidi"/>
          <w:sz w:val="24"/>
          <w:szCs w:val="24"/>
        </w:rPr>
        <w:t xml:space="preserve"> </w:t>
      </w:r>
      <w:r w:rsidR="00AB5FC2" w:rsidRPr="00555A02">
        <w:rPr>
          <w:rFonts w:asciiTheme="majorBidi" w:hAnsiTheme="majorBidi" w:cstheme="majorBidi"/>
          <w:sz w:val="24"/>
          <w:szCs w:val="24"/>
        </w:rPr>
        <w:fldChar w:fldCharType="begin"/>
      </w:r>
      <w:r w:rsidR="000B56D3" w:rsidRPr="00555A02">
        <w:rPr>
          <w:rFonts w:asciiTheme="majorBidi" w:hAnsiTheme="majorBidi" w:cstheme="majorBidi"/>
          <w:sz w:val="24"/>
          <w:szCs w:val="24"/>
        </w:rPr>
        <w:instrText xml:space="preserve"> ADDIN EN.CITE &lt;EndNote&gt;&lt;Cite&gt;&lt;Author&gt;Ford&lt;/Author&gt;&lt;Year&gt;2014&lt;/Year&gt;&lt;RecNum&gt;97&lt;/RecNum&gt;&lt;DisplayText&gt;[10]&lt;/DisplayText&gt;&lt;record&gt;&lt;rec-number&gt;97&lt;/rec-number&gt;&lt;foreign-keys&gt;&lt;key app="EN" db-id="pvastasesarsfre2ascpa99zra9vse09zd2p"&gt;97&lt;/key&gt;&lt;/foreign-keys&gt;&lt;ref-type name="Journal Article"&gt;17&lt;/ref-type&gt;&lt;contributors&gt;&lt;authors&gt;&lt;author&gt;Ford, Talitha C.&lt;/author&gt;&lt;author&gt;Crewther, David P.&lt;/author&gt;&lt;/authors&gt;&lt;/contributors&gt;&lt;titles&gt;&lt;title&gt;Factor Analysis Demonstrates a Common Schizoidal Phenotype within Autistic and Schizotypal Tendency: Implications for Neuroscientific Studies&lt;/title&gt;&lt;secondary-title&gt;Frontiers in psychiatry&lt;/secondary-title&gt;&lt;alt-title&gt;Front Psychiatry&lt;/alt-title&gt;&lt;/titles&gt;&lt;periodical&gt;&lt;full-title&gt;Frontiers in Psychiatry&lt;/full-title&gt;&lt;/periodical&gt;&lt;pages&gt;117&lt;/pages&gt;&lt;volume&gt;5&lt;/volume&gt;&lt;keywords&gt;&lt;keyword&gt;autism&lt;/keyword&gt;&lt;keyword&gt;autistic traits&lt;/keyword&gt;&lt;keyword&gt;factors analysis&lt;/keyword&gt;&lt;keyword&gt;schizoid personality disorder&lt;/keyword&gt;&lt;keyword&gt;schizophrenia&lt;/keyword&gt;&lt;keyword&gt;schizotypal personality traits&lt;/keyword&gt;&lt;/keywords&gt;&lt;dates&gt;&lt;year&gt;2014&lt;/year&gt;&lt;/dates&gt;&lt;publisher&gt;Frontiers Media S.A.&lt;/publisher&gt;&lt;isbn&gt;1664-0640&lt;/isbn&gt;&lt;accession-num&gt;25221527&lt;/accession-num&gt;&lt;urls&gt;&lt;related-urls&gt;&lt;url&gt;https://www.ncbi.nlm.nih.gov/pubmed/25221527&lt;/url&gt;&lt;url&gt;https://www.ncbi.nlm.nih.gov/pmc/articles/PMC4145657/&lt;/url&gt;&lt;/related-urls&gt;&lt;/urls&gt;&lt;electronic-resource-num&gt;10.3389/fpsyt.2014.00117&lt;/electronic-resource-num&gt;&lt;remote-database-name&gt;PubMed&lt;/remote-database-name&gt;&lt;language&gt;eng&lt;/language&gt;&lt;/record&gt;&lt;/Cite&gt;&lt;/EndNote&gt;</w:instrText>
      </w:r>
      <w:r w:rsidR="00AB5FC2"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10" w:tooltip="Ford, 2014 #97" w:history="1">
        <w:r w:rsidR="000B56D3" w:rsidRPr="00555A02">
          <w:rPr>
            <w:rFonts w:asciiTheme="majorBidi" w:hAnsiTheme="majorBidi" w:cstheme="majorBidi"/>
            <w:noProof/>
            <w:sz w:val="24"/>
            <w:szCs w:val="24"/>
          </w:rPr>
          <w:t>10</w:t>
        </w:r>
      </w:hyperlink>
      <w:r w:rsidR="00212311" w:rsidRPr="00555A02">
        <w:rPr>
          <w:rFonts w:asciiTheme="majorBidi" w:hAnsiTheme="majorBidi" w:cstheme="majorBidi"/>
          <w:noProof/>
          <w:sz w:val="24"/>
          <w:szCs w:val="24"/>
        </w:rPr>
        <w:t>]</w:t>
      </w:r>
      <w:r w:rsidR="00AB5FC2" w:rsidRPr="00555A02">
        <w:rPr>
          <w:rFonts w:asciiTheme="majorBidi" w:hAnsiTheme="majorBidi" w:cstheme="majorBidi"/>
          <w:sz w:val="24"/>
          <w:szCs w:val="24"/>
        </w:rPr>
        <w:fldChar w:fldCharType="end"/>
      </w:r>
      <w:r w:rsidR="00801E15" w:rsidRPr="00555A02">
        <w:rPr>
          <w:rFonts w:asciiTheme="majorBidi" w:hAnsiTheme="majorBidi" w:cstheme="majorBidi"/>
          <w:sz w:val="24"/>
          <w:szCs w:val="24"/>
        </w:rPr>
        <w:t>.</w:t>
      </w:r>
      <w:r w:rsidR="00681601" w:rsidRPr="00555A02">
        <w:rPr>
          <w:rFonts w:asciiTheme="majorBidi" w:hAnsiTheme="majorBidi" w:cstheme="majorBidi"/>
          <w:sz w:val="24"/>
          <w:szCs w:val="24"/>
        </w:rPr>
        <w:t xml:space="preserve"> </w:t>
      </w:r>
      <w:r w:rsidR="00C84679" w:rsidRPr="00555A02">
        <w:rPr>
          <w:rFonts w:asciiTheme="majorBidi" w:hAnsiTheme="majorBidi" w:cstheme="majorBidi"/>
          <w:sz w:val="24"/>
          <w:szCs w:val="24"/>
        </w:rPr>
        <w:t>This is consistent with ou</w:t>
      </w:r>
      <w:r w:rsidR="00760EE2" w:rsidRPr="00555A02">
        <w:rPr>
          <w:rFonts w:asciiTheme="majorBidi" w:hAnsiTheme="majorBidi" w:cstheme="majorBidi"/>
          <w:sz w:val="24"/>
          <w:szCs w:val="24"/>
        </w:rPr>
        <w:t>r</w:t>
      </w:r>
      <w:r w:rsidR="00C84679" w:rsidRPr="00555A02">
        <w:rPr>
          <w:rFonts w:asciiTheme="majorBidi" w:hAnsiTheme="majorBidi" w:cstheme="majorBidi"/>
          <w:sz w:val="24"/>
          <w:szCs w:val="24"/>
        </w:rPr>
        <w:t xml:space="preserve"> </w:t>
      </w:r>
      <w:r w:rsidR="005565FF" w:rsidRPr="00555A02">
        <w:rPr>
          <w:rFonts w:asciiTheme="majorBidi" w:hAnsiTheme="majorBidi" w:cstheme="majorBidi"/>
          <w:sz w:val="24"/>
          <w:szCs w:val="24"/>
        </w:rPr>
        <w:t>suggestion</w:t>
      </w:r>
      <w:r w:rsidR="005B2F5D" w:rsidRPr="00555A02">
        <w:rPr>
          <w:rFonts w:asciiTheme="majorBidi" w:hAnsiTheme="majorBidi" w:cstheme="majorBidi"/>
          <w:sz w:val="24"/>
          <w:szCs w:val="24"/>
        </w:rPr>
        <w:t xml:space="preserve"> mentioned in the main article</w:t>
      </w:r>
      <w:r w:rsidR="00C84679" w:rsidRPr="00555A02">
        <w:rPr>
          <w:rFonts w:asciiTheme="majorBidi" w:hAnsiTheme="majorBidi" w:cstheme="majorBidi"/>
          <w:sz w:val="24"/>
          <w:szCs w:val="24"/>
        </w:rPr>
        <w:t xml:space="preserve"> that</w:t>
      </w:r>
      <w:r w:rsidR="005A5BBA" w:rsidRPr="00555A02">
        <w:rPr>
          <w:rFonts w:asciiTheme="majorBidi" w:hAnsiTheme="majorBidi" w:cstheme="majorBidi"/>
          <w:sz w:val="24"/>
          <w:szCs w:val="24"/>
        </w:rPr>
        <w:t xml:space="preserve"> </w:t>
      </w:r>
      <w:r w:rsidR="0002538E" w:rsidRPr="00555A02">
        <w:rPr>
          <w:rFonts w:asciiTheme="majorBidi" w:hAnsiTheme="majorBidi" w:cstheme="majorBidi"/>
          <w:sz w:val="24"/>
          <w:szCs w:val="24"/>
        </w:rPr>
        <w:t xml:space="preserve">the meaning of </w:t>
      </w:r>
      <w:r w:rsidR="005A5BBA" w:rsidRPr="00555A02">
        <w:rPr>
          <w:rFonts w:asciiTheme="majorBidi" w:hAnsiTheme="majorBidi" w:cstheme="majorBidi"/>
          <w:sz w:val="24"/>
          <w:szCs w:val="24"/>
        </w:rPr>
        <w:t>CE-dominant</w:t>
      </w:r>
      <w:r w:rsidR="00C84679" w:rsidRPr="00555A02">
        <w:rPr>
          <w:rFonts w:asciiTheme="majorBidi" w:hAnsiTheme="majorBidi" w:cstheme="majorBidi"/>
          <w:sz w:val="24"/>
          <w:szCs w:val="24"/>
        </w:rPr>
        <w:t xml:space="preserve"> ED</w:t>
      </w:r>
      <w:r w:rsidR="0002538E" w:rsidRPr="00555A02">
        <w:rPr>
          <w:rFonts w:asciiTheme="majorBidi" w:hAnsiTheme="majorBidi" w:cstheme="majorBidi"/>
          <w:sz w:val="24"/>
          <w:szCs w:val="24"/>
        </w:rPr>
        <w:t>, and its</w:t>
      </w:r>
      <w:r w:rsidR="005A5BBA" w:rsidRPr="00555A02">
        <w:rPr>
          <w:rFonts w:asciiTheme="majorBidi" w:hAnsiTheme="majorBidi" w:cstheme="majorBidi"/>
          <w:sz w:val="24"/>
          <w:szCs w:val="24"/>
        </w:rPr>
        <w:t xml:space="preserve"> </w:t>
      </w:r>
      <w:r w:rsidR="00FD7650" w:rsidRPr="00555A02">
        <w:rPr>
          <w:rFonts w:asciiTheme="majorBidi" w:hAnsiTheme="majorBidi" w:cstheme="majorBidi"/>
          <w:sz w:val="24"/>
          <w:szCs w:val="24"/>
        </w:rPr>
        <w:t xml:space="preserve">relevance to other </w:t>
      </w:r>
      <w:r w:rsidR="0052688F" w:rsidRPr="00555A02">
        <w:rPr>
          <w:rFonts w:asciiTheme="majorBidi" w:hAnsiTheme="majorBidi" w:cstheme="majorBidi"/>
          <w:sz w:val="24"/>
          <w:szCs w:val="24"/>
        </w:rPr>
        <w:t>clinical traits should be explored</w:t>
      </w:r>
      <w:r w:rsidR="007B4112" w:rsidRPr="00555A02">
        <w:rPr>
          <w:rFonts w:asciiTheme="majorBidi" w:hAnsiTheme="majorBidi" w:cstheme="majorBidi"/>
          <w:sz w:val="24"/>
          <w:szCs w:val="24"/>
        </w:rPr>
        <w:t xml:space="preserve"> in future studies.</w:t>
      </w:r>
      <w:r w:rsidR="009B7F85" w:rsidRPr="00555A02">
        <w:rPr>
          <w:rFonts w:asciiTheme="majorBidi" w:hAnsiTheme="majorBidi" w:cstheme="majorBidi"/>
          <w:sz w:val="24"/>
          <w:szCs w:val="24"/>
        </w:rPr>
        <w:t xml:space="preserve"> </w:t>
      </w:r>
      <w:r w:rsidR="0002538E" w:rsidRPr="00555A02">
        <w:rPr>
          <w:rFonts w:asciiTheme="majorBidi" w:hAnsiTheme="majorBidi" w:cstheme="majorBidi"/>
          <w:sz w:val="24"/>
          <w:szCs w:val="24"/>
        </w:rPr>
        <w:t xml:space="preserve">Additionally, the CE-dominant ED group was characterized by lower alexithymia scores and lower scores on the 'social skill' subscale of the AQ, which suggests a linear association between these traits, as compared to the other measures which predominantly showed associations with EE-dominant ED. </w:t>
      </w:r>
    </w:p>
    <w:p w14:paraId="69CA07B6" w14:textId="4A094316" w:rsidR="00B035F2" w:rsidRPr="00555A02" w:rsidRDefault="00B035F2" w:rsidP="000B5EEA">
      <w:pPr>
        <w:spacing w:line="480" w:lineRule="auto"/>
        <w:ind w:firstLine="720"/>
        <w:jc w:val="both"/>
        <w:rPr>
          <w:rFonts w:asciiTheme="majorBidi" w:hAnsiTheme="majorBidi" w:cstheme="majorBidi"/>
          <w:sz w:val="24"/>
          <w:szCs w:val="24"/>
        </w:rPr>
      </w:pPr>
      <w:r w:rsidRPr="00555A02">
        <w:rPr>
          <w:rFonts w:asciiTheme="majorBidi" w:hAnsiTheme="majorBidi" w:cstheme="majorBidi"/>
          <w:sz w:val="24"/>
          <w:szCs w:val="24"/>
        </w:rPr>
        <w:t xml:space="preserve">Of interest, a noticeable disparity emerges between the variability of </w:t>
      </w:r>
      <w:r w:rsidR="00682A0E" w:rsidRPr="00555A02">
        <w:rPr>
          <w:rFonts w:asciiTheme="majorBidi" w:hAnsiTheme="majorBidi" w:cstheme="majorBidi"/>
          <w:sz w:val="24"/>
          <w:szCs w:val="24"/>
        </w:rPr>
        <w:t>autism</w:t>
      </w:r>
      <w:r w:rsidRPr="00555A02">
        <w:rPr>
          <w:rFonts w:asciiTheme="majorBidi" w:hAnsiTheme="majorBidi" w:cstheme="majorBidi"/>
          <w:sz w:val="24"/>
          <w:szCs w:val="24"/>
        </w:rPr>
        <w:t xml:space="preserve"> traits that is captured by the </w:t>
      </w:r>
      <w:r w:rsidR="00133AAF" w:rsidRPr="00555A02">
        <w:rPr>
          <w:rFonts w:asciiTheme="majorBidi" w:hAnsiTheme="majorBidi" w:cstheme="majorBidi"/>
          <w:sz w:val="24"/>
          <w:szCs w:val="24"/>
        </w:rPr>
        <w:t xml:space="preserve">EQ-derived </w:t>
      </w:r>
      <w:r w:rsidRPr="00555A02">
        <w:rPr>
          <w:rFonts w:asciiTheme="majorBidi" w:hAnsiTheme="majorBidi" w:cstheme="majorBidi"/>
          <w:sz w:val="24"/>
          <w:szCs w:val="24"/>
        </w:rPr>
        <w:t xml:space="preserve">ED </w:t>
      </w:r>
      <w:r w:rsidR="00133AAF" w:rsidRPr="00555A02">
        <w:rPr>
          <w:rFonts w:asciiTheme="majorBidi" w:hAnsiTheme="majorBidi" w:cstheme="majorBidi"/>
          <w:sz w:val="24"/>
          <w:szCs w:val="24"/>
        </w:rPr>
        <w:t xml:space="preserve">as compared to the IRI-derived ED. </w:t>
      </w:r>
      <w:r w:rsidRPr="00555A02">
        <w:rPr>
          <w:rFonts w:asciiTheme="majorBidi" w:hAnsiTheme="majorBidi" w:cstheme="majorBidi"/>
          <w:sz w:val="24"/>
          <w:szCs w:val="24"/>
        </w:rPr>
        <w:t>We suggest that each ED measure capture</w:t>
      </w:r>
      <w:r w:rsidR="00133AAF" w:rsidRPr="00555A02">
        <w:rPr>
          <w:rFonts w:asciiTheme="majorBidi" w:hAnsiTheme="majorBidi" w:cstheme="majorBidi"/>
          <w:sz w:val="24"/>
          <w:szCs w:val="24"/>
        </w:rPr>
        <w:t>s slightly</w:t>
      </w:r>
      <w:r w:rsidRPr="00555A02">
        <w:rPr>
          <w:rFonts w:asciiTheme="majorBidi" w:hAnsiTheme="majorBidi" w:cstheme="majorBidi"/>
          <w:sz w:val="24"/>
          <w:szCs w:val="24"/>
        </w:rPr>
        <w:t xml:space="preserve"> different aspect</w:t>
      </w:r>
      <w:r w:rsidR="0094709A" w:rsidRPr="00555A02">
        <w:rPr>
          <w:rFonts w:asciiTheme="majorBidi" w:hAnsiTheme="majorBidi" w:cstheme="majorBidi"/>
          <w:sz w:val="24"/>
          <w:szCs w:val="24"/>
        </w:rPr>
        <w:t>s</w:t>
      </w:r>
      <w:r w:rsidRPr="00555A02">
        <w:rPr>
          <w:rFonts w:asciiTheme="majorBidi" w:hAnsiTheme="majorBidi" w:cstheme="majorBidi"/>
          <w:sz w:val="24"/>
          <w:szCs w:val="24"/>
        </w:rPr>
        <w:t xml:space="preserve"> of the ED construct as reflected in differences between the two empathy measures. Primarily, EQ as well as its ED derivative, highlight a more social aspect of empathy (e.g. “I can easily tell if someone else wants to enter a conversation”)</w:t>
      </w:r>
      <w:r w:rsidR="005F7207" w:rsidRPr="00555A02">
        <w:rPr>
          <w:rFonts w:asciiTheme="majorBidi" w:hAnsiTheme="majorBidi" w:cstheme="majorBidi"/>
          <w:sz w:val="24"/>
          <w:szCs w:val="24"/>
        </w:rPr>
        <w:t xml:space="preserve">. This </w:t>
      </w:r>
      <w:r w:rsidRPr="00555A02">
        <w:rPr>
          <w:rFonts w:asciiTheme="majorBidi" w:hAnsiTheme="majorBidi" w:cstheme="majorBidi"/>
          <w:sz w:val="24"/>
          <w:szCs w:val="24"/>
        </w:rPr>
        <w:t>might</w:t>
      </w:r>
      <w:r w:rsidR="00576C01" w:rsidRPr="00555A02">
        <w:rPr>
          <w:rFonts w:asciiTheme="majorBidi" w:hAnsiTheme="majorBidi" w:cstheme="majorBidi"/>
          <w:sz w:val="24"/>
          <w:szCs w:val="24"/>
        </w:rPr>
        <w:t xml:space="preserve"> explain the </w:t>
      </w:r>
      <w:r w:rsidR="00133AAF" w:rsidRPr="00555A02">
        <w:rPr>
          <w:rFonts w:asciiTheme="majorBidi" w:hAnsiTheme="majorBidi" w:cstheme="majorBidi"/>
          <w:sz w:val="24"/>
          <w:szCs w:val="24"/>
        </w:rPr>
        <w:t>association with</w:t>
      </w:r>
      <w:r w:rsidR="00581582" w:rsidRPr="00555A02">
        <w:rPr>
          <w:rFonts w:asciiTheme="majorBidi" w:hAnsiTheme="majorBidi" w:cstheme="majorBidi"/>
          <w:sz w:val="24"/>
          <w:szCs w:val="24"/>
        </w:rPr>
        <w:t xml:space="preserve"> </w:t>
      </w:r>
      <w:r w:rsidRPr="00555A02">
        <w:rPr>
          <w:rFonts w:asciiTheme="majorBidi" w:hAnsiTheme="majorBidi" w:cstheme="majorBidi"/>
          <w:sz w:val="24"/>
          <w:szCs w:val="24"/>
        </w:rPr>
        <w:t>the</w:t>
      </w:r>
      <w:r w:rsidR="004B184C" w:rsidRPr="00555A02">
        <w:rPr>
          <w:rFonts w:asciiTheme="majorBidi" w:hAnsiTheme="majorBidi" w:cstheme="majorBidi"/>
          <w:sz w:val="24"/>
          <w:szCs w:val="24"/>
        </w:rPr>
        <w:t xml:space="preserve"> AQ</w:t>
      </w:r>
      <w:r w:rsidRPr="00555A02">
        <w:rPr>
          <w:rFonts w:asciiTheme="majorBidi" w:hAnsiTheme="majorBidi" w:cstheme="majorBidi"/>
          <w:sz w:val="24"/>
          <w:szCs w:val="24"/>
        </w:rPr>
        <w:t xml:space="preserve"> </w:t>
      </w:r>
      <w:r w:rsidR="009B5E8C" w:rsidRPr="00555A02">
        <w:rPr>
          <w:rFonts w:asciiTheme="majorBidi" w:hAnsiTheme="majorBidi" w:cstheme="majorBidi"/>
          <w:sz w:val="24"/>
          <w:szCs w:val="24"/>
        </w:rPr>
        <w:t>‘</w:t>
      </w:r>
      <w:r w:rsidRPr="00555A02">
        <w:rPr>
          <w:rFonts w:asciiTheme="majorBidi" w:hAnsiTheme="majorBidi" w:cstheme="majorBidi"/>
          <w:sz w:val="24"/>
          <w:szCs w:val="24"/>
        </w:rPr>
        <w:t>social skill</w:t>
      </w:r>
      <w:r w:rsidR="009B5E8C" w:rsidRPr="00555A02">
        <w:rPr>
          <w:rFonts w:asciiTheme="majorBidi" w:hAnsiTheme="majorBidi" w:cstheme="majorBidi"/>
          <w:sz w:val="24"/>
          <w:szCs w:val="24"/>
        </w:rPr>
        <w:t>’</w:t>
      </w:r>
      <w:r w:rsidRPr="00555A02">
        <w:rPr>
          <w:rFonts w:asciiTheme="majorBidi" w:hAnsiTheme="majorBidi" w:cstheme="majorBidi"/>
          <w:sz w:val="24"/>
          <w:szCs w:val="24"/>
        </w:rPr>
        <w:t xml:space="preserve"> and </w:t>
      </w:r>
      <w:r w:rsidR="009B5E8C" w:rsidRPr="00555A02">
        <w:rPr>
          <w:rFonts w:asciiTheme="majorBidi" w:hAnsiTheme="majorBidi" w:cstheme="majorBidi"/>
          <w:sz w:val="24"/>
          <w:szCs w:val="24"/>
        </w:rPr>
        <w:lastRenderedPageBreak/>
        <w:t>‘</w:t>
      </w:r>
      <w:r w:rsidRPr="00555A02">
        <w:rPr>
          <w:rFonts w:asciiTheme="majorBidi" w:hAnsiTheme="majorBidi" w:cstheme="majorBidi"/>
          <w:sz w:val="24"/>
          <w:szCs w:val="24"/>
        </w:rPr>
        <w:t>communication</w:t>
      </w:r>
      <w:r w:rsidR="009B5E8C" w:rsidRPr="00555A02">
        <w:rPr>
          <w:rFonts w:asciiTheme="majorBidi" w:hAnsiTheme="majorBidi" w:cstheme="majorBidi"/>
          <w:sz w:val="24"/>
          <w:szCs w:val="24"/>
        </w:rPr>
        <w:t>’</w:t>
      </w:r>
      <w:r w:rsidRPr="00555A02">
        <w:rPr>
          <w:rFonts w:asciiTheme="majorBidi" w:hAnsiTheme="majorBidi" w:cstheme="majorBidi"/>
          <w:sz w:val="24"/>
          <w:szCs w:val="24"/>
        </w:rPr>
        <w:t xml:space="preserve"> subscales</w:t>
      </w:r>
      <w:r w:rsidR="00FF3971" w:rsidRPr="00555A02">
        <w:rPr>
          <w:rFonts w:asciiTheme="majorBidi" w:hAnsiTheme="majorBidi" w:cstheme="majorBidi"/>
          <w:sz w:val="24"/>
          <w:szCs w:val="24"/>
        </w:rPr>
        <w:t>, which</w:t>
      </w:r>
      <w:r w:rsidR="00354ACD" w:rsidRPr="00555A02">
        <w:rPr>
          <w:rFonts w:asciiTheme="majorBidi" w:hAnsiTheme="majorBidi" w:cstheme="majorBidi"/>
          <w:sz w:val="24"/>
          <w:szCs w:val="24"/>
        </w:rPr>
        <w:t xml:space="preserve"> solely</w:t>
      </w:r>
      <w:r w:rsidR="00FF3971" w:rsidRPr="00555A02">
        <w:rPr>
          <w:rFonts w:asciiTheme="majorBidi" w:hAnsiTheme="majorBidi" w:cstheme="majorBidi"/>
          <w:sz w:val="24"/>
          <w:szCs w:val="24"/>
        </w:rPr>
        <w:t xml:space="preserve"> </w:t>
      </w:r>
      <w:r w:rsidR="00C36DEB" w:rsidRPr="00555A02">
        <w:rPr>
          <w:rFonts w:asciiTheme="majorBidi" w:hAnsiTheme="majorBidi" w:cstheme="majorBidi"/>
          <w:sz w:val="24"/>
          <w:szCs w:val="24"/>
        </w:rPr>
        <w:t xml:space="preserve">differed between groups </w:t>
      </w:r>
      <w:r w:rsidR="00C322AC" w:rsidRPr="00555A02">
        <w:rPr>
          <w:rFonts w:asciiTheme="majorBidi" w:hAnsiTheme="majorBidi" w:cstheme="majorBidi"/>
          <w:sz w:val="24"/>
          <w:szCs w:val="24"/>
        </w:rPr>
        <w:t>using the EQ-derived ED</w:t>
      </w:r>
      <w:r w:rsidR="00133AAF" w:rsidRPr="00555A02">
        <w:rPr>
          <w:rFonts w:asciiTheme="majorBidi" w:hAnsiTheme="majorBidi" w:cstheme="majorBidi"/>
          <w:sz w:val="24"/>
          <w:szCs w:val="24"/>
        </w:rPr>
        <w:t>.</w:t>
      </w:r>
      <w:r w:rsidRPr="00555A02">
        <w:rPr>
          <w:rFonts w:asciiTheme="majorBidi" w:hAnsiTheme="majorBidi" w:cstheme="majorBidi"/>
          <w:sz w:val="24"/>
          <w:szCs w:val="24"/>
        </w:rPr>
        <w:t xml:space="preserve"> Alternatively, the</w:t>
      </w:r>
      <w:r w:rsidR="002543B5" w:rsidRPr="00555A02">
        <w:rPr>
          <w:rFonts w:asciiTheme="majorBidi" w:hAnsiTheme="majorBidi" w:cstheme="majorBidi"/>
          <w:sz w:val="24"/>
          <w:szCs w:val="24"/>
        </w:rPr>
        <w:t xml:space="preserve"> IRI-derived ED contains the IRI </w:t>
      </w:r>
      <w:r w:rsidR="00205D93" w:rsidRPr="00555A02">
        <w:rPr>
          <w:rFonts w:asciiTheme="majorBidi" w:hAnsiTheme="majorBidi" w:cstheme="majorBidi"/>
          <w:sz w:val="24"/>
          <w:szCs w:val="24"/>
        </w:rPr>
        <w:t>‘</w:t>
      </w:r>
      <w:r w:rsidR="002543B5" w:rsidRPr="00555A02">
        <w:rPr>
          <w:rFonts w:asciiTheme="majorBidi" w:hAnsiTheme="majorBidi" w:cstheme="majorBidi"/>
          <w:sz w:val="24"/>
          <w:szCs w:val="24"/>
        </w:rPr>
        <w:t>fantasizing</w:t>
      </w:r>
      <w:r w:rsidR="00205D93" w:rsidRPr="00555A02">
        <w:rPr>
          <w:rFonts w:asciiTheme="majorBidi" w:hAnsiTheme="majorBidi" w:cstheme="majorBidi"/>
          <w:sz w:val="24"/>
          <w:szCs w:val="24"/>
        </w:rPr>
        <w:t>’</w:t>
      </w:r>
      <w:r w:rsidR="002543B5" w:rsidRPr="00555A02">
        <w:rPr>
          <w:rFonts w:asciiTheme="majorBidi" w:hAnsiTheme="majorBidi" w:cstheme="majorBidi"/>
          <w:sz w:val="24"/>
          <w:szCs w:val="24"/>
        </w:rPr>
        <w:t xml:space="preserve"> </w:t>
      </w:r>
      <w:r w:rsidR="00723F33" w:rsidRPr="00555A02">
        <w:rPr>
          <w:rFonts w:asciiTheme="majorBidi" w:hAnsiTheme="majorBidi" w:cstheme="majorBidi"/>
          <w:sz w:val="24"/>
          <w:szCs w:val="24"/>
        </w:rPr>
        <w:t>sub</w:t>
      </w:r>
      <w:r w:rsidR="002543B5" w:rsidRPr="00555A02">
        <w:rPr>
          <w:rFonts w:asciiTheme="majorBidi" w:hAnsiTheme="majorBidi" w:cstheme="majorBidi"/>
          <w:sz w:val="24"/>
          <w:szCs w:val="24"/>
        </w:rPr>
        <w:t xml:space="preserve">scale which </w:t>
      </w:r>
      <w:r w:rsidR="00863989" w:rsidRPr="00555A02">
        <w:rPr>
          <w:rFonts w:asciiTheme="majorBidi" w:hAnsiTheme="majorBidi" w:cstheme="majorBidi"/>
          <w:sz w:val="24"/>
          <w:szCs w:val="24"/>
        </w:rPr>
        <w:t xml:space="preserve">emphasizes </w:t>
      </w:r>
      <w:r w:rsidR="00056A0F" w:rsidRPr="00555A02">
        <w:rPr>
          <w:rFonts w:asciiTheme="majorBidi" w:hAnsiTheme="majorBidi" w:cstheme="majorBidi"/>
          <w:sz w:val="24"/>
          <w:szCs w:val="24"/>
        </w:rPr>
        <w:t>participants’</w:t>
      </w:r>
      <w:r w:rsidR="00863989" w:rsidRPr="00555A02">
        <w:rPr>
          <w:rFonts w:asciiTheme="majorBidi" w:hAnsiTheme="majorBidi" w:cstheme="majorBidi"/>
          <w:sz w:val="24"/>
          <w:szCs w:val="24"/>
        </w:rPr>
        <w:t xml:space="preserve"> ability</w:t>
      </w:r>
      <w:r w:rsidR="00223BE6" w:rsidRPr="00555A02">
        <w:rPr>
          <w:rFonts w:asciiTheme="majorBidi" w:hAnsiTheme="majorBidi" w:cstheme="majorBidi"/>
          <w:sz w:val="24"/>
          <w:szCs w:val="24"/>
        </w:rPr>
        <w:t xml:space="preserve"> to </w:t>
      </w:r>
      <w:r w:rsidR="00771B6C" w:rsidRPr="00555A02">
        <w:rPr>
          <w:rFonts w:asciiTheme="majorBidi" w:hAnsiTheme="majorBidi" w:cstheme="majorBidi"/>
          <w:sz w:val="24"/>
          <w:szCs w:val="24"/>
        </w:rPr>
        <w:t>imaginatively</w:t>
      </w:r>
      <w:r w:rsidR="00113758" w:rsidRPr="00555A02">
        <w:rPr>
          <w:rFonts w:asciiTheme="majorBidi" w:hAnsiTheme="majorBidi" w:cstheme="majorBidi"/>
          <w:sz w:val="24"/>
          <w:szCs w:val="24"/>
        </w:rPr>
        <w:t xml:space="preserve"> </w:t>
      </w:r>
      <w:r w:rsidR="00FD79E7" w:rsidRPr="00555A02">
        <w:rPr>
          <w:rFonts w:asciiTheme="majorBidi" w:hAnsiTheme="majorBidi" w:cstheme="majorBidi"/>
          <w:sz w:val="24"/>
          <w:szCs w:val="24"/>
        </w:rPr>
        <w:t>engage</w:t>
      </w:r>
      <w:r w:rsidR="00113758" w:rsidRPr="00555A02">
        <w:rPr>
          <w:rFonts w:asciiTheme="majorBidi" w:hAnsiTheme="majorBidi" w:cstheme="majorBidi"/>
          <w:sz w:val="24"/>
          <w:szCs w:val="24"/>
        </w:rPr>
        <w:t xml:space="preserve"> themselves in the feelings and actions of others</w:t>
      </w:r>
      <w:r w:rsidR="00FE0442" w:rsidRPr="00555A02">
        <w:rPr>
          <w:rFonts w:asciiTheme="majorBidi" w:hAnsiTheme="majorBidi" w:cstheme="majorBidi"/>
          <w:sz w:val="24"/>
          <w:szCs w:val="24"/>
        </w:rPr>
        <w:t xml:space="preserve"> </w:t>
      </w:r>
      <w:r w:rsidR="00CE1A3D"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&lt;EndNote&gt;&lt;Cite&gt;&lt;Author&gt;Davis&lt;/Author&gt;&lt;Year&gt;1980&lt;/Year&gt;&lt;RecNum&gt;6&lt;/RecNum&gt;&lt;DisplayText&gt;[3]&lt;/DisplayText&gt;&lt;record&gt;&lt;rec-number&gt;6&lt;/rec-number&gt;&lt;foreign-keys&gt;&lt;key app="EN" db-id="pvastasesarsfre2ascpa99zra9vse09zd2p"&gt;6&lt;/key&gt;&lt;/foreign-keys&gt;&lt;ref-type name="Journal Article"&gt;17&lt;/ref-type&gt;&lt;contributors&gt;&lt;authors&gt;&lt;author&gt;Davis, Mark H&lt;/author&gt;&lt;/authors&gt;&lt;/contributors&gt;&lt;titles&gt;&lt;title&gt;A multidimensional approach to individual difference in empathy&lt;/title&gt;&lt;secondary-title&gt;JSAS Catalog of Selected Documents in Psychology&lt;/secondary-title&gt;&lt;/titles&gt;&lt;periodical&gt;&lt;full-title&gt;JSAS Catalog of Selected Documents in Psychology&lt;/full-title&gt;&lt;/periodical&gt;&lt;pages&gt;85&lt;/pages&gt;&lt;volume&gt;10&lt;/volume&gt;&lt;dates&gt;&lt;year&gt;1980&lt;/year&gt;&lt;/dates&gt;&lt;urls&gt;&lt;/urls&gt;&lt;/record&gt;&lt;/Cite&gt;&lt;/EndNote&gt;</w:instrText>
      </w:r>
      <w:r w:rsidR="00CE1A3D"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3" w:tooltip="Davis, 1980 #6" w:history="1">
        <w:r w:rsidR="000B56D3" w:rsidRPr="00555A02">
          <w:rPr>
            <w:rFonts w:asciiTheme="majorBidi" w:hAnsiTheme="majorBidi" w:cstheme="majorBidi"/>
            <w:noProof/>
            <w:sz w:val="24"/>
            <w:szCs w:val="24"/>
          </w:rPr>
          <w:t>3</w:t>
        </w:r>
      </w:hyperlink>
      <w:r w:rsidR="00212311" w:rsidRPr="00555A02">
        <w:rPr>
          <w:rFonts w:asciiTheme="majorBidi" w:hAnsiTheme="majorBidi" w:cstheme="majorBidi"/>
          <w:noProof/>
          <w:sz w:val="24"/>
          <w:szCs w:val="24"/>
        </w:rPr>
        <w:t>]</w:t>
      </w:r>
      <w:r w:rsidR="00CE1A3D" w:rsidRPr="00555A02">
        <w:rPr>
          <w:rFonts w:asciiTheme="majorBidi" w:hAnsiTheme="majorBidi" w:cstheme="majorBidi"/>
          <w:sz w:val="24"/>
          <w:szCs w:val="24"/>
        </w:rPr>
        <w:fldChar w:fldCharType="end"/>
      </w:r>
      <w:r w:rsidR="00113758" w:rsidRPr="00555A02">
        <w:rPr>
          <w:rFonts w:asciiTheme="majorBidi" w:hAnsiTheme="majorBidi" w:cstheme="majorBidi"/>
          <w:sz w:val="24"/>
          <w:szCs w:val="24"/>
        </w:rPr>
        <w:t>,</w:t>
      </w:r>
      <w:r w:rsidR="0084088C" w:rsidRPr="00555A02">
        <w:rPr>
          <w:rFonts w:asciiTheme="majorBidi" w:hAnsiTheme="majorBidi" w:cstheme="majorBidi"/>
          <w:sz w:val="24"/>
          <w:szCs w:val="24"/>
        </w:rPr>
        <w:t xml:space="preserve"> </w:t>
      </w:r>
      <w:r w:rsidR="002D4479" w:rsidRPr="00555A02">
        <w:rPr>
          <w:rFonts w:asciiTheme="majorBidi" w:hAnsiTheme="majorBidi" w:cstheme="majorBidi"/>
          <w:sz w:val="24"/>
          <w:szCs w:val="24"/>
        </w:rPr>
        <w:t xml:space="preserve">thus </w:t>
      </w:r>
      <w:r w:rsidR="008D7B52" w:rsidRPr="00555A02">
        <w:rPr>
          <w:rFonts w:asciiTheme="majorBidi" w:hAnsiTheme="majorBidi" w:cstheme="majorBidi"/>
          <w:sz w:val="24"/>
          <w:szCs w:val="24"/>
        </w:rPr>
        <w:t xml:space="preserve">explaining why IRI-derived ED </w:t>
      </w:r>
      <w:r w:rsidR="00416919" w:rsidRPr="00555A02">
        <w:rPr>
          <w:rFonts w:asciiTheme="majorBidi" w:hAnsiTheme="majorBidi" w:cstheme="majorBidi"/>
          <w:sz w:val="24"/>
          <w:szCs w:val="24"/>
        </w:rPr>
        <w:t xml:space="preserve">is more sensitive </w:t>
      </w:r>
      <w:r w:rsidR="002404C1" w:rsidRPr="00555A02">
        <w:rPr>
          <w:rFonts w:asciiTheme="majorBidi" w:hAnsiTheme="majorBidi" w:cstheme="majorBidi"/>
          <w:sz w:val="24"/>
          <w:szCs w:val="24"/>
        </w:rPr>
        <w:t>to</w:t>
      </w:r>
      <w:r w:rsidR="002D40B8" w:rsidRPr="00555A02">
        <w:rPr>
          <w:rFonts w:asciiTheme="majorBidi" w:hAnsiTheme="majorBidi" w:cstheme="majorBidi"/>
          <w:sz w:val="24"/>
          <w:szCs w:val="24"/>
        </w:rPr>
        <w:t xml:space="preserve"> </w:t>
      </w:r>
      <w:r w:rsidR="00B75251" w:rsidRPr="00555A02">
        <w:rPr>
          <w:rFonts w:asciiTheme="majorBidi" w:hAnsiTheme="majorBidi" w:cstheme="majorBidi"/>
          <w:sz w:val="24"/>
          <w:szCs w:val="24"/>
        </w:rPr>
        <w:t xml:space="preserve">the </w:t>
      </w:r>
      <w:r w:rsidR="00F17E0D" w:rsidRPr="00555A02">
        <w:rPr>
          <w:rFonts w:asciiTheme="majorBidi" w:hAnsiTheme="majorBidi" w:cstheme="majorBidi"/>
          <w:sz w:val="24"/>
          <w:szCs w:val="24"/>
        </w:rPr>
        <w:t>‘</w:t>
      </w:r>
      <w:r w:rsidR="002404C1" w:rsidRPr="00555A02">
        <w:rPr>
          <w:rFonts w:asciiTheme="majorBidi" w:hAnsiTheme="majorBidi" w:cstheme="majorBidi"/>
          <w:sz w:val="24"/>
          <w:szCs w:val="24"/>
        </w:rPr>
        <w:t>imagination</w:t>
      </w:r>
      <w:r w:rsidR="00F17E0D" w:rsidRPr="00555A02">
        <w:rPr>
          <w:rFonts w:asciiTheme="majorBidi" w:hAnsiTheme="majorBidi" w:cstheme="majorBidi"/>
          <w:sz w:val="24"/>
          <w:szCs w:val="24"/>
        </w:rPr>
        <w:t xml:space="preserve">’ </w:t>
      </w:r>
      <w:r w:rsidR="00A65925" w:rsidRPr="00555A02">
        <w:rPr>
          <w:rFonts w:asciiTheme="majorBidi" w:hAnsiTheme="majorBidi" w:cstheme="majorBidi"/>
          <w:sz w:val="24"/>
          <w:szCs w:val="24"/>
        </w:rPr>
        <w:t>subscal</w:t>
      </w:r>
      <w:r w:rsidR="00EE0F32" w:rsidRPr="00555A02">
        <w:rPr>
          <w:rFonts w:asciiTheme="majorBidi" w:hAnsiTheme="majorBidi" w:cstheme="majorBidi"/>
          <w:sz w:val="24"/>
          <w:szCs w:val="24"/>
        </w:rPr>
        <w:t>e of AQ</w:t>
      </w:r>
      <w:r w:rsidR="00A65925" w:rsidRPr="00555A02">
        <w:rPr>
          <w:rFonts w:asciiTheme="majorBidi" w:hAnsiTheme="majorBidi" w:cstheme="majorBidi"/>
          <w:sz w:val="24"/>
          <w:szCs w:val="24"/>
        </w:rPr>
        <w:t>.</w:t>
      </w:r>
      <w:r w:rsidR="002404C1" w:rsidRPr="00555A02">
        <w:rPr>
          <w:rFonts w:asciiTheme="majorBidi" w:hAnsiTheme="majorBidi" w:cstheme="majorBidi"/>
          <w:sz w:val="24"/>
          <w:szCs w:val="24"/>
        </w:rPr>
        <w:t xml:space="preserve"> </w:t>
      </w:r>
    </w:p>
    <w:p w14:paraId="0EC9FA52" w14:textId="577B1C6C" w:rsidR="00C459B1" w:rsidRPr="00555A02" w:rsidRDefault="00A524FD" w:rsidP="002D0E4B">
      <w:pPr>
        <w:spacing w:line="480" w:lineRule="auto"/>
        <w:ind w:firstLine="720"/>
        <w:jc w:val="both"/>
        <w:rPr>
          <w:rFonts w:asciiTheme="majorBidi" w:hAnsiTheme="majorBidi" w:cstheme="majorBidi"/>
          <w:sz w:val="24"/>
          <w:szCs w:val="24"/>
          <w:rtl/>
        </w:rPr>
      </w:pPr>
      <w:r w:rsidRPr="00555A02">
        <w:rPr>
          <w:rFonts w:asciiTheme="majorBidi" w:hAnsiTheme="majorBidi" w:cstheme="majorBidi"/>
          <w:sz w:val="24"/>
          <w:szCs w:val="24"/>
        </w:rPr>
        <w:t>Another</w:t>
      </w:r>
      <w:r w:rsidR="00C459B1" w:rsidRPr="00555A02">
        <w:rPr>
          <w:rFonts w:asciiTheme="majorBidi" w:hAnsiTheme="majorBidi" w:cstheme="majorBidi"/>
          <w:sz w:val="24"/>
          <w:szCs w:val="24"/>
        </w:rPr>
        <w:t xml:space="preserve"> disparity between the ED measures is apparent in the alexithymia analysis. Higher TAS-20 scores in </w:t>
      </w:r>
      <w:r w:rsidR="00326E11" w:rsidRPr="00555A02">
        <w:rPr>
          <w:rFonts w:asciiTheme="majorBidi" w:hAnsiTheme="majorBidi" w:cstheme="majorBidi"/>
          <w:sz w:val="24"/>
          <w:szCs w:val="24"/>
        </w:rPr>
        <w:t xml:space="preserve">‘difficulty describing feelings’ </w:t>
      </w:r>
      <w:r w:rsidR="00C459B1" w:rsidRPr="00555A02">
        <w:rPr>
          <w:rFonts w:asciiTheme="majorBidi" w:hAnsiTheme="majorBidi" w:cstheme="majorBidi"/>
          <w:sz w:val="24"/>
          <w:szCs w:val="24"/>
        </w:rPr>
        <w:t xml:space="preserve">and the </w:t>
      </w:r>
      <w:r w:rsidR="00906869" w:rsidRPr="00555A02">
        <w:rPr>
          <w:rFonts w:asciiTheme="majorBidi" w:hAnsiTheme="majorBidi" w:cstheme="majorBidi"/>
          <w:sz w:val="24"/>
          <w:szCs w:val="24"/>
        </w:rPr>
        <w:t>‘externally-oriented thinking’</w:t>
      </w:r>
      <w:r w:rsidR="00C459B1" w:rsidRPr="00555A02">
        <w:rPr>
          <w:rFonts w:asciiTheme="majorBidi" w:hAnsiTheme="majorBidi" w:cstheme="majorBidi"/>
          <w:sz w:val="24"/>
          <w:szCs w:val="24"/>
        </w:rPr>
        <w:t xml:space="preserve"> subscales were found in the EE-dominant ED group only in the IRI analysis</w:t>
      </w:r>
      <w:r w:rsidR="00F14806" w:rsidRPr="00555A02">
        <w:rPr>
          <w:rFonts w:asciiTheme="majorBidi" w:hAnsiTheme="majorBidi" w:cstheme="majorBidi"/>
          <w:sz w:val="24"/>
          <w:szCs w:val="24"/>
        </w:rPr>
        <w:t xml:space="preserve"> </w:t>
      </w:r>
      <w:r w:rsidR="006E051E" w:rsidRPr="00555A02">
        <w:rPr>
          <w:rFonts w:asciiTheme="majorBidi" w:hAnsiTheme="majorBidi" w:cstheme="majorBidi"/>
          <w:sz w:val="24"/>
          <w:szCs w:val="24"/>
        </w:rPr>
        <w:t>but</w:t>
      </w:r>
      <w:r w:rsidR="00F14806" w:rsidRPr="00555A02">
        <w:rPr>
          <w:rFonts w:asciiTheme="majorBidi" w:hAnsiTheme="majorBidi" w:cstheme="majorBidi"/>
          <w:sz w:val="24"/>
          <w:szCs w:val="24"/>
        </w:rPr>
        <w:t xml:space="preserve"> not in the EQ analysis.</w:t>
      </w:r>
      <w:r w:rsidR="00C459B1" w:rsidRPr="00555A02">
        <w:rPr>
          <w:rFonts w:asciiTheme="majorBidi" w:hAnsiTheme="majorBidi" w:cstheme="majorBidi"/>
          <w:sz w:val="24"/>
          <w:szCs w:val="24"/>
        </w:rPr>
        <w:t xml:space="preserve"> These results show that individual</w:t>
      </w:r>
      <w:r w:rsidR="00133AAF" w:rsidRPr="00555A02">
        <w:rPr>
          <w:rFonts w:asciiTheme="majorBidi" w:hAnsiTheme="majorBidi" w:cstheme="majorBidi"/>
          <w:sz w:val="24"/>
          <w:szCs w:val="24"/>
        </w:rPr>
        <w:t>s</w:t>
      </w:r>
      <w:r w:rsidR="00C459B1" w:rsidRPr="00555A02">
        <w:rPr>
          <w:rFonts w:asciiTheme="majorBidi" w:hAnsiTheme="majorBidi" w:cstheme="majorBidi"/>
          <w:sz w:val="24"/>
          <w:szCs w:val="24"/>
        </w:rPr>
        <w:t xml:space="preserve"> with EE-dominant ED, find it difficult to verbally express and communicate their own feelings to others and are characterized by an externally oriented cognitive style. As suggested in the main article, </w:t>
      </w:r>
      <w:r w:rsidR="00BB0D72" w:rsidRPr="00555A02">
        <w:rPr>
          <w:rFonts w:asciiTheme="majorBidi" w:hAnsiTheme="majorBidi" w:cstheme="majorBidi"/>
          <w:sz w:val="24"/>
          <w:szCs w:val="24"/>
        </w:rPr>
        <w:t>EE</w:t>
      </w:r>
      <w:r w:rsidR="00133AAF" w:rsidRPr="00555A02">
        <w:rPr>
          <w:rFonts w:asciiTheme="majorBidi" w:hAnsiTheme="majorBidi" w:cstheme="majorBidi"/>
          <w:sz w:val="24"/>
          <w:szCs w:val="24"/>
        </w:rPr>
        <w:t>,</w:t>
      </w:r>
      <w:r w:rsidR="00C459B1" w:rsidRPr="00555A02">
        <w:rPr>
          <w:rFonts w:asciiTheme="majorBidi" w:hAnsiTheme="majorBidi" w:cstheme="majorBidi"/>
          <w:sz w:val="24"/>
          <w:szCs w:val="24"/>
        </w:rPr>
        <w:t xml:space="preserve"> as measured by the IRI</w:t>
      </w:r>
      <w:r w:rsidR="00133AAF" w:rsidRPr="00555A02">
        <w:rPr>
          <w:rFonts w:asciiTheme="majorBidi" w:hAnsiTheme="majorBidi" w:cstheme="majorBidi"/>
          <w:sz w:val="24"/>
          <w:szCs w:val="24"/>
        </w:rPr>
        <w:t>,</w:t>
      </w:r>
      <w:r w:rsidR="0018561E" w:rsidRPr="00555A02">
        <w:rPr>
          <w:rFonts w:asciiTheme="majorBidi" w:hAnsiTheme="majorBidi" w:cstheme="majorBidi"/>
          <w:sz w:val="24"/>
          <w:szCs w:val="24"/>
        </w:rPr>
        <w:t xml:space="preserve"> </w:t>
      </w:r>
      <w:r w:rsidR="002D0E4B" w:rsidRPr="00555A02">
        <w:rPr>
          <w:rFonts w:asciiTheme="majorBidi" w:hAnsiTheme="majorBidi" w:cstheme="majorBidi"/>
          <w:sz w:val="24"/>
          <w:szCs w:val="24"/>
        </w:rPr>
        <w:t>contains a measure of the tendency to experience</w:t>
      </w:r>
      <w:r w:rsidR="0018561E" w:rsidRPr="00555A02">
        <w:rPr>
          <w:rFonts w:asciiTheme="majorBidi" w:hAnsiTheme="majorBidi" w:cstheme="majorBidi"/>
          <w:sz w:val="24"/>
          <w:szCs w:val="24"/>
        </w:rPr>
        <w:t xml:space="preserve"> personal distress </w:t>
      </w:r>
      <w:r w:rsidR="00273E0C" w:rsidRPr="00555A02">
        <w:rPr>
          <w:rFonts w:asciiTheme="majorBidi" w:hAnsiTheme="majorBidi" w:cstheme="majorBidi"/>
          <w:sz w:val="24"/>
          <w:szCs w:val="24"/>
        </w:rPr>
        <w:t>caused by the other’s negative emotions</w:t>
      </w:r>
      <w:r w:rsidR="00133AAF" w:rsidRPr="00555A02">
        <w:rPr>
          <w:rFonts w:asciiTheme="majorBidi" w:hAnsiTheme="majorBidi" w:cstheme="majorBidi"/>
          <w:sz w:val="24"/>
          <w:szCs w:val="24"/>
        </w:rPr>
        <w:t>,</w:t>
      </w:r>
      <w:r w:rsidR="00C459B1" w:rsidRPr="00555A02">
        <w:rPr>
          <w:rFonts w:asciiTheme="majorBidi" w:hAnsiTheme="majorBidi" w:cstheme="majorBidi"/>
          <w:sz w:val="24"/>
          <w:szCs w:val="24"/>
        </w:rPr>
        <w:t xml:space="preserve"> while the </w:t>
      </w:r>
      <w:r w:rsidR="00133AAF" w:rsidRPr="00555A02">
        <w:rPr>
          <w:rFonts w:asciiTheme="majorBidi" w:hAnsiTheme="majorBidi" w:cstheme="majorBidi"/>
          <w:sz w:val="24"/>
          <w:szCs w:val="24"/>
        </w:rPr>
        <w:t xml:space="preserve">EQ-derived </w:t>
      </w:r>
      <w:r w:rsidR="00C459B1" w:rsidRPr="00555A02">
        <w:rPr>
          <w:rFonts w:asciiTheme="majorBidi" w:hAnsiTheme="majorBidi" w:cstheme="majorBidi"/>
          <w:sz w:val="24"/>
          <w:szCs w:val="24"/>
        </w:rPr>
        <w:t>ED focuses on a more neutral valence of ED.</w:t>
      </w:r>
      <w:r w:rsidR="008B18CC" w:rsidRPr="00555A02">
        <w:rPr>
          <w:rFonts w:asciiTheme="majorBidi" w:hAnsiTheme="majorBidi" w:cstheme="majorBidi"/>
          <w:sz w:val="24"/>
          <w:szCs w:val="24"/>
        </w:rPr>
        <w:t xml:space="preserve"> </w:t>
      </w:r>
      <w:r w:rsidR="00F64208" w:rsidRPr="00555A02">
        <w:rPr>
          <w:rFonts w:asciiTheme="majorBidi" w:hAnsiTheme="majorBidi" w:cstheme="majorBidi"/>
          <w:sz w:val="24"/>
          <w:szCs w:val="24"/>
        </w:rPr>
        <w:t>This disparity between the two measures might explain why a</w:t>
      </w:r>
      <w:r w:rsidR="00D30F27" w:rsidRPr="00555A02">
        <w:rPr>
          <w:rFonts w:asciiTheme="majorBidi" w:hAnsiTheme="majorBidi" w:cstheme="majorBidi"/>
          <w:sz w:val="24"/>
          <w:szCs w:val="24"/>
        </w:rPr>
        <w:t>lexithymia</w:t>
      </w:r>
      <w:r w:rsidR="00F64208" w:rsidRPr="00555A02">
        <w:rPr>
          <w:rFonts w:asciiTheme="majorBidi" w:hAnsiTheme="majorBidi" w:cstheme="majorBidi"/>
          <w:sz w:val="24"/>
          <w:szCs w:val="24"/>
        </w:rPr>
        <w:t xml:space="preserve"> </w:t>
      </w:r>
      <w:r w:rsidR="00EB7CCB" w:rsidRPr="00555A02">
        <w:rPr>
          <w:rFonts w:asciiTheme="majorBidi" w:hAnsiTheme="majorBidi" w:cstheme="majorBidi"/>
          <w:sz w:val="24"/>
          <w:szCs w:val="24"/>
        </w:rPr>
        <w:t>differences</w:t>
      </w:r>
      <w:r w:rsidR="00133AAF" w:rsidRPr="00555A02">
        <w:rPr>
          <w:rFonts w:asciiTheme="majorBidi" w:hAnsiTheme="majorBidi" w:cstheme="majorBidi"/>
          <w:sz w:val="24"/>
          <w:szCs w:val="24"/>
        </w:rPr>
        <w:t>, as well as differences in the subscale,</w:t>
      </w:r>
      <w:r w:rsidR="00EB7CCB" w:rsidRPr="00555A02">
        <w:rPr>
          <w:rFonts w:asciiTheme="majorBidi" w:hAnsiTheme="majorBidi" w:cstheme="majorBidi"/>
          <w:sz w:val="24"/>
          <w:szCs w:val="24"/>
        </w:rPr>
        <w:t xml:space="preserve"> were found only in the IRI analysis</w:t>
      </w:r>
      <w:r w:rsidR="00B90CF2" w:rsidRPr="00555A02">
        <w:rPr>
          <w:rFonts w:asciiTheme="majorBidi" w:hAnsiTheme="majorBidi" w:cstheme="majorBidi"/>
          <w:sz w:val="24"/>
          <w:szCs w:val="24"/>
        </w:rPr>
        <w:t>,</w:t>
      </w:r>
      <w:r w:rsidR="00EB7CCB" w:rsidRPr="00555A02">
        <w:rPr>
          <w:rFonts w:asciiTheme="majorBidi" w:hAnsiTheme="majorBidi" w:cstheme="majorBidi"/>
          <w:sz w:val="24"/>
          <w:szCs w:val="24"/>
        </w:rPr>
        <w:t xml:space="preserve"> as</w:t>
      </w:r>
      <w:r w:rsidR="00132159" w:rsidRPr="00555A02">
        <w:rPr>
          <w:rFonts w:asciiTheme="majorBidi" w:hAnsiTheme="majorBidi" w:cstheme="majorBidi"/>
          <w:sz w:val="24"/>
          <w:szCs w:val="24"/>
        </w:rPr>
        <w:t xml:space="preserve"> </w:t>
      </w:r>
      <w:r w:rsidR="00D30F27" w:rsidRPr="00555A02">
        <w:rPr>
          <w:rFonts w:asciiTheme="majorBidi" w:hAnsiTheme="majorBidi" w:cstheme="majorBidi"/>
          <w:sz w:val="24"/>
          <w:szCs w:val="24"/>
        </w:rPr>
        <w:t>TAS-20</w:t>
      </w:r>
      <w:r w:rsidR="00355705" w:rsidRPr="00555A02">
        <w:rPr>
          <w:rFonts w:asciiTheme="majorBidi" w:hAnsiTheme="majorBidi" w:cstheme="majorBidi"/>
          <w:sz w:val="24"/>
          <w:szCs w:val="24"/>
        </w:rPr>
        <w:t xml:space="preserve"> </w:t>
      </w:r>
      <w:r w:rsidR="00685DD2" w:rsidRPr="00555A02">
        <w:rPr>
          <w:rFonts w:asciiTheme="majorBidi" w:hAnsiTheme="majorBidi" w:cstheme="majorBidi"/>
          <w:sz w:val="24"/>
          <w:szCs w:val="24"/>
        </w:rPr>
        <w:t xml:space="preserve">subscales were </w:t>
      </w:r>
      <w:r w:rsidR="00D30F27" w:rsidRPr="00555A02">
        <w:rPr>
          <w:rFonts w:asciiTheme="majorBidi" w:hAnsiTheme="majorBidi" w:cstheme="majorBidi"/>
          <w:sz w:val="24"/>
          <w:szCs w:val="24"/>
        </w:rPr>
        <w:t xml:space="preserve">previously associated with negative but not positive emotions </w:t>
      </w:r>
      <w:r w:rsidR="00D30F27" w:rsidRPr="00555A02">
        <w:rPr>
          <w:rFonts w:asciiTheme="majorBidi" w:hAnsiTheme="majorBidi" w:cstheme="majorBidi"/>
          <w:sz w:val="24"/>
          <w:szCs w:val="24"/>
        </w:rPr>
        <w:fldChar w:fldCharType="begin">
          <w:fldData xml:space="preserve">PEVuZE5vdGU+PENpdGU+PEF1dGhvcj5TdXNsb3c8L0F1dGhvcj48WWVhcj4yMDE3PC9ZZWFyPjxS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==
</w:fldData>
        </w:fldChar>
      </w:r>
      <w:r w:rsidR="000B56D3" w:rsidRPr="00555A02">
        <w:rPr>
          <w:rFonts w:asciiTheme="majorBidi" w:hAnsiTheme="majorBidi" w:cstheme="majorBidi"/>
          <w:sz w:val="24"/>
          <w:szCs w:val="24"/>
        </w:rPr>
        <w:instrText xml:space="preserve"> ADDIN EN.CITE </w:instrText>
      </w:r>
      <w:r w:rsidR="000B56D3" w:rsidRPr="00555A02">
        <w:rPr>
          <w:rFonts w:asciiTheme="majorBidi" w:hAnsiTheme="majorBidi" w:cstheme="majorBidi"/>
          <w:sz w:val="24"/>
          <w:szCs w:val="24"/>
        </w:rPr>
        <w:fldChar w:fldCharType="begin">
          <w:fldData xml:space="preserve">PEVuZE5vdGU+PENpdGU+PEF1dGhvcj5TdXNsb3c8L0F1dGhvcj48WWVhcj4yMDE3PC9ZZWFyPjxS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==
</w:fldData>
        </w:fldChar>
      </w:r>
      <w:r w:rsidR="000B56D3" w:rsidRPr="00555A02">
        <w:rPr>
          <w:rFonts w:asciiTheme="majorBidi" w:hAnsiTheme="majorBidi" w:cstheme="majorBidi"/>
          <w:sz w:val="24"/>
          <w:szCs w:val="24"/>
        </w:rPr>
        <w:instrText xml:space="preserve"> ADDIN EN.CITE.DATA </w:instrText>
      </w:r>
      <w:r w:rsidR="000B56D3" w:rsidRPr="00555A02">
        <w:rPr>
          <w:rFonts w:asciiTheme="majorBidi" w:hAnsiTheme="majorBidi" w:cstheme="majorBidi"/>
          <w:sz w:val="24"/>
          <w:szCs w:val="24"/>
        </w:rPr>
      </w:r>
      <w:r w:rsidR="000B56D3" w:rsidRPr="00555A02">
        <w:rPr>
          <w:rFonts w:asciiTheme="majorBidi" w:hAnsiTheme="majorBidi" w:cstheme="majorBidi"/>
          <w:sz w:val="24"/>
          <w:szCs w:val="24"/>
        </w:rPr>
        <w:fldChar w:fldCharType="end"/>
      </w:r>
      <w:r w:rsidR="00D30F27" w:rsidRPr="00555A02">
        <w:rPr>
          <w:rFonts w:asciiTheme="majorBidi" w:hAnsiTheme="majorBidi" w:cstheme="majorBidi"/>
          <w:sz w:val="24"/>
          <w:szCs w:val="24"/>
        </w:rPr>
      </w:r>
      <w:r w:rsidR="00D30F27"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11" w:tooltip="Suslow, 2017 #91" w:history="1">
        <w:r w:rsidR="000B56D3" w:rsidRPr="00555A02">
          <w:rPr>
            <w:rFonts w:asciiTheme="majorBidi" w:hAnsiTheme="majorBidi" w:cstheme="majorBidi"/>
            <w:noProof/>
            <w:sz w:val="24"/>
            <w:szCs w:val="24"/>
          </w:rPr>
          <w:t>11</w:t>
        </w:r>
      </w:hyperlink>
      <w:r w:rsidR="00212311" w:rsidRPr="00555A02">
        <w:rPr>
          <w:rFonts w:asciiTheme="majorBidi" w:hAnsiTheme="majorBidi" w:cstheme="majorBidi"/>
          <w:noProof/>
          <w:sz w:val="24"/>
          <w:szCs w:val="24"/>
        </w:rPr>
        <w:t xml:space="preserve">, </w:t>
      </w:r>
      <w:hyperlink w:anchor="_ENREF_12" w:tooltip="Zhang, 2012 #92" w:history="1">
        <w:r w:rsidR="000B56D3" w:rsidRPr="00555A02">
          <w:rPr>
            <w:rFonts w:asciiTheme="majorBidi" w:hAnsiTheme="majorBidi" w:cstheme="majorBidi"/>
            <w:noProof/>
            <w:sz w:val="24"/>
            <w:szCs w:val="24"/>
          </w:rPr>
          <w:t>12</w:t>
        </w:r>
      </w:hyperlink>
      <w:r w:rsidR="00212311" w:rsidRPr="00555A02">
        <w:rPr>
          <w:rFonts w:asciiTheme="majorBidi" w:hAnsiTheme="majorBidi" w:cstheme="majorBidi"/>
          <w:noProof/>
          <w:sz w:val="24"/>
          <w:szCs w:val="24"/>
        </w:rPr>
        <w:t>]</w:t>
      </w:r>
      <w:r w:rsidR="00D30F27" w:rsidRPr="00555A02">
        <w:rPr>
          <w:rFonts w:asciiTheme="majorBidi" w:hAnsiTheme="majorBidi" w:cstheme="majorBidi"/>
          <w:sz w:val="24"/>
          <w:szCs w:val="24"/>
        </w:rPr>
        <w:fldChar w:fldCharType="end"/>
      </w:r>
      <w:r w:rsidR="00D30F27" w:rsidRPr="00555A02">
        <w:rPr>
          <w:rFonts w:asciiTheme="majorBidi" w:hAnsiTheme="majorBidi" w:cstheme="majorBidi"/>
          <w:sz w:val="24"/>
          <w:szCs w:val="24"/>
        </w:rPr>
        <w:t xml:space="preserve">. </w:t>
      </w:r>
    </w:p>
    <w:p w14:paraId="52BF481D" w14:textId="2A3D93A8" w:rsidR="00DC06EA" w:rsidRPr="00555A02" w:rsidRDefault="00CE3DEB" w:rsidP="002D0E4B">
      <w:pPr>
        <w:spacing w:line="480" w:lineRule="auto"/>
        <w:ind w:firstLine="720"/>
        <w:jc w:val="both"/>
        <w:rPr>
          <w:rFonts w:asciiTheme="majorBidi" w:hAnsiTheme="majorBidi" w:cstheme="majorBidi"/>
          <w:b/>
          <w:bCs/>
          <w:sz w:val="24"/>
          <w:szCs w:val="24"/>
        </w:rPr>
      </w:pPr>
      <w:r w:rsidRPr="00555A02">
        <w:rPr>
          <w:rFonts w:asciiTheme="majorBidi" w:hAnsiTheme="majorBidi" w:cstheme="majorBidi"/>
          <w:sz w:val="24"/>
          <w:szCs w:val="24"/>
        </w:rPr>
        <w:t xml:space="preserve">Taken together, these </w:t>
      </w:r>
      <w:r w:rsidR="00435ECD" w:rsidRPr="00555A02">
        <w:rPr>
          <w:rFonts w:asciiTheme="majorBidi" w:hAnsiTheme="majorBidi" w:cstheme="majorBidi"/>
          <w:sz w:val="24"/>
          <w:szCs w:val="24"/>
        </w:rPr>
        <w:t xml:space="preserve">results highlight the robustness of our </w:t>
      </w:r>
      <w:r w:rsidR="007557C5" w:rsidRPr="00555A02">
        <w:rPr>
          <w:rFonts w:asciiTheme="majorBidi" w:hAnsiTheme="majorBidi" w:cstheme="majorBidi"/>
          <w:sz w:val="24"/>
          <w:szCs w:val="24"/>
        </w:rPr>
        <w:t>findings and</w:t>
      </w:r>
      <w:r w:rsidR="00435ECD" w:rsidRPr="00555A02">
        <w:rPr>
          <w:rFonts w:asciiTheme="majorBidi" w:hAnsiTheme="majorBidi" w:cstheme="majorBidi"/>
          <w:sz w:val="24"/>
          <w:szCs w:val="24"/>
        </w:rPr>
        <w:t xml:space="preserve"> </w:t>
      </w:r>
      <w:r w:rsidRPr="00555A02">
        <w:rPr>
          <w:rFonts w:asciiTheme="majorBidi" w:hAnsiTheme="majorBidi" w:cstheme="majorBidi"/>
          <w:sz w:val="24"/>
          <w:szCs w:val="24"/>
        </w:rPr>
        <w:t>suggest that</w:t>
      </w:r>
      <w:r w:rsidR="004B079F" w:rsidRPr="00555A02">
        <w:rPr>
          <w:rFonts w:asciiTheme="majorBidi" w:hAnsiTheme="majorBidi" w:cstheme="majorBidi"/>
          <w:sz w:val="24"/>
          <w:szCs w:val="24"/>
        </w:rPr>
        <w:t xml:space="preserve"> although</w:t>
      </w:r>
      <w:r w:rsidR="0065216D" w:rsidRPr="00555A02">
        <w:rPr>
          <w:rFonts w:asciiTheme="majorBidi" w:hAnsiTheme="majorBidi" w:cstheme="majorBidi"/>
          <w:sz w:val="24"/>
          <w:szCs w:val="24"/>
        </w:rPr>
        <w:t xml:space="preserve"> </w:t>
      </w:r>
      <w:r w:rsidR="00CC426E" w:rsidRPr="00555A02">
        <w:rPr>
          <w:rFonts w:asciiTheme="majorBidi" w:hAnsiTheme="majorBidi" w:cstheme="majorBidi"/>
          <w:sz w:val="24"/>
          <w:szCs w:val="24"/>
        </w:rPr>
        <w:t>EQ and IRI</w:t>
      </w:r>
      <w:r w:rsidR="0065216D" w:rsidRPr="00555A02">
        <w:rPr>
          <w:rFonts w:asciiTheme="majorBidi" w:hAnsiTheme="majorBidi" w:cstheme="majorBidi"/>
          <w:sz w:val="24"/>
          <w:szCs w:val="24"/>
        </w:rPr>
        <w:t xml:space="preserve"> </w:t>
      </w:r>
      <w:r w:rsidR="00BE2493" w:rsidRPr="00555A02">
        <w:rPr>
          <w:rFonts w:asciiTheme="majorBidi" w:hAnsiTheme="majorBidi" w:cstheme="majorBidi"/>
          <w:sz w:val="24"/>
          <w:szCs w:val="24"/>
        </w:rPr>
        <w:t>have concurrent</w:t>
      </w:r>
      <w:r w:rsidR="00CC426E" w:rsidRPr="00555A02">
        <w:rPr>
          <w:rFonts w:asciiTheme="majorBidi" w:hAnsiTheme="majorBidi" w:cstheme="majorBidi"/>
          <w:sz w:val="24"/>
          <w:szCs w:val="24"/>
        </w:rPr>
        <w:t xml:space="preserve"> </w:t>
      </w:r>
      <w:r w:rsidR="00BE2493" w:rsidRPr="00555A02">
        <w:rPr>
          <w:rFonts w:asciiTheme="majorBidi" w:hAnsiTheme="majorBidi" w:cstheme="majorBidi"/>
          <w:sz w:val="24"/>
          <w:szCs w:val="24"/>
        </w:rPr>
        <w:t>validity</w:t>
      </w:r>
      <w:r w:rsidR="00CC426E" w:rsidRPr="00555A02">
        <w:rPr>
          <w:rFonts w:asciiTheme="majorBidi" w:hAnsiTheme="majorBidi" w:cstheme="majorBidi"/>
          <w:sz w:val="24"/>
          <w:szCs w:val="24"/>
        </w:rPr>
        <w:t xml:space="preserve"> </w:t>
      </w:r>
      <w:r w:rsidR="006E1875" w:rsidRPr="00555A02">
        <w:rPr>
          <w:rFonts w:asciiTheme="majorBidi" w:hAnsiTheme="majorBidi" w:cstheme="majorBidi"/>
          <w:sz w:val="24"/>
          <w:szCs w:val="24"/>
        </w:rPr>
        <w:fldChar w:fldCharType="begin"/>
      </w:r>
      <w:r w:rsidR="00212311" w:rsidRPr="00555A02">
        <w:rPr>
          <w:rFonts w:asciiTheme="majorBidi" w:hAnsiTheme="majorBidi" w:cstheme="majorBidi"/>
          <w:sz w:val="24"/>
          <w:szCs w:val="24"/>
        </w:rPr>
        <w:instrText xml:space="preserve"> ADDIN EN.CITE &lt;EndNote&gt;&lt;Cite&gt;&lt;Author&gt;Lawrence&lt;/Author&gt;&lt;Year&gt;2004&lt;/Year&gt;&lt;RecNum&gt;98&lt;/RecNum&gt;&lt;DisplayText&gt;[13]&lt;/DisplayText&gt;&lt;record&gt;&lt;rec-number&gt;98&lt;/rec-number&gt;&lt;foreign-keys&gt;&lt;key app="EN" db-id="pvastasesarsfre2ascpa99zra9vse09zd2p"&gt;98&lt;/key&gt;&lt;/foreign-keys&gt;&lt;ref-type name="Journal Article"&gt;17&lt;/ref-type&gt;&lt;contributors&gt;&lt;authors&gt;&lt;author&gt;Lawrence, E. J.&lt;/author&gt;&lt;author&gt;Shaw, P.&lt;/author&gt;&lt;author&gt;Baker, D.&lt;/author&gt;&lt;author&gt;Baron-Cohen, S.&lt;/author&gt;&lt;author&gt;David, A. S.&lt;/author&gt;&lt;/authors&gt;&lt;/contributors&gt;&lt;titles&gt;&lt;title&gt;Measuring empathy: reliability and validity of the Empathy Quotient&lt;/title&gt;&lt;secondary-title&gt;Psychological Medicine&lt;/secondary-title&gt;&lt;/titles&gt;&lt;periodical&gt;&lt;full-title&gt;Psychological Medicine&lt;/full-title&gt;&lt;/periodical&gt;&lt;pages&gt;911-920&lt;/pages&gt;&lt;volume&gt;34&lt;/volume&gt;&lt;number&gt;5&lt;/number&gt;&lt;edition&gt;07/07&lt;/edition&gt;&lt;dates&gt;&lt;year&gt;2004&lt;/year&gt;&lt;/dates&gt;&lt;publisher&gt;Cambridge University Press&lt;/publisher&gt;&lt;isbn&gt;0033-2917&lt;/isbn&gt;&lt;urls&gt;&lt;related-urls&gt;&lt;url&gt;https://www.cambridge.org/core/article/measuring-empathy-reliability-and-validity-of-the-empathy-quotient/ED28176A91CEA481A37A8155364F3643&lt;/url&gt;&lt;/related-urls&gt;&lt;/urls&gt;&lt;electronic-resource-num&gt;10.1017/S0033291703001624&lt;/electronic-resource-num&gt;&lt;remote-database-name&gt;Cambridge Core&lt;/remote-database-name&gt;&lt;remote-database-provider&gt;Cambridge University Press&lt;/remote-database-provider&gt;&lt;/record&gt;&lt;/Cite&gt;&lt;/EndNote&gt;</w:instrText>
      </w:r>
      <w:r w:rsidR="006E1875" w:rsidRPr="00555A02">
        <w:rPr>
          <w:rFonts w:asciiTheme="majorBidi" w:hAnsiTheme="majorBidi" w:cstheme="majorBidi"/>
          <w:sz w:val="24"/>
          <w:szCs w:val="24"/>
        </w:rPr>
        <w:fldChar w:fldCharType="separate"/>
      </w:r>
      <w:r w:rsidR="00212311" w:rsidRPr="00555A02">
        <w:rPr>
          <w:rFonts w:asciiTheme="majorBidi" w:hAnsiTheme="majorBidi" w:cstheme="majorBidi"/>
          <w:noProof/>
          <w:sz w:val="24"/>
          <w:szCs w:val="24"/>
        </w:rPr>
        <w:t>[</w:t>
      </w:r>
      <w:hyperlink w:anchor="_ENREF_13" w:tooltip="Lawrence, 2004 #98" w:history="1">
        <w:r w:rsidR="000B56D3" w:rsidRPr="00555A02">
          <w:rPr>
            <w:rFonts w:asciiTheme="majorBidi" w:hAnsiTheme="majorBidi" w:cstheme="majorBidi"/>
            <w:noProof/>
            <w:sz w:val="24"/>
            <w:szCs w:val="24"/>
          </w:rPr>
          <w:t>13</w:t>
        </w:r>
      </w:hyperlink>
      <w:r w:rsidR="00212311" w:rsidRPr="00555A02">
        <w:rPr>
          <w:rFonts w:asciiTheme="majorBidi" w:hAnsiTheme="majorBidi" w:cstheme="majorBidi"/>
          <w:noProof/>
          <w:sz w:val="24"/>
          <w:szCs w:val="24"/>
        </w:rPr>
        <w:t>]</w:t>
      </w:r>
      <w:r w:rsidR="006E1875" w:rsidRPr="00555A02">
        <w:rPr>
          <w:rFonts w:asciiTheme="majorBidi" w:hAnsiTheme="majorBidi" w:cstheme="majorBidi"/>
          <w:sz w:val="24"/>
          <w:szCs w:val="24"/>
        </w:rPr>
        <w:fldChar w:fldCharType="end"/>
      </w:r>
      <w:r w:rsidR="00CC426E" w:rsidRPr="00555A02">
        <w:rPr>
          <w:rFonts w:asciiTheme="majorBidi" w:hAnsiTheme="majorBidi" w:cstheme="majorBidi"/>
          <w:sz w:val="24"/>
          <w:szCs w:val="24"/>
        </w:rPr>
        <w:t xml:space="preserve">, </w:t>
      </w:r>
      <w:r w:rsidR="002862B8" w:rsidRPr="00555A02">
        <w:rPr>
          <w:rFonts w:asciiTheme="majorBidi" w:hAnsiTheme="majorBidi" w:cstheme="majorBidi"/>
          <w:sz w:val="24"/>
          <w:szCs w:val="24"/>
        </w:rPr>
        <w:t xml:space="preserve">noticeable </w:t>
      </w:r>
      <w:r w:rsidR="00CC426E" w:rsidRPr="00555A02">
        <w:rPr>
          <w:rFonts w:asciiTheme="majorBidi" w:hAnsiTheme="majorBidi" w:cstheme="majorBidi"/>
          <w:sz w:val="24"/>
          <w:szCs w:val="24"/>
        </w:rPr>
        <w:t xml:space="preserve">differences are </w:t>
      </w:r>
      <w:r w:rsidR="002862B8" w:rsidRPr="00555A02">
        <w:rPr>
          <w:rFonts w:asciiTheme="majorBidi" w:hAnsiTheme="majorBidi" w:cstheme="majorBidi"/>
          <w:sz w:val="24"/>
          <w:szCs w:val="24"/>
        </w:rPr>
        <w:t xml:space="preserve">apparent </w:t>
      </w:r>
      <w:r w:rsidR="00CC426E" w:rsidRPr="00555A02">
        <w:rPr>
          <w:rFonts w:asciiTheme="majorBidi" w:hAnsiTheme="majorBidi" w:cstheme="majorBidi"/>
          <w:sz w:val="24"/>
          <w:szCs w:val="24"/>
        </w:rPr>
        <w:t>between the two ED measures derived from each questionnaire.</w:t>
      </w:r>
      <w:r w:rsidR="00702AEE" w:rsidRPr="00555A02">
        <w:rPr>
          <w:rFonts w:asciiTheme="majorBidi" w:hAnsiTheme="majorBidi" w:cstheme="majorBidi"/>
          <w:sz w:val="24"/>
          <w:szCs w:val="24"/>
        </w:rPr>
        <w:t xml:space="preserve"> </w:t>
      </w:r>
      <w:r w:rsidR="00D03B8E" w:rsidRPr="00555A02">
        <w:rPr>
          <w:rFonts w:asciiTheme="majorBidi" w:hAnsiTheme="majorBidi" w:cstheme="majorBidi"/>
          <w:sz w:val="24"/>
          <w:szCs w:val="24"/>
        </w:rPr>
        <w:t xml:space="preserve">This </w:t>
      </w:r>
      <w:r w:rsidR="007B7D8A" w:rsidRPr="00555A02">
        <w:rPr>
          <w:rFonts w:asciiTheme="majorBidi" w:hAnsiTheme="majorBidi" w:cstheme="majorBidi"/>
          <w:sz w:val="24"/>
          <w:szCs w:val="24"/>
        </w:rPr>
        <w:t xml:space="preserve">helps clarify </w:t>
      </w:r>
      <w:r w:rsidR="00D03B8E" w:rsidRPr="00555A02">
        <w:rPr>
          <w:rFonts w:asciiTheme="majorBidi" w:hAnsiTheme="majorBidi" w:cstheme="majorBidi"/>
          <w:sz w:val="24"/>
          <w:szCs w:val="24"/>
        </w:rPr>
        <w:t xml:space="preserve">the </w:t>
      </w:r>
      <w:r w:rsidR="00B90C52" w:rsidRPr="00555A02">
        <w:rPr>
          <w:rFonts w:asciiTheme="majorBidi" w:hAnsiTheme="majorBidi" w:cstheme="majorBidi"/>
          <w:sz w:val="24"/>
          <w:szCs w:val="24"/>
        </w:rPr>
        <w:t xml:space="preserve">relatively </w:t>
      </w:r>
      <w:r w:rsidR="00D03B8E" w:rsidRPr="00555A02">
        <w:rPr>
          <w:rFonts w:asciiTheme="majorBidi" w:hAnsiTheme="majorBidi" w:cstheme="majorBidi"/>
          <w:sz w:val="24"/>
          <w:szCs w:val="24"/>
        </w:rPr>
        <w:t xml:space="preserve">undiscussed differences between the two measures, which is of importance in and of itself. </w:t>
      </w:r>
    </w:p>
    <w:p w14:paraId="0B36727F" w14:textId="77777777" w:rsidR="009C7251" w:rsidRPr="00555A02" w:rsidRDefault="009C7251">
      <w:pPr>
        <w:rPr>
          <w:rFonts w:asciiTheme="majorBidi" w:hAnsiTheme="majorBidi" w:cstheme="majorBidi"/>
          <w:b/>
          <w:bCs/>
          <w:sz w:val="24"/>
          <w:szCs w:val="24"/>
        </w:rPr>
      </w:pPr>
      <w:r w:rsidRPr="00555A02">
        <w:rPr>
          <w:rFonts w:asciiTheme="majorBidi" w:hAnsiTheme="majorBidi" w:cstheme="majorBidi"/>
          <w:b/>
          <w:bCs/>
          <w:sz w:val="24"/>
          <w:szCs w:val="24"/>
        </w:rPr>
        <w:br w:type="page"/>
      </w:r>
    </w:p>
    <w:p w14:paraId="4A562A6E" w14:textId="74416116" w:rsidR="00E41AD6" w:rsidRPr="00555A02" w:rsidRDefault="001014C3" w:rsidP="000B5EEA">
      <w:pPr>
        <w:spacing w:line="480" w:lineRule="auto"/>
        <w:jc w:val="both"/>
        <w:rPr>
          <w:rFonts w:asciiTheme="majorBidi" w:hAnsiTheme="majorBidi" w:cstheme="majorBidi"/>
          <w:b/>
          <w:bCs/>
          <w:sz w:val="24"/>
          <w:szCs w:val="24"/>
        </w:rPr>
      </w:pPr>
      <w:r w:rsidRPr="00555A02">
        <w:rPr>
          <w:rFonts w:asciiTheme="majorBidi" w:hAnsiTheme="majorBidi" w:cstheme="majorBidi"/>
          <w:b/>
          <w:bCs/>
          <w:sz w:val="24"/>
          <w:szCs w:val="24"/>
        </w:rPr>
        <w:lastRenderedPageBreak/>
        <w:t>References</w:t>
      </w:r>
    </w:p>
    <w:p w14:paraId="690AF357" w14:textId="77777777" w:rsidR="000B56D3" w:rsidRPr="00555A02" w:rsidRDefault="00E41AD6" w:rsidP="000B56D3">
      <w:pPr>
        <w:pStyle w:val="EndNoteBibliography"/>
        <w:spacing w:after="0"/>
        <w:rPr>
          <w:rFonts w:asciiTheme="majorBidi" w:hAnsiTheme="majorBidi" w:cstheme="majorBidi"/>
        </w:rPr>
      </w:pPr>
      <w:r w:rsidRPr="00555A02">
        <w:rPr>
          <w:rFonts w:asciiTheme="majorBidi" w:hAnsiTheme="majorBidi" w:cstheme="majorBidi"/>
          <w:sz w:val="24"/>
          <w:szCs w:val="24"/>
        </w:rPr>
        <w:fldChar w:fldCharType="begin"/>
      </w:r>
      <w:r w:rsidRPr="00555A02">
        <w:rPr>
          <w:rFonts w:asciiTheme="majorBidi" w:hAnsiTheme="majorBidi" w:cstheme="majorBidi"/>
          <w:sz w:val="24"/>
          <w:szCs w:val="24"/>
        </w:rPr>
        <w:instrText xml:space="preserve"> ADDIN EN.REFLIST </w:instrText>
      </w:r>
      <w:r w:rsidRPr="00555A02">
        <w:rPr>
          <w:rFonts w:asciiTheme="majorBidi" w:hAnsiTheme="majorBidi" w:cstheme="majorBidi"/>
          <w:sz w:val="24"/>
          <w:szCs w:val="24"/>
        </w:rPr>
        <w:fldChar w:fldCharType="separate"/>
      </w:r>
      <w:bookmarkStart w:id="2" w:name="_ENREF_1"/>
      <w:r w:rsidR="000B56D3" w:rsidRPr="00555A02">
        <w:rPr>
          <w:rFonts w:asciiTheme="majorBidi" w:hAnsiTheme="majorBidi" w:cstheme="majorBidi"/>
        </w:rPr>
        <w:t>1.</w:t>
      </w:r>
      <w:r w:rsidR="000B56D3" w:rsidRPr="00555A02">
        <w:rPr>
          <w:rFonts w:asciiTheme="majorBidi" w:hAnsiTheme="majorBidi" w:cstheme="majorBidi"/>
        </w:rPr>
        <w:tab/>
        <w:t>Baron-Cohen S, Wheelwright S, Skinner R, Martin J, Clubley E. The Autism-Spectrum Quotient (AQ): Evidence from Asperger Syndrome/High-Functioning Autism, Males and Females, Scientists and Mathematicians. Journal of Autism and Developmental Disorders. 2001;31(1):5-17.</w:t>
      </w:r>
      <w:bookmarkEnd w:id="2"/>
    </w:p>
    <w:p w14:paraId="2AC38038" w14:textId="77777777" w:rsidR="000B56D3" w:rsidRPr="00555A02" w:rsidRDefault="000B56D3" w:rsidP="000B56D3">
      <w:pPr>
        <w:pStyle w:val="EndNoteBibliography"/>
        <w:spacing w:after="0"/>
        <w:rPr>
          <w:rFonts w:asciiTheme="majorBidi" w:hAnsiTheme="majorBidi" w:cstheme="majorBidi"/>
        </w:rPr>
      </w:pPr>
      <w:bookmarkStart w:id="3" w:name="_ENREF_2"/>
      <w:r w:rsidRPr="00555A02">
        <w:rPr>
          <w:rFonts w:asciiTheme="majorBidi" w:hAnsiTheme="majorBidi" w:cstheme="majorBidi"/>
        </w:rPr>
        <w:t>2.</w:t>
      </w:r>
      <w:r w:rsidRPr="00555A02">
        <w:rPr>
          <w:rFonts w:asciiTheme="majorBidi" w:hAnsiTheme="majorBidi" w:cstheme="majorBidi"/>
        </w:rPr>
        <w:tab/>
        <w:t>Bagby RM, Parker JDA, Taylor GJ. The twenty-item Toronto Alexithymia scale—I. Item selection and cross-validation of the factor structure. Journal of Psychosomatic Research. 1994;38(1):23-32.</w:t>
      </w:r>
      <w:bookmarkEnd w:id="3"/>
    </w:p>
    <w:p w14:paraId="245AAC5F" w14:textId="77777777" w:rsidR="000B56D3" w:rsidRPr="00555A02" w:rsidRDefault="000B56D3" w:rsidP="000B56D3">
      <w:pPr>
        <w:pStyle w:val="EndNoteBibliography"/>
        <w:spacing w:after="0"/>
        <w:rPr>
          <w:rFonts w:asciiTheme="majorBidi" w:hAnsiTheme="majorBidi" w:cstheme="majorBidi"/>
        </w:rPr>
      </w:pPr>
      <w:bookmarkStart w:id="4" w:name="_ENREF_3"/>
      <w:r w:rsidRPr="00555A02">
        <w:rPr>
          <w:rFonts w:asciiTheme="majorBidi" w:hAnsiTheme="majorBidi" w:cstheme="majorBidi"/>
        </w:rPr>
        <w:t>3.</w:t>
      </w:r>
      <w:r w:rsidRPr="00555A02">
        <w:rPr>
          <w:rFonts w:asciiTheme="majorBidi" w:hAnsiTheme="majorBidi" w:cstheme="majorBidi"/>
        </w:rPr>
        <w:tab/>
        <w:t>Davis MH. A multidimensional approach to individual difference in empathy. JSAS Catalog of Selected Documents in Psychology. 1980;10:85.</w:t>
      </w:r>
      <w:bookmarkEnd w:id="4"/>
    </w:p>
    <w:p w14:paraId="7DF6C2C0" w14:textId="77777777" w:rsidR="000B56D3" w:rsidRPr="00555A02" w:rsidRDefault="000B56D3" w:rsidP="000B56D3">
      <w:pPr>
        <w:pStyle w:val="EndNoteBibliography"/>
        <w:spacing w:after="0"/>
        <w:rPr>
          <w:rFonts w:asciiTheme="majorBidi" w:hAnsiTheme="majorBidi" w:cstheme="majorBidi"/>
        </w:rPr>
      </w:pPr>
      <w:bookmarkStart w:id="5" w:name="_ENREF_4"/>
      <w:r w:rsidRPr="00555A02">
        <w:rPr>
          <w:rFonts w:asciiTheme="majorBidi" w:hAnsiTheme="majorBidi" w:cstheme="majorBidi"/>
        </w:rPr>
        <w:t>4.</w:t>
      </w:r>
      <w:r w:rsidRPr="00555A02">
        <w:rPr>
          <w:rFonts w:asciiTheme="majorBidi" w:hAnsiTheme="majorBidi" w:cstheme="majorBidi"/>
        </w:rPr>
        <w:tab/>
        <w:t>Baron-Cohen S, Wheelwright S. The Empathy Quotient: An Investigation of Adults with Asperger Syndrome or High Functioning Autism, and Normal Sex Differences. Journal of Autism and Developmental Disorders. 2004;34(2):163-75.</w:t>
      </w:r>
      <w:bookmarkEnd w:id="5"/>
    </w:p>
    <w:p w14:paraId="002F52F9" w14:textId="77777777" w:rsidR="000B56D3" w:rsidRPr="00555A02" w:rsidRDefault="000B56D3" w:rsidP="000B56D3">
      <w:pPr>
        <w:pStyle w:val="EndNoteBibliography"/>
        <w:spacing w:after="0"/>
        <w:rPr>
          <w:rFonts w:asciiTheme="majorBidi" w:hAnsiTheme="majorBidi" w:cstheme="majorBidi"/>
        </w:rPr>
      </w:pPr>
      <w:bookmarkStart w:id="6" w:name="_ENREF_5"/>
      <w:r w:rsidRPr="00555A02">
        <w:rPr>
          <w:rFonts w:asciiTheme="majorBidi" w:hAnsiTheme="majorBidi" w:cstheme="majorBidi"/>
        </w:rPr>
        <w:t>5.</w:t>
      </w:r>
      <w:r w:rsidRPr="00555A02">
        <w:rPr>
          <w:rFonts w:asciiTheme="majorBidi" w:hAnsiTheme="majorBidi" w:cstheme="majorBidi"/>
        </w:rPr>
        <w:tab/>
        <w:t>Smith A. The Empathy Imbalance Hypothesis of Autism: A Theoretical Approach to Cognitive and Emotional Empathy in Autistic Development. The Psychological Record. 2009;59(3):489-510.</w:t>
      </w:r>
      <w:bookmarkEnd w:id="6"/>
    </w:p>
    <w:p w14:paraId="0D35175A" w14:textId="77777777" w:rsidR="000B56D3" w:rsidRPr="00555A02" w:rsidRDefault="000B56D3" w:rsidP="000B56D3">
      <w:pPr>
        <w:pStyle w:val="EndNoteBibliography"/>
        <w:spacing w:after="0"/>
        <w:rPr>
          <w:rFonts w:asciiTheme="majorBidi" w:hAnsiTheme="majorBidi" w:cstheme="majorBidi"/>
        </w:rPr>
      </w:pPr>
      <w:bookmarkStart w:id="7" w:name="_ENREF_6"/>
      <w:r w:rsidRPr="00555A02">
        <w:rPr>
          <w:rFonts w:asciiTheme="majorBidi" w:hAnsiTheme="majorBidi" w:cstheme="majorBidi"/>
        </w:rPr>
        <w:t>6.</w:t>
      </w:r>
      <w:r w:rsidRPr="00555A02">
        <w:rPr>
          <w:rFonts w:asciiTheme="majorBidi" w:hAnsiTheme="majorBidi" w:cstheme="majorBidi"/>
        </w:rPr>
        <w:tab/>
        <w:t>Kitazoe N, Fujita N, Izumoto Y, Terada S-i, Hatakenaka Y. Whether the Autism Spectrum Quotient consists of two different subgroups? Cluster analysis of the Autism Spectrum Quotient in general population. Autism. 2016;21(3):323-32.</w:t>
      </w:r>
      <w:bookmarkEnd w:id="7"/>
    </w:p>
    <w:p w14:paraId="09E13A93" w14:textId="77777777" w:rsidR="000B56D3" w:rsidRPr="00555A02" w:rsidRDefault="000B56D3" w:rsidP="000B56D3">
      <w:pPr>
        <w:pStyle w:val="EndNoteBibliography"/>
        <w:spacing w:after="0"/>
        <w:rPr>
          <w:rFonts w:asciiTheme="majorBidi" w:hAnsiTheme="majorBidi" w:cstheme="majorBidi"/>
        </w:rPr>
      </w:pPr>
      <w:bookmarkStart w:id="8" w:name="_ENREF_7"/>
      <w:r w:rsidRPr="00555A02">
        <w:rPr>
          <w:rFonts w:asciiTheme="majorBidi" w:hAnsiTheme="majorBidi" w:cstheme="majorBidi"/>
        </w:rPr>
        <w:t>7.</w:t>
      </w:r>
      <w:r w:rsidRPr="00555A02">
        <w:rPr>
          <w:rFonts w:asciiTheme="majorBidi" w:hAnsiTheme="majorBidi" w:cstheme="majorBidi"/>
        </w:rPr>
        <w:tab/>
        <w:t>Stevenson RA, Toulmin JK, Youm A, Besney RMA, Schulz SE, Barense MD, et al. Increases in the autistic trait of attention to detail are associated with decreased multisensory temporal adaptation. Scientific Reports. 2017;7(1):14354.</w:t>
      </w:r>
      <w:bookmarkEnd w:id="8"/>
    </w:p>
    <w:p w14:paraId="2ECF7633" w14:textId="77777777" w:rsidR="000B56D3" w:rsidRPr="00555A02" w:rsidRDefault="000B56D3" w:rsidP="000B56D3">
      <w:pPr>
        <w:pStyle w:val="EndNoteBibliography"/>
        <w:spacing w:after="0"/>
        <w:rPr>
          <w:rFonts w:asciiTheme="majorBidi" w:hAnsiTheme="majorBidi" w:cstheme="majorBidi"/>
        </w:rPr>
      </w:pPr>
      <w:bookmarkStart w:id="9" w:name="_ENREF_8"/>
      <w:r w:rsidRPr="00555A02">
        <w:rPr>
          <w:rFonts w:asciiTheme="majorBidi" w:hAnsiTheme="majorBidi" w:cstheme="majorBidi"/>
        </w:rPr>
        <w:t>8.</w:t>
      </w:r>
      <w:r w:rsidRPr="00555A02">
        <w:rPr>
          <w:rFonts w:asciiTheme="majorBidi" w:hAnsiTheme="majorBidi" w:cstheme="majorBidi"/>
        </w:rPr>
        <w:tab/>
        <w:t>Happé F, Frith U. The Weak Coherence Account: Detail-focused Cognitive Style in Autism Spectrum Disorders. Journal of Autism and Developmental Disorders. 2006;36(1):5-25.</w:t>
      </w:r>
      <w:bookmarkEnd w:id="9"/>
    </w:p>
    <w:p w14:paraId="445FE3CB" w14:textId="77777777" w:rsidR="000B56D3" w:rsidRPr="00555A02" w:rsidRDefault="000B56D3" w:rsidP="000B56D3">
      <w:pPr>
        <w:pStyle w:val="EndNoteBibliography"/>
        <w:spacing w:after="0"/>
        <w:rPr>
          <w:rFonts w:asciiTheme="majorBidi" w:hAnsiTheme="majorBidi" w:cstheme="majorBidi"/>
        </w:rPr>
      </w:pPr>
      <w:bookmarkStart w:id="10" w:name="_ENREF_9"/>
      <w:r w:rsidRPr="00555A02">
        <w:rPr>
          <w:rFonts w:asciiTheme="majorBidi" w:hAnsiTheme="majorBidi" w:cstheme="majorBidi"/>
        </w:rPr>
        <w:t>9.</w:t>
      </w:r>
      <w:r w:rsidRPr="00555A02">
        <w:rPr>
          <w:rFonts w:asciiTheme="majorBidi" w:hAnsiTheme="majorBidi" w:cstheme="majorBidi"/>
        </w:rPr>
        <w:tab/>
        <w:t>Gadelkarim W, Shahper S, Reid J, Wikramanayake M, Kaur S, Kolli S, et al. Overlap of obsessive–compulsive personality disorder and autism spectrum disorder traits among OCD outpatients: an exploratory study. International Journal of Psychiatry in Clinical Practice. 2019;23(4):297-306.</w:t>
      </w:r>
      <w:bookmarkEnd w:id="10"/>
    </w:p>
    <w:p w14:paraId="795E191E" w14:textId="77777777" w:rsidR="000B56D3" w:rsidRPr="00555A02" w:rsidRDefault="000B56D3" w:rsidP="000B56D3">
      <w:pPr>
        <w:pStyle w:val="EndNoteBibliography"/>
        <w:spacing w:after="0"/>
        <w:rPr>
          <w:rFonts w:asciiTheme="majorBidi" w:hAnsiTheme="majorBidi" w:cstheme="majorBidi"/>
        </w:rPr>
      </w:pPr>
      <w:bookmarkStart w:id="11" w:name="_ENREF_10"/>
      <w:r w:rsidRPr="00555A02">
        <w:rPr>
          <w:rFonts w:asciiTheme="majorBidi" w:hAnsiTheme="majorBidi" w:cstheme="majorBidi"/>
        </w:rPr>
        <w:t>10.</w:t>
      </w:r>
      <w:r w:rsidRPr="00555A02">
        <w:rPr>
          <w:rFonts w:asciiTheme="majorBidi" w:hAnsiTheme="majorBidi" w:cstheme="majorBidi"/>
        </w:rPr>
        <w:tab/>
        <w:t>Ford TC, Crewther DP. Factor Analysis Demonstrates a Common Schizoidal Phenotype within Autistic and Schizotypal Tendency: Implications for Neuroscientific Studies. Frontiers in psychiatry. 2014;5:117.</w:t>
      </w:r>
      <w:bookmarkEnd w:id="11"/>
    </w:p>
    <w:p w14:paraId="5B059054" w14:textId="77777777" w:rsidR="000B56D3" w:rsidRPr="00555A02" w:rsidRDefault="000B56D3" w:rsidP="000B56D3">
      <w:pPr>
        <w:pStyle w:val="EndNoteBibliography"/>
        <w:spacing w:after="0"/>
        <w:rPr>
          <w:rFonts w:asciiTheme="majorBidi" w:hAnsiTheme="majorBidi" w:cstheme="majorBidi"/>
        </w:rPr>
      </w:pPr>
      <w:bookmarkStart w:id="12" w:name="_ENREF_11"/>
      <w:r w:rsidRPr="00555A02">
        <w:rPr>
          <w:rFonts w:asciiTheme="majorBidi" w:hAnsiTheme="majorBidi" w:cstheme="majorBidi"/>
        </w:rPr>
        <w:t>11.</w:t>
      </w:r>
      <w:r w:rsidRPr="00555A02">
        <w:rPr>
          <w:rFonts w:asciiTheme="majorBidi" w:hAnsiTheme="majorBidi" w:cstheme="majorBidi"/>
        </w:rPr>
        <w:tab/>
        <w:t>Suslow T, Donges U-S. Alexithymia Components Are Differentially Related to Explicit Negative Affect But Not Associated with Explicit Positive Affect or Implicit Affectivity. Frontiers in psychology. 2017;8:1758.</w:t>
      </w:r>
      <w:bookmarkEnd w:id="12"/>
    </w:p>
    <w:p w14:paraId="220DE8B9" w14:textId="77777777" w:rsidR="000B56D3" w:rsidRPr="00555A02" w:rsidRDefault="000B56D3" w:rsidP="000B56D3">
      <w:pPr>
        <w:pStyle w:val="EndNoteBibliography"/>
        <w:spacing w:after="0"/>
        <w:rPr>
          <w:rFonts w:asciiTheme="majorBidi" w:hAnsiTheme="majorBidi" w:cstheme="majorBidi"/>
        </w:rPr>
      </w:pPr>
      <w:bookmarkStart w:id="13" w:name="_ENREF_12"/>
      <w:r w:rsidRPr="00555A02">
        <w:rPr>
          <w:rFonts w:asciiTheme="majorBidi" w:hAnsiTheme="majorBidi" w:cstheme="majorBidi"/>
        </w:rPr>
        <w:t>12.</w:t>
      </w:r>
      <w:r w:rsidRPr="00555A02">
        <w:rPr>
          <w:rFonts w:asciiTheme="majorBidi" w:hAnsiTheme="majorBidi" w:cstheme="majorBidi"/>
        </w:rPr>
        <w:tab/>
        <w:t>Zhang L, Ye R, Yu F, Cao Z, Zhu C, Cai Z, et al. How does emotional context modulate response inhibition in alexithymia: electrophysiological evidence from an ERP study. PLOS ONE. 2012;7(12):e51110-e.</w:t>
      </w:r>
      <w:bookmarkEnd w:id="13"/>
    </w:p>
    <w:p w14:paraId="23920245" w14:textId="59DD782C" w:rsidR="008E4668" w:rsidRPr="00F86CC7" w:rsidRDefault="000B56D3" w:rsidP="00F86CC7">
      <w:pPr>
        <w:pStyle w:val="EndNoteBibliography"/>
        <w:rPr>
          <w:rFonts w:asciiTheme="majorBidi" w:hAnsiTheme="majorBidi" w:cstheme="majorBidi"/>
          <w:sz w:val="24"/>
          <w:szCs w:val="24"/>
        </w:rPr>
      </w:pPr>
      <w:bookmarkStart w:id="14" w:name="_ENREF_13"/>
      <w:r w:rsidRPr="00555A02">
        <w:rPr>
          <w:rFonts w:asciiTheme="majorBidi" w:hAnsiTheme="majorBidi" w:cstheme="majorBidi"/>
        </w:rPr>
        <w:t>13.</w:t>
      </w:r>
      <w:r w:rsidRPr="00555A02">
        <w:rPr>
          <w:rFonts w:asciiTheme="majorBidi" w:hAnsiTheme="majorBidi" w:cstheme="majorBidi"/>
        </w:rPr>
        <w:tab/>
        <w:t>Lawrence EJ, Shaw P, Baker D, Baron-Cohen S, David AS. Measuring empathy: reliability and validity of the Empathy Quotient. Psychological Medicine. 2004;34(5):911-20.</w:t>
      </w:r>
      <w:bookmarkEnd w:id="14"/>
      <w:r w:rsidR="00E41AD6" w:rsidRPr="00555A02">
        <w:rPr>
          <w:rFonts w:asciiTheme="majorBidi" w:hAnsiTheme="majorBidi" w:cstheme="majorBidi"/>
          <w:sz w:val="24"/>
          <w:szCs w:val="24"/>
        </w:rPr>
        <w:fldChar w:fldCharType="end"/>
      </w:r>
      <w:bookmarkStart w:id="15" w:name="_GoBack"/>
      <w:bookmarkEnd w:id="15"/>
    </w:p>
    <w:sectPr w:rsidR="008E4668" w:rsidRPr="00F86CC7" w:rsidSect="003719E6">
      <w:head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E63E" w14:textId="77777777" w:rsidR="00C261B8" w:rsidRDefault="00C261B8" w:rsidP="00160925">
      <w:pPr>
        <w:spacing w:after="0" w:line="240" w:lineRule="auto"/>
      </w:pPr>
      <w:r>
        <w:separator/>
      </w:r>
    </w:p>
  </w:endnote>
  <w:endnote w:type="continuationSeparator" w:id="0">
    <w:p w14:paraId="411A0C38" w14:textId="77777777" w:rsidR="00C261B8" w:rsidRDefault="00C261B8" w:rsidP="0016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AC24" w14:textId="77777777" w:rsidR="00C261B8" w:rsidRDefault="00C261B8" w:rsidP="00160925">
      <w:pPr>
        <w:spacing w:after="0" w:line="240" w:lineRule="auto"/>
      </w:pPr>
      <w:r>
        <w:separator/>
      </w:r>
    </w:p>
  </w:footnote>
  <w:footnote w:type="continuationSeparator" w:id="0">
    <w:p w14:paraId="7306D1EE" w14:textId="77777777" w:rsidR="00C261B8" w:rsidRDefault="00C261B8" w:rsidP="0016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28443"/>
      <w:docPartObj>
        <w:docPartGallery w:val="Page Numbers (Top of Page)"/>
        <w:docPartUnique/>
      </w:docPartObj>
    </w:sdtPr>
    <w:sdtEndPr>
      <w:rPr>
        <w:noProof/>
      </w:rPr>
    </w:sdtEndPr>
    <w:sdtContent>
      <w:p w14:paraId="4FDBFA13" w14:textId="7C263BB8" w:rsidR="00643E30" w:rsidRDefault="00643E30">
        <w:pPr>
          <w:pStyle w:val="Header"/>
          <w:jc w:val="right"/>
        </w:pPr>
        <w:r>
          <w:fldChar w:fldCharType="begin"/>
        </w:r>
        <w:r>
          <w:instrText xml:space="preserve"> PAGE   \* MERGEFORMAT </w:instrText>
        </w:r>
        <w:r>
          <w:fldChar w:fldCharType="separate"/>
        </w:r>
        <w:r w:rsidR="00555A02">
          <w:rPr>
            <w:noProof/>
          </w:rPr>
          <w:t>13</w:t>
        </w:r>
        <w:r>
          <w:rPr>
            <w:noProof/>
          </w:rPr>
          <w:fldChar w:fldCharType="end"/>
        </w:r>
      </w:p>
    </w:sdtContent>
  </w:sdt>
  <w:p w14:paraId="660E6116" w14:textId="77777777" w:rsidR="00643E30" w:rsidRDefault="0064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D1C72"/>
    <w:multiLevelType w:val="hybridMultilevel"/>
    <w:tmpl w:val="FF7CE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Aut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astasesarsfre2ascpa99zra9vse09zd2p&quot;&gt;EndNote for Empathy dissociation&lt;record-ids&gt;&lt;item&gt;2&lt;/item&gt;&lt;item&gt;3&lt;/item&gt;&lt;item&gt;6&lt;/item&gt;&lt;item&gt;21&lt;/item&gt;&lt;item&gt;45&lt;/item&gt;&lt;item&gt;91&lt;/item&gt;&lt;item&gt;92&lt;/item&gt;&lt;item&gt;93&lt;/item&gt;&lt;item&gt;94&lt;/item&gt;&lt;item&gt;95&lt;/item&gt;&lt;item&gt;96&lt;/item&gt;&lt;item&gt;97&lt;/item&gt;&lt;item&gt;98&lt;/item&gt;&lt;/record-ids&gt;&lt;/item&gt;&lt;/Libraries&gt;"/>
  </w:docVars>
  <w:rsids>
    <w:rsidRoot w:val="00737FF7"/>
    <w:rsid w:val="000007E1"/>
    <w:rsid w:val="00002BA0"/>
    <w:rsid w:val="0000333C"/>
    <w:rsid w:val="00017680"/>
    <w:rsid w:val="0002463E"/>
    <w:rsid w:val="00024AB3"/>
    <w:rsid w:val="00024D01"/>
    <w:rsid w:val="0002538E"/>
    <w:rsid w:val="000262F6"/>
    <w:rsid w:val="000277BA"/>
    <w:rsid w:val="00031159"/>
    <w:rsid w:val="000331A3"/>
    <w:rsid w:val="0003490E"/>
    <w:rsid w:val="00040A44"/>
    <w:rsid w:val="00040DDD"/>
    <w:rsid w:val="0004171B"/>
    <w:rsid w:val="00043575"/>
    <w:rsid w:val="00044355"/>
    <w:rsid w:val="00044EBB"/>
    <w:rsid w:val="00045F69"/>
    <w:rsid w:val="00051C4F"/>
    <w:rsid w:val="00052AB0"/>
    <w:rsid w:val="00053C37"/>
    <w:rsid w:val="00055C05"/>
    <w:rsid w:val="00055FC8"/>
    <w:rsid w:val="00056A0F"/>
    <w:rsid w:val="000602C2"/>
    <w:rsid w:val="00067663"/>
    <w:rsid w:val="0007104A"/>
    <w:rsid w:val="000723E2"/>
    <w:rsid w:val="00072E79"/>
    <w:rsid w:val="00073A25"/>
    <w:rsid w:val="0007428B"/>
    <w:rsid w:val="00074AB6"/>
    <w:rsid w:val="00076D51"/>
    <w:rsid w:val="00087C9F"/>
    <w:rsid w:val="00093C06"/>
    <w:rsid w:val="00094C62"/>
    <w:rsid w:val="00096FC5"/>
    <w:rsid w:val="000A04BC"/>
    <w:rsid w:val="000A0FCF"/>
    <w:rsid w:val="000A3A4A"/>
    <w:rsid w:val="000A42AB"/>
    <w:rsid w:val="000B08B7"/>
    <w:rsid w:val="000B0DEA"/>
    <w:rsid w:val="000B1C6C"/>
    <w:rsid w:val="000B4B2F"/>
    <w:rsid w:val="000B4C18"/>
    <w:rsid w:val="000B56D3"/>
    <w:rsid w:val="000B5EEA"/>
    <w:rsid w:val="000C2A7D"/>
    <w:rsid w:val="000C2F7E"/>
    <w:rsid w:val="000C5556"/>
    <w:rsid w:val="000D0F32"/>
    <w:rsid w:val="000D15DB"/>
    <w:rsid w:val="000D2A95"/>
    <w:rsid w:val="000D34BB"/>
    <w:rsid w:val="000D4A39"/>
    <w:rsid w:val="000D6208"/>
    <w:rsid w:val="000E0433"/>
    <w:rsid w:val="000E2BA9"/>
    <w:rsid w:val="000E3666"/>
    <w:rsid w:val="000E6080"/>
    <w:rsid w:val="000F110B"/>
    <w:rsid w:val="000F2537"/>
    <w:rsid w:val="000F6D42"/>
    <w:rsid w:val="000F729E"/>
    <w:rsid w:val="000F7F5F"/>
    <w:rsid w:val="0010130C"/>
    <w:rsid w:val="001014C3"/>
    <w:rsid w:val="00103E3F"/>
    <w:rsid w:val="00104BD0"/>
    <w:rsid w:val="00105A46"/>
    <w:rsid w:val="00107146"/>
    <w:rsid w:val="00107B90"/>
    <w:rsid w:val="00107F08"/>
    <w:rsid w:val="00111B5F"/>
    <w:rsid w:val="001135B3"/>
    <w:rsid w:val="00113758"/>
    <w:rsid w:val="001159DF"/>
    <w:rsid w:val="00115E39"/>
    <w:rsid w:val="0011600F"/>
    <w:rsid w:val="00117FAB"/>
    <w:rsid w:val="00120433"/>
    <w:rsid w:val="001222B1"/>
    <w:rsid w:val="00123A41"/>
    <w:rsid w:val="001254F8"/>
    <w:rsid w:val="00130615"/>
    <w:rsid w:val="00132159"/>
    <w:rsid w:val="001327CF"/>
    <w:rsid w:val="00133AAF"/>
    <w:rsid w:val="00134BEF"/>
    <w:rsid w:val="00136E60"/>
    <w:rsid w:val="00137D7A"/>
    <w:rsid w:val="00137ED5"/>
    <w:rsid w:val="00141ED1"/>
    <w:rsid w:val="0014470E"/>
    <w:rsid w:val="00146881"/>
    <w:rsid w:val="001472D1"/>
    <w:rsid w:val="00152B97"/>
    <w:rsid w:val="00153B8E"/>
    <w:rsid w:val="00160925"/>
    <w:rsid w:val="001617B1"/>
    <w:rsid w:val="00161F2D"/>
    <w:rsid w:val="00163B5E"/>
    <w:rsid w:val="00164BFF"/>
    <w:rsid w:val="00165724"/>
    <w:rsid w:val="001662A1"/>
    <w:rsid w:val="001671A6"/>
    <w:rsid w:val="0016752C"/>
    <w:rsid w:val="00172EF9"/>
    <w:rsid w:val="00174A98"/>
    <w:rsid w:val="00181F49"/>
    <w:rsid w:val="00184EC1"/>
    <w:rsid w:val="00185555"/>
    <w:rsid w:val="0018561E"/>
    <w:rsid w:val="00192EF8"/>
    <w:rsid w:val="00193DB3"/>
    <w:rsid w:val="00196D60"/>
    <w:rsid w:val="001A1164"/>
    <w:rsid w:val="001A667E"/>
    <w:rsid w:val="001A7E7B"/>
    <w:rsid w:val="001B540D"/>
    <w:rsid w:val="001B5F52"/>
    <w:rsid w:val="001C0B16"/>
    <w:rsid w:val="001C2141"/>
    <w:rsid w:val="001C6506"/>
    <w:rsid w:val="001C6B6D"/>
    <w:rsid w:val="001D2918"/>
    <w:rsid w:val="001D45C0"/>
    <w:rsid w:val="001E48E6"/>
    <w:rsid w:val="001E6CC5"/>
    <w:rsid w:val="001F12E8"/>
    <w:rsid w:val="001F1C7E"/>
    <w:rsid w:val="001F2231"/>
    <w:rsid w:val="001F2A6E"/>
    <w:rsid w:val="001F377B"/>
    <w:rsid w:val="001F3B86"/>
    <w:rsid w:val="001F4D96"/>
    <w:rsid w:val="001F511A"/>
    <w:rsid w:val="001F5B4F"/>
    <w:rsid w:val="001F7E31"/>
    <w:rsid w:val="00200CE0"/>
    <w:rsid w:val="002035D4"/>
    <w:rsid w:val="00204CCE"/>
    <w:rsid w:val="00204D1F"/>
    <w:rsid w:val="00205D93"/>
    <w:rsid w:val="00206E29"/>
    <w:rsid w:val="00212311"/>
    <w:rsid w:val="00214B80"/>
    <w:rsid w:val="0021538A"/>
    <w:rsid w:val="00216AEE"/>
    <w:rsid w:val="00217A42"/>
    <w:rsid w:val="00217FE3"/>
    <w:rsid w:val="00220B21"/>
    <w:rsid w:val="00222EF7"/>
    <w:rsid w:val="00223BE6"/>
    <w:rsid w:val="00223DED"/>
    <w:rsid w:val="0022441E"/>
    <w:rsid w:val="002262C0"/>
    <w:rsid w:val="0022687A"/>
    <w:rsid w:val="00234C40"/>
    <w:rsid w:val="0023791C"/>
    <w:rsid w:val="002404C1"/>
    <w:rsid w:val="0024438A"/>
    <w:rsid w:val="0024535B"/>
    <w:rsid w:val="00245489"/>
    <w:rsid w:val="002459A6"/>
    <w:rsid w:val="00246C0D"/>
    <w:rsid w:val="0025019B"/>
    <w:rsid w:val="002543B5"/>
    <w:rsid w:val="002629E0"/>
    <w:rsid w:val="00263C27"/>
    <w:rsid w:val="00264B07"/>
    <w:rsid w:val="002661EA"/>
    <w:rsid w:val="00267414"/>
    <w:rsid w:val="00273D85"/>
    <w:rsid w:val="00273E0C"/>
    <w:rsid w:val="00274CCE"/>
    <w:rsid w:val="002763C6"/>
    <w:rsid w:val="002803C0"/>
    <w:rsid w:val="00285A21"/>
    <w:rsid w:val="002862B8"/>
    <w:rsid w:val="0029265B"/>
    <w:rsid w:val="00293E47"/>
    <w:rsid w:val="0029407F"/>
    <w:rsid w:val="00295CC4"/>
    <w:rsid w:val="00296C92"/>
    <w:rsid w:val="00297053"/>
    <w:rsid w:val="002A0077"/>
    <w:rsid w:val="002A094B"/>
    <w:rsid w:val="002A400D"/>
    <w:rsid w:val="002A43B6"/>
    <w:rsid w:val="002A63D6"/>
    <w:rsid w:val="002A6EC2"/>
    <w:rsid w:val="002B3178"/>
    <w:rsid w:val="002B51C1"/>
    <w:rsid w:val="002B51ED"/>
    <w:rsid w:val="002B5255"/>
    <w:rsid w:val="002B5FE4"/>
    <w:rsid w:val="002B6399"/>
    <w:rsid w:val="002B659B"/>
    <w:rsid w:val="002B6B3A"/>
    <w:rsid w:val="002B71E2"/>
    <w:rsid w:val="002C24BD"/>
    <w:rsid w:val="002C3831"/>
    <w:rsid w:val="002C72D3"/>
    <w:rsid w:val="002D0B47"/>
    <w:rsid w:val="002D0E4B"/>
    <w:rsid w:val="002D2467"/>
    <w:rsid w:val="002D3425"/>
    <w:rsid w:val="002D40B8"/>
    <w:rsid w:val="002D4479"/>
    <w:rsid w:val="002D46C1"/>
    <w:rsid w:val="002D656A"/>
    <w:rsid w:val="002D6B46"/>
    <w:rsid w:val="002D6F06"/>
    <w:rsid w:val="002E047F"/>
    <w:rsid w:val="002E2053"/>
    <w:rsid w:val="002F0C16"/>
    <w:rsid w:val="002F21EF"/>
    <w:rsid w:val="002F2293"/>
    <w:rsid w:val="002F58AA"/>
    <w:rsid w:val="002F63B3"/>
    <w:rsid w:val="002F6B9A"/>
    <w:rsid w:val="00300E6D"/>
    <w:rsid w:val="003025A0"/>
    <w:rsid w:val="00302E5E"/>
    <w:rsid w:val="00305C3A"/>
    <w:rsid w:val="00306E35"/>
    <w:rsid w:val="003131FE"/>
    <w:rsid w:val="00314250"/>
    <w:rsid w:val="003215B5"/>
    <w:rsid w:val="00323988"/>
    <w:rsid w:val="003243AF"/>
    <w:rsid w:val="00326E11"/>
    <w:rsid w:val="003279EE"/>
    <w:rsid w:val="003308E5"/>
    <w:rsid w:val="00330EDC"/>
    <w:rsid w:val="003332DF"/>
    <w:rsid w:val="00337B39"/>
    <w:rsid w:val="00341353"/>
    <w:rsid w:val="00341B15"/>
    <w:rsid w:val="00345C58"/>
    <w:rsid w:val="00345E8A"/>
    <w:rsid w:val="003466CB"/>
    <w:rsid w:val="00352723"/>
    <w:rsid w:val="00354ACD"/>
    <w:rsid w:val="0035545B"/>
    <w:rsid w:val="00355705"/>
    <w:rsid w:val="00355C54"/>
    <w:rsid w:val="00355D82"/>
    <w:rsid w:val="00355E15"/>
    <w:rsid w:val="00357047"/>
    <w:rsid w:val="00357AFD"/>
    <w:rsid w:val="0036108D"/>
    <w:rsid w:val="00361BEA"/>
    <w:rsid w:val="00362017"/>
    <w:rsid w:val="0036520A"/>
    <w:rsid w:val="00366DBF"/>
    <w:rsid w:val="003719E6"/>
    <w:rsid w:val="00371A90"/>
    <w:rsid w:val="00371B2A"/>
    <w:rsid w:val="003768A7"/>
    <w:rsid w:val="003777BC"/>
    <w:rsid w:val="003810FC"/>
    <w:rsid w:val="00381B62"/>
    <w:rsid w:val="00385A58"/>
    <w:rsid w:val="00385B3B"/>
    <w:rsid w:val="00387909"/>
    <w:rsid w:val="003930CA"/>
    <w:rsid w:val="00393AB0"/>
    <w:rsid w:val="00394910"/>
    <w:rsid w:val="00394F6D"/>
    <w:rsid w:val="00395FC2"/>
    <w:rsid w:val="00397979"/>
    <w:rsid w:val="003A06C5"/>
    <w:rsid w:val="003A0B3D"/>
    <w:rsid w:val="003A4319"/>
    <w:rsid w:val="003A5368"/>
    <w:rsid w:val="003A58DB"/>
    <w:rsid w:val="003A71B9"/>
    <w:rsid w:val="003A7404"/>
    <w:rsid w:val="003B2FFF"/>
    <w:rsid w:val="003B4E73"/>
    <w:rsid w:val="003B587D"/>
    <w:rsid w:val="003B5A39"/>
    <w:rsid w:val="003B7764"/>
    <w:rsid w:val="003C4297"/>
    <w:rsid w:val="003C557A"/>
    <w:rsid w:val="003D0494"/>
    <w:rsid w:val="003D1C44"/>
    <w:rsid w:val="003D3026"/>
    <w:rsid w:val="003D5522"/>
    <w:rsid w:val="003D5CC1"/>
    <w:rsid w:val="003E0B53"/>
    <w:rsid w:val="003E1009"/>
    <w:rsid w:val="003E1347"/>
    <w:rsid w:val="003E226E"/>
    <w:rsid w:val="003E2A5B"/>
    <w:rsid w:val="003E33B9"/>
    <w:rsid w:val="003E401D"/>
    <w:rsid w:val="003E7D83"/>
    <w:rsid w:val="003F044E"/>
    <w:rsid w:val="003F07BB"/>
    <w:rsid w:val="003F2665"/>
    <w:rsid w:val="003F2AF5"/>
    <w:rsid w:val="003F48E5"/>
    <w:rsid w:val="003F6BC6"/>
    <w:rsid w:val="00400963"/>
    <w:rsid w:val="00403DD9"/>
    <w:rsid w:val="00406662"/>
    <w:rsid w:val="00406BCB"/>
    <w:rsid w:val="00406DDF"/>
    <w:rsid w:val="00407201"/>
    <w:rsid w:val="004108D7"/>
    <w:rsid w:val="00411FF1"/>
    <w:rsid w:val="00415FCD"/>
    <w:rsid w:val="00416919"/>
    <w:rsid w:val="004171E6"/>
    <w:rsid w:val="0042030C"/>
    <w:rsid w:val="00421977"/>
    <w:rsid w:val="00422756"/>
    <w:rsid w:val="00422AC2"/>
    <w:rsid w:val="00426A02"/>
    <w:rsid w:val="00426E8D"/>
    <w:rsid w:val="004272BE"/>
    <w:rsid w:val="00430C7D"/>
    <w:rsid w:val="0043255D"/>
    <w:rsid w:val="00434612"/>
    <w:rsid w:val="00434D23"/>
    <w:rsid w:val="00435ECD"/>
    <w:rsid w:val="00436457"/>
    <w:rsid w:val="004377E0"/>
    <w:rsid w:val="004437E9"/>
    <w:rsid w:val="00445343"/>
    <w:rsid w:val="00450AA7"/>
    <w:rsid w:val="004512AB"/>
    <w:rsid w:val="00451EE0"/>
    <w:rsid w:val="0045233E"/>
    <w:rsid w:val="00452BCD"/>
    <w:rsid w:val="004536F7"/>
    <w:rsid w:val="00453E92"/>
    <w:rsid w:val="00456991"/>
    <w:rsid w:val="0045757F"/>
    <w:rsid w:val="00457671"/>
    <w:rsid w:val="00457AAD"/>
    <w:rsid w:val="004600E6"/>
    <w:rsid w:val="004640BE"/>
    <w:rsid w:val="00464765"/>
    <w:rsid w:val="0046494E"/>
    <w:rsid w:val="00465EC3"/>
    <w:rsid w:val="00465F7F"/>
    <w:rsid w:val="00472507"/>
    <w:rsid w:val="004727B1"/>
    <w:rsid w:val="0047519F"/>
    <w:rsid w:val="00475960"/>
    <w:rsid w:val="00476584"/>
    <w:rsid w:val="00481716"/>
    <w:rsid w:val="004825D6"/>
    <w:rsid w:val="00484DC8"/>
    <w:rsid w:val="00485B4B"/>
    <w:rsid w:val="00487106"/>
    <w:rsid w:val="00490DC9"/>
    <w:rsid w:val="00491A38"/>
    <w:rsid w:val="0049407B"/>
    <w:rsid w:val="004A1D82"/>
    <w:rsid w:val="004A3E77"/>
    <w:rsid w:val="004A64B4"/>
    <w:rsid w:val="004A6EBB"/>
    <w:rsid w:val="004A77B2"/>
    <w:rsid w:val="004B079F"/>
    <w:rsid w:val="004B10F9"/>
    <w:rsid w:val="004B13FD"/>
    <w:rsid w:val="004B184C"/>
    <w:rsid w:val="004B2197"/>
    <w:rsid w:val="004B2DBF"/>
    <w:rsid w:val="004B46D3"/>
    <w:rsid w:val="004C0303"/>
    <w:rsid w:val="004C1648"/>
    <w:rsid w:val="004C4B2B"/>
    <w:rsid w:val="004C6912"/>
    <w:rsid w:val="004C6EC1"/>
    <w:rsid w:val="004C7E4F"/>
    <w:rsid w:val="004D3A2A"/>
    <w:rsid w:val="004D6614"/>
    <w:rsid w:val="004D76D2"/>
    <w:rsid w:val="004E0226"/>
    <w:rsid w:val="004E25A1"/>
    <w:rsid w:val="004F1E08"/>
    <w:rsid w:val="004F346A"/>
    <w:rsid w:val="004F5839"/>
    <w:rsid w:val="004F6718"/>
    <w:rsid w:val="004F6751"/>
    <w:rsid w:val="004F6AA1"/>
    <w:rsid w:val="004F7FBA"/>
    <w:rsid w:val="005000C3"/>
    <w:rsid w:val="00503566"/>
    <w:rsid w:val="0050422C"/>
    <w:rsid w:val="005048F2"/>
    <w:rsid w:val="005055C9"/>
    <w:rsid w:val="00506EAA"/>
    <w:rsid w:val="00511F75"/>
    <w:rsid w:val="00513A74"/>
    <w:rsid w:val="00513CA9"/>
    <w:rsid w:val="00520F2A"/>
    <w:rsid w:val="00521003"/>
    <w:rsid w:val="00523A01"/>
    <w:rsid w:val="00525050"/>
    <w:rsid w:val="00525200"/>
    <w:rsid w:val="0052688F"/>
    <w:rsid w:val="005277F7"/>
    <w:rsid w:val="00535C82"/>
    <w:rsid w:val="005360E8"/>
    <w:rsid w:val="005366C8"/>
    <w:rsid w:val="00536F41"/>
    <w:rsid w:val="00537F62"/>
    <w:rsid w:val="00541561"/>
    <w:rsid w:val="00543B77"/>
    <w:rsid w:val="0054677E"/>
    <w:rsid w:val="00553897"/>
    <w:rsid w:val="00553F88"/>
    <w:rsid w:val="00555A02"/>
    <w:rsid w:val="005565FF"/>
    <w:rsid w:val="0056049A"/>
    <w:rsid w:val="005629F1"/>
    <w:rsid w:val="00565886"/>
    <w:rsid w:val="00566506"/>
    <w:rsid w:val="005675D7"/>
    <w:rsid w:val="00567F5A"/>
    <w:rsid w:val="0057030E"/>
    <w:rsid w:val="00570F78"/>
    <w:rsid w:val="00573E7E"/>
    <w:rsid w:val="00574F4E"/>
    <w:rsid w:val="00575A96"/>
    <w:rsid w:val="00576118"/>
    <w:rsid w:val="00576C01"/>
    <w:rsid w:val="005771C6"/>
    <w:rsid w:val="00581582"/>
    <w:rsid w:val="00585476"/>
    <w:rsid w:val="005877E2"/>
    <w:rsid w:val="005902F3"/>
    <w:rsid w:val="0059115E"/>
    <w:rsid w:val="00591423"/>
    <w:rsid w:val="005944E8"/>
    <w:rsid w:val="00595754"/>
    <w:rsid w:val="005969D4"/>
    <w:rsid w:val="005A080D"/>
    <w:rsid w:val="005A0A29"/>
    <w:rsid w:val="005A0EF0"/>
    <w:rsid w:val="005A2988"/>
    <w:rsid w:val="005A3893"/>
    <w:rsid w:val="005A5671"/>
    <w:rsid w:val="005A5BBA"/>
    <w:rsid w:val="005A6FC9"/>
    <w:rsid w:val="005B18E6"/>
    <w:rsid w:val="005B262A"/>
    <w:rsid w:val="005B2F5D"/>
    <w:rsid w:val="005B4CF7"/>
    <w:rsid w:val="005B68DF"/>
    <w:rsid w:val="005B7F97"/>
    <w:rsid w:val="005C1375"/>
    <w:rsid w:val="005C2A45"/>
    <w:rsid w:val="005C410A"/>
    <w:rsid w:val="005C4159"/>
    <w:rsid w:val="005C42FB"/>
    <w:rsid w:val="005D1ABA"/>
    <w:rsid w:val="005D28C1"/>
    <w:rsid w:val="005D30B8"/>
    <w:rsid w:val="005D3574"/>
    <w:rsid w:val="005D5705"/>
    <w:rsid w:val="005E3C35"/>
    <w:rsid w:val="005E4FE4"/>
    <w:rsid w:val="005E584F"/>
    <w:rsid w:val="005E635D"/>
    <w:rsid w:val="005E6B21"/>
    <w:rsid w:val="005F13F0"/>
    <w:rsid w:val="005F1BDC"/>
    <w:rsid w:val="005F3E50"/>
    <w:rsid w:val="005F4E31"/>
    <w:rsid w:val="005F50EC"/>
    <w:rsid w:val="005F7207"/>
    <w:rsid w:val="005F7346"/>
    <w:rsid w:val="00600801"/>
    <w:rsid w:val="00600CD3"/>
    <w:rsid w:val="0060104D"/>
    <w:rsid w:val="0060207A"/>
    <w:rsid w:val="00602326"/>
    <w:rsid w:val="006030A8"/>
    <w:rsid w:val="006073DB"/>
    <w:rsid w:val="006101C1"/>
    <w:rsid w:val="00611307"/>
    <w:rsid w:val="0061221D"/>
    <w:rsid w:val="006137A2"/>
    <w:rsid w:val="006155F2"/>
    <w:rsid w:val="00615791"/>
    <w:rsid w:val="0061591E"/>
    <w:rsid w:val="006159BF"/>
    <w:rsid w:val="006169D6"/>
    <w:rsid w:val="00616E72"/>
    <w:rsid w:val="00617742"/>
    <w:rsid w:val="00622C88"/>
    <w:rsid w:val="0063310A"/>
    <w:rsid w:val="00633A68"/>
    <w:rsid w:val="006343EC"/>
    <w:rsid w:val="00635CD0"/>
    <w:rsid w:val="00636928"/>
    <w:rsid w:val="00636A2E"/>
    <w:rsid w:val="006421FB"/>
    <w:rsid w:val="00642A28"/>
    <w:rsid w:val="00642D19"/>
    <w:rsid w:val="00643E30"/>
    <w:rsid w:val="00646A2C"/>
    <w:rsid w:val="006478DD"/>
    <w:rsid w:val="00647AF6"/>
    <w:rsid w:val="00651EF4"/>
    <w:rsid w:val="0065216D"/>
    <w:rsid w:val="0065352A"/>
    <w:rsid w:val="00653802"/>
    <w:rsid w:val="0065482E"/>
    <w:rsid w:val="00661F9F"/>
    <w:rsid w:val="00661FF7"/>
    <w:rsid w:val="0066260F"/>
    <w:rsid w:val="00663B38"/>
    <w:rsid w:val="00663FD8"/>
    <w:rsid w:val="00664E88"/>
    <w:rsid w:val="00666049"/>
    <w:rsid w:val="0067224E"/>
    <w:rsid w:val="006743BA"/>
    <w:rsid w:val="00674CC0"/>
    <w:rsid w:val="00674ECE"/>
    <w:rsid w:val="00680AC3"/>
    <w:rsid w:val="00680EC7"/>
    <w:rsid w:val="00681601"/>
    <w:rsid w:val="00682A0E"/>
    <w:rsid w:val="00685519"/>
    <w:rsid w:val="006859AA"/>
    <w:rsid w:val="00685AC7"/>
    <w:rsid w:val="00685CB0"/>
    <w:rsid w:val="00685DC1"/>
    <w:rsid w:val="00685DD2"/>
    <w:rsid w:val="006876CA"/>
    <w:rsid w:val="00696130"/>
    <w:rsid w:val="006976EC"/>
    <w:rsid w:val="00697890"/>
    <w:rsid w:val="00697C46"/>
    <w:rsid w:val="006A0402"/>
    <w:rsid w:val="006A1340"/>
    <w:rsid w:val="006A2A15"/>
    <w:rsid w:val="006A3047"/>
    <w:rsid w:val="006A389C"/>
    <w:rsid w:val="006A3A49"/>
    <w:rsid w:val="006A76CB"/>
    <w:rsid w:val="006B1BBE"/>
    <w:rsid w:val="006B52EC"/>
    <w:rsid w:val="006B709D"/>
    <w:rsid w:val="006B75FD"/>
    <w:rsid w:val="006C38CA"/>
    <w:rsid w:val="006C491B"/>
    <w:rsid w:val="006C52CE"/>
    <w:rsid w:val="006C5A75"/>
    <w:rsid w:val="006C74FE"/>
    <w:rsid w:val="006C7F81"/>
    <w:rsid w:val="006D3A0B"/>
    <w:rsid w:val="006D3FEF"/>
    <w:rsid w:val="006D408F"/>
    <w:rsid w:val="006D45D7"/>
    <w:rsid w:val="006D46F3"/>
    <w:rsid w:val="006D47C3"/>
    <w:rsid w:val="006D6E27"/>
    <w:rsid w:val="006D7901"/>
    <w:rsid w:val="006E051E"/>
    <w:rsid w:val="006E083D"/>
    <w:rsid w:val="006E087E"/>
    <w:rsid w:val="006E1875"/>
    <w:rsid w:val="006E31C0"/>
    <w:rsid w:val="006E3906"/>
    <w:rsid w:val="006E4590"/>
    <w:rsid w:val="006F0FE2"/>
    <w:rsid w:val="006F2D06"/>
    <w:rsid w:val="006F573C"/>
    <w:rsid w:val="006F7B18"/>
    <w:rsid w:val="00700B90"/>
    <w:rsid w:val="00702AEE"/>
    <w:rsid w:val="0070385C"/>
    <w:rsid w:val="00705A2B"/>
    <w:rsid w:val="007078C2"/>
    <w:rsid w:val="00710394"/>
    <w:rsid w:val="0071386E"/>
    <w:rsid w:val="007167C2"/>
    <w:rsid w:val="00717DDA"/>
    <w:rsid w:val="0072296C"/>
    <w:rsid w:val="0072332C"/>
    <w:rsid w:val="00723B1D"/>
    <w:rsid w:val="00723F33"/>
    <w:rsid w:val="007240C3"/>
    <w:rsid w:val="007256AE"/>
    <w:rsid w:val="00726CE0"/>
    <w:rsid w:val="00730C96"/>
    <w:rsid w:val="007338CD"/>
    <w:rsid w:val="00734C1F"/>
    <w:rsid w:val="00735196"/>
    <w:rsid w:val="00736FC6"/>
    <w:rsid w:val="00737750"/>
    <w:rsid w:val="00737FF7"/>
    <w:rsid w:val="00740E6C"/>
    <w:rsid w:val="00741A33"/>
    <w:rsid w:val="00742BCF"/>
    <w:rsid w:val="00743DFD"/>
    <w:rsid w:val="00747001"/>
    <w:rsid w:val="00750BD0"/>
    <w:rsid w:val="00751E1B"/>
    <w:rsid w:val="00752C4D"/>
    <w:rsid w:val="007554E7"/>
    <w:rsid w:val="007557C5"/>
    <w:rsid w:val="007568FB"/>
    <w:rsid w:val="00756925"/>
    <w:rsid w:val="00760EE2"/>
    <w:rsid w:val="00762005"/>
    <w:rsid w:val="00762552"/>
    <w:rsid w:val="00771B6C"/>
    <w:rsid w:val="00771E6B"/>
    <w:rsid w:val="00775375"/>
    <w:rsid w:val="0078385D"/>
    <w:rsid w:val="007844AF"/>
    <w:rsid w:val="007870C8"/>
    <w:rsid w:val="00792187"/>
    <w:rsid w:val="007926CB"/>
    <w:rsid w:val="00795058"/>
    <w:rsid w:val="007954A7"/>
    <w:rsid w:val="007A0FC8"/>
    <w:rsid w:val="007A23FB"/>
    <w:rsid w:val="007A38FF"/>
    <w:rsid w:val="007A52E3"/>
    <w:rsid w:val="007B06C6"/>
    <w:rsid w:val="007B1512"/>
    <w:rsid w:val="007B2171"/>
    <w:rsid w:val="007B26E5"/>
    <w:rsid w:val="007B299B"/>
    <w:rsid w:val="007B2E40"/>
    <w:rsid w:val="007B35AA"/>
    <w:rsid w:val="007B4112"/>
    <w:rsid w:val="007B76AD"/>
    <w:rsid w:val="007B7A2E"/>
    <w:rsid w:val="007B7D8A"/>
    <w:rsid w:val="007C1F69"/>
    <w:rsid w:val="007C2775"/>
    <w:rsid w:val="007C30EC"/>
    <w:rsid w:val="007C513B"/>
    <w:rsid w:val="007C67C7"/>
    <w:rsid w:val="007D19CC"/>
    <w:rsid w:val="007D1A38"/>
    <w:rsid w:val="007D3EB5"/>
    <w:rsid w:val="007D7523"/>
    <w:rsid w:val="007D7A7F"/>
    <w:rsid w:val="007E01A6"/>
    <w:rsid w:val="007E020B"/>
    <w:rsid w:val="007E16A2"/>
    <w:rsid w:val="007F09E7"/>
    <w:rsid w:val="007F2AB1"/>
    <w:rsid w:val="00801E15"/>
    <w:rsid w:val="00803059"/>
    <w:rsid w:val="008036DE"/>
    <w:rsid w:val="0080551C"/>
    <w:rsid w:val="00806CF2"/>
    <w:rsid w:val="00812612"/>
    <w:rsid w:val="00814D2C"/>
    <w:rsid w:val="00815581"/>
    <w:rsid w:val="008161A3"/>
    <w:rsid w:val="00816543"/>
    <w:rsid w:val="0081679B"/>
    <w:rsid w:val="008176A4"/>
    <w:rsid w:val="0082055A"/>
    <w:rsid w:val="00820674"/>
    <w:rsid w:val="00821540"/>
    <w:rsid w:val="008253B7"/>
    <w:rsid w:val="00825EDC"/>
    <w:rsid w:val="00834193"/>
    <w:rsid w:val="008351EB"/>
    <w:rsid w:val="00835812"/>
    <w:rsid w:val="00837510"/>
    <w:rsid w:val="0084088C"/>
    <w:rsid w:val="00840A02"/>
    <w:rsid w:val="008438CF"/>
    <w:rsid w:val="0084394E"/>
    <w:rsid w:val="008465F5"/>
    <w:rsid w:val="008467AC"/>
    <w:rsid w:val="00846C6E"/>
    <w:rsid w:val="00847E35"/>
    <w:rsid w:val="008513E9"/>
    <w:rsid w:val="00851917"/>
    <w:rsid w:val="00853BB2"/>
    <w:rsid w:val="00856945"/>
    <w:rsid w:val="00861A10"/>
    <w:rsid w:val="00863989"/>
    <w:rsid w:val="008653CD"/>
    <w:rsid w:val="00866C95"/>
    <w:rsid w:val="00870787"/>
    <w:rsid w:val="008773E1"/>
    <w:rsid w:val="00877608"/>
    <w:rsid w:val="00882EB7"/>
    <w:rsid w:val="008848F7"/>
    <w:rsid w:val="00887F60"/>
    <w:rsid w:val="00891D65"/>
    <w:rsid w:val="008977D6"/>
    <w:rsid w:val="008A1CE5"/>
    <w:rsid w:val="008A27DF"/>
    <w:rsid w:val="008A5D3C"/>
    <w:rsid w:val="008B0A80"/>
    <w:rsid w:val="008B18CC"/>
    <w:rsid w:val="008B6251"/>
    <w:rsid w:val="008B7E35"/>
    <w:rsid w:val="008C05A1"/>
    <w:rsid w:val="008C0B4C"/>
    <w:rsid w:val="008C47B7"/>
    <w:rsid w:val="008C7142"/>
    <w:rsid w:val="008D0C2B"/>
    <w:rsid w:val="008D310E"/>
    <w:rsid w:val="008D7AF3"/>
    <w:rsid w:val="008D7B52"/>
    <w:rsid w:val="008E0597"/>
    <w:rsid w:val="008E23C1"/>
    <w:rsid w:val="008E346B"/>
    <w:rsid w:val="008E4668"/>
    <w:rsid w:val="008E4A90"/>
    <w:rsid w:val="008E4C17"/>
    <w:rsid w:val="008F0208"/>
    <w:rsid w:val="008F16A6"/>
    <w:rsid w:val="008F208E"/>
    <w:rsid w:val="008F25BB"/>
    <w:rsid w:val="008F270E"/>
    <w:rsid w:val="008F2786"/>
    <w:rsid w:val="008F3173"/>
    <w:rsid w:val="008F3610"/>
    <w:rsid w:val="008F43A6"/>
    <w:rsid w:val="008F4A94"/>
    <w:rsid w:val="008F7AD1"/>
    <w:rsid w:val="00901170"/>
    <w:rsid w:val="00903D0A"/>
    <w:rsid w:val="00906869"/>
    <w:rsid w:val="009073C6"/>
    <w:rsid w:val="00911751"/>
    <w:rsid w:val="00911D25"/>
    <w:rsid w:val="00915A96"/>
    <w:rsid w:val="0091656F"/>
    <w:rsid w:val="00917264"/>
    <w:rsid w:val="00917378"/>
    <w:rsid w:val="00922EB8"/>
    <w:rsid w:val="00923472"/>
    <w:rsid w:val="009308A0"/>
    <w:rsid w:val="00931A00"/>
    <w:rsid w:val="0093289F"/>
    <w:rsid w:val="009334C5"/>
    <w:rsid w:val="00933824"/>
    <w:rsid w:val="0093555C"/>
    <w:rsid w:val="00940EC5"/>
    <w:rsid w:val="00941C66"/>
    <w:rsid w:val="00942EB7"/>
    <w:rsid w:val="0094310E"/>
    <w:rsid w:val="00943855"/>
    <w:rsid w:val="009453DF"/>
    <w:rsid w:val="0094709A"/>
    <w:rsid w:val="00947DA6"/>
    <w:rsid w:val="00950C77"/>
    <w:rsid w:val="009522A4"/>
    <w:rsid w:val="0095250C"/>
    <w:rsid w:val="009600A6"/>
    <w:rsid w:val="00960A43"/>
    <w:rsid w:val="009636A1"/>
    <w:rsid w:val="00963806"/>
    <w:rsid w:val="00963E83"/>
    <w:rsid w:val="00964388"/>
    <w:rsid w:val="0097019B"/>
    <w:rsid w:val="00970DB5"/>
    <w:rsid w:val="0097124D"/>
    <w:rsid w:val="00971EB3"/>
    <w:rsid w:val="00973C4F"/>
    <w:rsid w:val="0097511F"/>
    <w:rsid w:val="009753E5"/>
    <w:rsid w:val="00976571"/>
    <w:rsid w:val="00982169"/>
    <w:rsid w:val="009834F8"/>
    <w:rsid w:val="00987DDC"/>
    <w:rsid w:val="0099354A"/>
    <w:rsid w:val="00994E65"/>
    <w:rsid w:val="009A037B"/>
    <w:rsid w:val="009A1158"/>
    <w:rsid w:val="009A38BF"/>
    <w:rsid w:val="009A40FD"/>
    <w:rsid w:val="009A4988"/>
    <w:rsid w:val="009A49AB"/>
    <w:rsid w:val="009A77A3"/>
    <w:rsid w:val="009B0387"/>
    <w:rsid w:val="009B172B"/>
    <w:rsid w:val="009B37CF"/>
    <w:rsid w:val="009B3CF6"/>
    <w:rsid w:val="009B5E8C"/>
    <w:rsid w:val="009B73F6"/>
    <w:rsid w:val="009B7F85"/>
    <w:rsid w:val="009C17C0"/>
    <w:rsid w:val="009C5764"/>
    <w:rsid w:val="009C67B8"/>
    <w:rsid w:val="009C7251"/>
    <w:rsid w:val="009D5911"/>
    <w:rsid w:val="009E269A"/>
    <w:rsid w:val="009E29AA"/>
    <w:rsid w:val="009E57ED"/>
    <w:rsid w:val="009E5CBE"/>
    <w:rsid w:val="009F7655"/>
    <w:rsid w:val="00A0005D"/>
    <w:rsid w:val="00A027A3"/>
    <w:rsid w:val="00A038EF"/>
    <w:rsid w:val="00A03A48"/>
    <w:rsid w:val="00A04BB7"/>
    <w:rsid w:val="00A10DA5"/>
    <w:rsid w:val="00A11D00"/>
    <w:rsid w:val="00A1293D"/>
    <w:rsid w:val="00A12F68"/>
    <w:rsid w:val="00A15D36"/>
    <w:rsid w:val="00A1654B"/>
    <w:rsid w:val="00A25533"/>
    <w:rsid w:val="00A27335"/>
    <w:rsid w:val="00A27683"/>
    <w:rsid w:val="00A27B81"/>
    <w:rsid w:val="00A27CA2"/>
    <w:rsid w:val="00A30809"/>
    <w:rsid w:val="00A31BC6"/>
    <w:rsid w:val="00A3476B"/>
    <w:rsid w:val="00A37396"/>
    <w:rsid w:val="00A37612"/>
    <w:rsid w:val="00A40971"/>
    <w:rsid w:val="00A40AD6"/>
    <w:rsid w:val="00A46C38"/>
    <w:rsid w:val="00A475DA"/>
    <w:rsid w:val="00A47E97"/>
    <w:rsid w:val="00A5052C"/>
    <w:rsid w:val="00A524FD"/>
    <w:rsid w:val="00A5450F"/>
    <w:rsid w:val="00A6074A"/>
    <w:rsid w:val="00A64E62"/>
    <w:rsid w:val="00A65925"/>
    <w:rsid w:val="00A67371"/>
    <w:rsid w:val="00A67B24"/>
    <w:rsid w:val="00A7049A"/>
    <w:rsid w:val="00A72CFF"/>
    <w:rsid w:val="00A73C94"/>
    <w:rsid w:val="00A74CF6"/>
    <w:rsid w:val="00A7746A"/>
    <w:rsid w:val="00A77C4F"/>
    <w:rsid w:val="00A82731"/>
    <w:rsid w:val="00A82971"/>
    <w:rsid w:val="00A838BF"/>
    <w:rsid w:val="00A84CE9"/>
    <w:rsid w:val="00A85F8A"/>
    <w:rsid w:val="00A9248C"/>
    <w:rsid w:val="00A92B17"/>
    <w:rsid w:val="00A945D9"/>
    <w:rsid w:val="00A960BB"/>
    <w:rsid w:val="00A9715C"/>
    <w:rsid w:val="00AA1ACF"/>
    <w:rsid w:val="00AA2DF3"/>
    <w:rsid w:val="00AA775C"/>
    <w:rsid w:val="00AB2D42"/>
    <w:rsid w:val="00AB2DF7"/>
    <w:rsid w:val="00AB30B3"/>
    <w:rsid w:val="00AB3244"/>
    <w:rsid w:val="00AB37CB"/>
    <w:rsid w:val="00AB4165"/>
    <w:rsid w:val="00AB5FC2"/>
    <w:rsid w:val="00AB748D"/>
    <w:rsid w:val="00AB7775"/>
    <w:rsid w:val="00AB7B9B"/>
    <w:rsid w:val="00AC022D"/>
    <w:rsid w:val="00AC5140"/>
    <w:rsid w:val="00AC5454"/>
    <w:rsid w:val="00AC677F"/>
    <w:rsid w:val="00AC7422"/>
    <w:rsid w:val="00AC74B3"/>
    <w:rsid w:val="00AD08C0"/>
    <w:rsid w:val="00AD0A8C"/>
    <w:rsid w:val="00AD180D"/>
    <w:rsid w:val="00AD216B"/>
    <w:rsid w:val="00AD42DA"/>
    <w:rsid w:val="00AD62F3"/>
    <w:rsid w:val="00AD7533"/>
    <w:rsid w:val="00AD7B5C"/>
    <w:rsid w:val="00AE098F"/>
    <w:rsid w:val="00AE0DD1"/>
    <w:rsid w:val="00AE0FF0"/>
    <w:rsid w:val="00AE1222"/>
    <w:rsid w:val="00AE1958"/>
    <w:rsid w:val="00AE2F57"/>
    <w:rsid w:val="00AE4E40"/>
    <w:rsid w:val="00AE4FDB"/>
    <w:rsid w:val="00AE79A8"/>
    <w:rsid w:val="00AF0A5F"/>
    <w:rsid w:val="00AF0DF4"/>
    <w:rsid w:val="00AF22BD"/>
    <w:rsid w:val="00AF27C4"/>
    <w:rsid w:val="00AF3336"/>
    <w:rsid w:val="00AF5DB6"/>
    <w:rsid w:val="00AF621F"/>
    <w:rsid w:val="00AF766F"/>
    <w:rsid w:val="00B02A38"/>
    <w:rsid w:val="00B035F2"/>
    <w:rsid w:val="00B03E95"/>
    <w:rsid w:val="00B05136"/>
    <w:rsid w:val="00B1295E"/>
    <w:rsid w:val="00B14FCD"/>
    <w:rsid w:val="00B1787B"/>
    <w:rsid w:val="00B17AB6"/>
    <w:rsid w:val="00B21D53"/>
    <w:rsid w:val="00B23168"/>
    <w:rsid w:val="00B26783"/>
    <w:rsid w:val="00B33960"/>
    <w:rsid w:val="00B33C4D"/>
    <w:rsid w:val="00B35593"/>
    <w:rsid w:val="00B35C2D"/>
    <w:rsid w:val="00B36F79"/>
    <w:rsid w:val="00B461DF"/>
    <w:rsid w:val="00B46DA0"/>
    <w:rsid w:val="00B5020D"/>
    <w:rsid w:val="00B51526"/>
    <w:rsid w:val="00B56237"/>
    <w:rsid w:val="00B57C87"/>
    <w:rsid w:val="00B600F5"/>
    <w:rsid w:val="00B60E83"/>
    <w:rsid w:val="00B6641D"/>
    <w:rsid w:val="00B67F45"/>
    <w:rsid w:val="00B70C52"/>
    <w:rsid w:val="00B714E3"/>
    <w:rsid w:val="00B72CB6"/>
    <w:rsid w:val="00B744BB"/>
    <w:rsid w:val="00B74D49"/>
    <w:rsid w:val="00B75251"/>
    <w:rsid w:val="00B8023D"/>
    <w:rsid w:val="00B8058E"/>
    <w:rsid w:val="00B82901"/>
    <w:rsid w:val="00B832C7"/>
    <w:rsid w:val="00B83F64"/>
    <w:rsid w:val="00B87259"/>
    <w:rsid w:val="00B90C52"/>
    <w:rsid w:val="00B90CF2"/>
    <w:rsid w:val="00B92946"/>
    <w:rsid w:val="00B96EF3"/>
    <w:rsid w:val="00BA410E"/>
    <w:rsid w:val="00BA5ED4"/>
    <w:rsid w:val="00BA6389"/>
    <w:rsid w:val="00BA6592"/>
    <w:rsid w:val="00BA6887"/>
    <w:rsid w:val="00BA7C6C"/>
    <w:rsid w:val="00BA7EE6"/>
    <w:rsid w:val="00BB0D72"/>
    <w:rsid w:val="00BB185E"/>
    <w:rsid w:val="00BB2861"/>
    <w:rsid w:val="00BB5435"/>
    <w:rsid w:val="00BB77C9"/>
    <w:rsid w:val="00BC1094"/>
    <w:rsid w:val="00BC1218"/>
    <w:rsid w:val="00BC1C59"/>
    <w:rsid w:val="00BC20E8"/>
    <w:rsid w:val="00BC23EF"/>
    <w:rsid w:val="00BD1566"/>
    <w:rsid w:val="00BD2C56"/>
    <w:rsid w:val="00BD4094"/>
    <w:rsid w:val="00BD712D"/>
    <w:rsid w:val="00BD75FF"/>
    <w:rsid w:val="00BD7C2C"/>
    <w:rsid w:val="00BE147A"/>
    <w:rsid w:val="00BE2493"/>
    <w:rsid w:val="00BE6C3C"/>
    <w:rsid w:val="00BE72AC"/>
    <w:rsid w:val="00BE77A6"/>
    <w:rsid w:val="00BF7D95"/>
    <w:rsid w:val="00C01EAF"/>
    <w:rsid w:val="00C043C8"/>
    <w:rsid w:val="00C04E50"/>
    <w:rsid w:val="00C077CE"/>
    <w:rsid w:val="00C11B94"/>
    <w:rsid w:val="00C132E4"/>
    <w:rsid w:val="00C14771"/>
    <w:rsid w:val="00C16EB9"/>
    <w:rsid w:val="00C210CC"/>
    <w:rsid w:val="00C221B2"/>
    <w:rsid w:val="00C22985"/>
    <w:rsid w:val="00C248AC"/>
    <w:rsid w:val="00C2568C"/>
    <w:rsid w:val="00C261B8"/>
    <w:rsid w:val="00C26928"/>
    <w:rsid w:val="00C322AC"/>
    <w:rsid w:val="00C34F91"/>
    <w:rsid w:val="00C356E3"/>
    <w:rsid w:val="00C35718"/>
    <w:rsid w:val="00C36DEB"/>
    <w:rsid w:val="00C425B3"/>
    <w:rsid w:val="00C459B1"/>
    <w:rsid w:val="00C45DA2"/>
    <w:rsid w:val="00C51DC1"/>
    <w:rsid w:val="00C545C1"/>
    <w:rsid w:val="00C55383"/>
    <w:rsid w:val="00C56ECD"/>
    <w:rsid w:val="00C60F95"/>
    <w:rsid w:val="00C62C55"/>
    <w:rsid w:val="00C62D88"/>
    <w:rsid w:val="00C63E24"/>
    <w:rsid w:val="00C64C41"/>
    <w:rsid w:val="00C7067A"/>
    <w:rsid w:val="00C70C00"/>
    <w:rsid w:val="00C71CE2"/>
    <w:rsid w:val="00C755AB"/>
    <w:rsid w:val="00C76483"/>
    <w:rsid w:val="00C77764"/>
    <w:rsid w:val="00C8039F"/>
    <w:rsid w:val="00C80B2C"/>
    <w:rsid w:val="00C80BB9"/>
    <w:rsid w:val="00C81F1D"/>
    <w:rsid w:val="00C825C6"/>
    <w:rsid w:val="00C84679"/>
    <w:rsid w:val="00C85887"/>
    <w:rsid w:val="00C90344"/>
    <w:rsid w:val="00C90AF7"/>
    <w:rsid w:val="00C920C7"/>
    <w:rsid w:val="00C93447"/>
    <w:rsid w:val="00C936BC"/>
    <w:rsid w:val="00C948A8"/>
    <w:rsid w:val="00C95BFD"/>
    <w:rsid w:val="00C965D0"/>
    <w:rsid w:val="00CA2700"/>
    <w:rsid w:val="00CA43EE"/>
    <w:rsid w:val="00CA44EA"/>
    <w:rsid w:val="00CA5980"/>
    <w:rsid w:val="00CB028A"/>
    <w:rsid w:val="00CB3426"/>
    <w:rsid w:val="00CB3AA1"/>
    <w:rsid w:val="00CB4FB5"/>
    <w:rsid w:val="00CB613A"/>
    <w:rsid w:val="00CC24B0"/>
    <w:rsid w:val="00CC298B"/>
    <w:rsid w:val="00CC2A82"/>
    <w:rsid w:val="00CC426E"/>
    <w:rsid w:val="00CD101C"/>
    <w:rsid w:val="00CD4D09"/>
    <w:rsid w:val="00CD7EE0"/>
    <w:rsid w:val="00CE082A"/>
    <w:rsid w:val="00CE1A3D"/>
    <w:rsid w:val="00CE3679"/>
    <w:rsid w:val="00CE38C0"/>
    <w:rsid w:val="00CE3DEB"/>
    <w:rsid w:val="00CE46D5"/>
    <w:rsid w:val="00CE49FE"/>
    <w:rsid w:val="00CF01E5"/>
    <w:rsid w:val="00CF3270"/>
    <w:rsid w:val="00CF336B"/>
    <w:rsid w:val="00CF51ED"/>
    <w:rsid w:val="00CF52F1"/>
    <w:rsid w:val="00D00B0F"/>
    <w:rsid w:val="00D0226B"/>
    <w:rsid w:val="00D02902"/>
    <w:rsid w:val="00D02EEF"/>
    <w:rsid w:val="00D03002"/>
    <w:rsid w:val="00D03B2B"/>
    <w:rsid w:val="00D03B8E"/>
    <w:rsid w:val="00D04A37"/>
    <w:rsid w:val="00D0572E"/>
    <w:rsid w:val="00D0638E"/>
    <w:rsid w:val="00D06601"/>
    <w:rsid w:val="00D06B6D"/>
    <w:rsid w:val="00D13710"/>
    <w:rsid w:val="00D16298"/>
    <w:rsid w:val="00D16BC8"/>
    <w:rsid w:val="00D16E6C"/>
    <w:rsid w:val="00D17DB2"/>
    <w:rsid w:val="00D21767"/>
    <w:rsid w:val="00D21C80"/>
    <w:rsid w:val="00D22FE0"/>
    <w:rsid w:val="00D2496B"/>
    <w:rsid w:val="00D2750A"/>
    <w:rsid w:val="00D302F9"/>
    <w:rsid w:val="00D30CAE"/>
    <w:rsid w:val="00D30F27"/>
    <w:rsid w:val="00D3233A"/>
    <w:rsid w:val="00D332B2"/>
    <w:rsid w:val="00D337ED"/>
    <w:rsid w:val="00D35038"/>
    <w:rsid w:val="00D37286"/>
    <w:rsid w:val="00D41001"/>
    <w:rsid w:val="00D45C93"/>
    <w:rsid w:val="00D47838"/>
    <w:rsid w:val="00D50790"/>
    <w:rsid w:val="00D527F3"/>
    <w:rsid w:val="00D531F2"/>
    <w:rsid w:val="00D5338D"/>
    <w:rsid w:val="00D570CC"/>
    <w:rsid w:val="00D6057D"/>
    <w:rsid w:val="00D60FC5"/>
    <w:rsid w:val="00D61BDF"/>
    <w:rsid w:val="00D63F32"/>
    <w:rsid w:val="00D64951"/>
    <w:rsid w:val="00D70AD5"/>
    <w:rsid w:val="00D72BD6"/>
    <w:rsid w:val="00D73B89"/>
    <w:rsid w:val="00D76124"/>
    <w:rsid w:val="00D76964"/>
    <w:rsid w:val="00D83C04"/>
    <w:rsid w:val="00D84955"/>
    <w:rsid w:val="00D84A94"/>
    <w:rsid w:val="00D86B9D"/>
    <w:rsid w:val="00D871C5"/>
    <w:rsid w:val="00D9025A"/>
    <w:rsid w:val="00D90860"/>
    <w:rsid w:val="00D90EF2"/>
    <w:rsid w:val="00D9334B"/>
    <w:rsid w:val="00D94723"/>
    <w:rsid w:val="00D94882"/>
    <w:rsid w:val="00DA0B9B"/>
    <w:rsid w:val="00DA5318"/>
    <w:rsid w:val="00DA6A2B"/>
    <w:rsid w:val="00DB0E48"/>
    <w:rsid w:val="00DB6D81"/>
    <w:rsid w:val="00DC0152"/>
    <w:rsid w:val="00DC06EA"/>
    <w:rsid w:val="00DC434D"/>
    <w:rsid w:val="00DD21B9"/>
    <w:rsid w:val="00DD3E76"/>
    <w:rsid w:val="00DD4249"/>
    <w:rsid w:val="00DD5790"/>
    <w:rsid w:val="00DD5E1F"/>
    <w:rsid w:val="00DD67A0"/>
    <w:rsid w:val="00DD7479"/>
    <w:rsid w:val="00DE00D1"/>
    <w:rsid w:val="00DE0A7E"/>
    <w:rsid w:val="00DE2969"/>
    <w:rsid w:val="00DE30F3"/>
    <w:rsid w:val="00DF1943"/>
    <w:rsid w:val="00DF329E"/>
    <w:rsid w:val="00DF3D9F"/>
    <w:rsid w:val="00DF488C"/>
    <w:rsid w:val="00DF4CB1"/>
    <w:rsid w:val="00DF5B2D"/>
    <w:rsid w:val="00DF7C9E"/>
    <w:rsid w:val="00E00573"/>
    <w:rsid w:val="00E00849"/>
    <w:rsid w:val="00E0329A"/>
    <w:rsid w:val="00E0544A"/>
    <w:rsid w:val="00E05F33"/>
    <w:rsid w:val="00E071F0"/>
    <w:rsid w:val="00E0745C"/>
    <w:rsid w:val="00E078E4"/>
    <w:rsid w:val="00E10097"/>
    <w:rsid w:val="00E1109B"/>
    <w:rsid w:val="00E11815"/>
    <w:rsid w:val="00E13A2B"/>
    <w:rsid w:val="00E14107"/>
    <w:rsid w:val="00E14D6C"/>
    <w:rsid w:val="00E1617A"/>
    <w:rsid w:val="00E206A8"/>
    <w:rsid w:val="00E221AC"/>
    <w:rsid w:val="00E2284B"/>
    <w:rsid w:val="00E3007D"/>
    <w:rsid w:val="00E30A8D"/>
    <w:rsid w:val="00E31837"/>
    <w:rsid w:val="00E321D1"/>
    <w:rsid w:val="00E32C32"/>
    <w:rsid w:val="00E37971"/>
    <w:rsid w:val="00E4043F"/>
    <w:rsid w:val="00E41AD6"/>
    <w:rsid w:val="00E43413"/>
    <w:rsid w:val="00E43905"/>
    <w:rsid w:val="00E43A73"/>
    <w:rsid w:val="00E50D75"/>
    <w:rsid w:val="00E549DF"/>
    <w:rsid w:val="00E55A4E"/>
    <w:rsid w:val="00E56B81"/>
    <w:rsid w:val="00E56BB5"/>
    <w:rsid w:val="00E60505"/>
    <w:rsid w:val="00E607CA"/>
    <w:rsid w:val="00E62EAE"/>
    <w:rsid w:val="00E63ED4"/>
    <w:rsid w:val="00E67E18"/>
    <w:rsid w:val="00E707E6"/>
    <w:rsid w:val="00E729A3"/>
    <w:rsid w:val="00E80C79"/>
    <w:rsid w:val="00E82C88"/>
    <w:rsid w:val="00E8515F"/>
    <w:rsid w:val="00E877AA"/>
    <w:rsid w:val="00E87AA1"/>
    <w:rsid w:val="00E90EA9"/>
    <w:rsid w:val="00E917EB"/>
    <w:rsid w:val="00E95C63"/>
    <w:rsid w:val="00E95F02"/>
    <w:rsid w:val="00E96B71"/>
    <w:rsid w:val="00EA3A66"/>
    <w:rsid w:val="00EA40E9"/>
    <w:rsid w:val="00EA6151"/>
    <w:rsid w:val="00EA670C"/>
    <w:rsid w:val="00EA6D7C"/>
    <w:rsid w:val="00EA740F"/>
    <w:rsid w:val="00EB3FC0"/>
    <w:rsid w:val="00EB4786"/>
    <w:rsid w:val="00EB6E71"/>
    <w:rsid w:val="00EB7A92"/>
    <w:rsid w:val="00EB7CCB"/>
    <w:rsid w:val="00EC48B5"/>
    <w:rsid w:val="00EC4B2B"/>
    <w:rsid w:val="00ED1591"/>
    <w:rsid w:val="00ED16F9"/>
    <w:rsid w:val="00ED77A3"/>
    <w:rsid w:val="00ED7E5A"/>
    <w:rsid w:val="00EE0AFF"/>
    <w:rsid w:val="00EE0F32"/>
    <w:rsid w:val="00EE16A6"/>
    <w:rsid w:val="00EE5E41"/>
    <w:rsid w:val="00EF0DBB"/>
    <w:rsid w:val="00EF478B"/>
    <w:rsid w:val="00EF49D5"/>
    <w:rsid w:val="00F02A34"/>
    <w:rsid w:val="00F06907"/>
    <w:rsid w:val="00F07456"/>
    <w:rsid w:val="00F14404"/>
    <w:rsid w:val="00F14806"/>
    <w:rsid w:val="00F15942"/>
    <w:rsid w:val="00F15F21"/>
    <w:rsid w:val="00F17E0D"/>
    <w:rsid w:val="00F20380"/>
    <w:rsid w:val="00F20C30"/>
    <w:rsid w:val="00F247A7"/>
    <w:rsid w:val="00F24C08"/>
    <w:rsid w:val="00F26D00"/>
    <w:rsid w:val="00F30795"/>
    <w:rsid w:val="00F3100B"/>
    <w:rsid w:val="00F323C7"/>
    <w:rsid w:val="00F3421B"/>
    <w:rsid w:val="00F34C90"/>
    <w:rsid w:val="00F42938"/>
    <w:rsid w:val="00F46445"/>
    <w:rsid w:val="00F47231"/>
    <w:rsid w:val="00F47960"/>
    <w:rsid w:val="00F52A08"/>
    <w:rsid w:val="00F52EF3"/>
    <w:rsid w:val="00F54BD4"/>
    <w:rsid w:val="00F60BB4"/>
    <w:rsid w:val="00F61D1C"/>
    <w:rsid w:val="00F62D43"/>
    <w:rsid w:val="00F63A44"/>
    <w:rsid w:val="00F64208"/>
    <w:rsid w:val="00F65E00"/>
    <w:rsid w:val="00F661E3"/>
    <w:rsid w:val="00F66A72"/>
    <w:rsid w:val="00F71C36"/>
    <w:rsid w:val="00F71F12"/>
    <w:rsid w:val="00F72387"/>
    <w:rsid w:val="00F724D3"/>
    <w:rsid w:val="00F73FDB"/>
    <w:rsid w:val="00F74D24"/>
    <w:rsid w:val="00F80CFF"/>
    <w:rsid w:val="00F86CC7"/>
    <w:rsid w:val="00F87F4A"/>
    <w:rsid w:val="00F90EB7"/>
    <w:rsid w:val="00F91A6E"/>
    <w:rsid w:val="00F91E8A"/>
    <w:rsid w:val="00F950AB"/>
    <w:rsid w:val="00F97EFC"/>
    <w:rsid w:val="00FA054D"/>
    <w:rsid w:val="00FA1594"/>
    <w:rsid w:val="00FA28F4"/>
    <w:rsid w:val="00FA3FCF"/>
    <w:rsid w:val="00FB183E"/>
    <w:rsid w:val="00FB50B3"/>
    <w:rsid w:val="00FB7C6B"/>
    <w:rsid w:val="00FC3CC3"/>
    <w:rsid w:val="00FC6D43"/>
    <w:rsid w:val="00FD1270"/>
    <w:rsid w:val="00FD35C3"/>
    <w:rsid w:val="00FD7650"/>
    <w:rsid w:val="00FD79E7"/>
    <w:rsid w:val="00FE0442"/>
    <w:rsid w:val="00FE120F"/>
    <w:rsid w:val="00FE18AF"/>
    <w:rsid w:val="00FE2552"/>
    <w:rsid w:val="00FE6A0A"/>
    <w:rsid w:val="00FE7D35"/>
    <w:rsid w:val="00FF20C7"/>
    <w:rsid w:val="00FF3971"/>
    <w:rsid w:val="00FF4507"/>
    <w:rsid w:val="00FF5169"/>
    <w:rsid w:val="00FF52BC"/>
    <w:rsid w:val="00FF62F1"/>
    <w:rsid w:val="00FF630D"/>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06C8"/>
  <w15:chartTrackingRefBased/>
  <w15:docId w15:val="{F47A3F6B-564F-4A7B-9A8F-EB5DA0C6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F7"/>
    <w:rPr>
      <w:rFonts w:ascii="Segoe UI" w:hAnsi="Segoe UI" w:cs="Segoe UI"/>
      <w:sz w:val="18"/>
      <w:szCs w:val="18"/>
    </w:rPr>
  </w:style>
  <w:style w:type="table" w:styleId="PlainTable3">
    <w:name w:val="Plain Table 3"/>
    <w:basedOn w:val="TableNormal"/>
    <w:uiPriority w:val="43"/>
    <w:rsid w:val="00C45D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70F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60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25"/>
  </w:style>
  <w:style w:type="paragraph" w:styleId="Footer">
    <w:name w:val="footer"/>
    <w:basedOn w:val="Normal"/>
    <w:link w:val="FooterChar"/>
    <w:uiPriority w:val="99"/>
    <w:unhideWhenUsed/>
    <w:rsid w:val="0016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25"/>
  </w:style>
  <w:style w:type="character" w:styleId="CommentReference">
    <w:name w:val="annotation reference"/>
    <w:basedOn w:val="DefaultParagraphFont"/>
    <w:uiPriority w:val="99"/>
    <w:semiHidden/>
    <w:unhideWhenUsed/>
    <w:rsid w:val="006F2D06"/>
    <w:rPr>
      <w:sz w:val="16"/>
      <w:szCs w:val="16"/>
    </w:rPr>
  </w:style>
  <w:style w:type="paragraph" w:styleId="CommentText">
    <w:name w:val="annotation text"/>
    <w:basedOn w:val="Normal"/>
    <w:link w:val="CommentTextChar"/>
    <w:uiPriority w:val="99"/>
    <w:semiHidden/>
    <w:unhideWhenUsed/>
    <w:rsid w:val="006F2D06"/>
    <w:pPr>
      <w:spacing w:line="240" w:lineRule="auto"/>
    </w:pPr>
    <w:rPr>
      <w:sz w:val="20"/>
      <w:szCs w:val="20"/>
    </w:rPr>
  </w:style>
  <w:style w:type="character" w:customStyle="1" w:styleId="CommentTextChar">
    <w:name w:val="Comment Text Char"/>
    <w:basedOn w:val="DefaultParagraphFont"/>
    <w:link w:val="CommentText"/>
    <w:uiPriority w:val="99"/>
    <w:semiHidden/>
    <w:rsid w:val="006F2D06"/>
    <w:rPr>
      <w:sz w:val="20"/>
      <w:szCs w:val="20"/>
    </w:rPr>
  </w:style>
  <w:style w:type="paragraph" w:styleId="CommentSubject">
    <w:name w:val="annotation subject"/>
    <w:basedOn w:val="CommentText"/>
    <w:next w:val="CommentText"/>
    <w:link w:val="CommentSubjectChar"/>
    <w:uiPriority w:val="99"/>
    <w:semiHidden/>
    <w:unhideWhenUsed/>
    <w:rsid w:val="006F2D06"/>
    <w:rPr>
      <w:b/>
      <w:bCs/>
    </w:rPr>
  </w:style>
  <w:style w:type="character" w:customStyle="1" w:styleId="CommentSubjectChar">
    <w:name w:val="Comment Subject Char"/>
    <w:basedOn w:val="CommentTextChar"/>
    <w:link w:val="CommentSubject"/>
    <w:uiPriority w:val="99"/>
    <w:semiHidden/>
    <w:rsid w:val="006F2D06"/>
    <w:rPr>
      <w:b/>
      <w:bCs/>
      <w:sz w:val="20"/>
      <w:szCs w:val="20"/>
    </w:rPr>
  </w:style>
  <w:style w:type="paragraph" w:customStyle="1" w:styleId="EndNoteBibliographyTitle">
    <w:name w:val="EndNote Bibliography Title"/>
    <w:basedOn w:val="Normal"/>
    <w:link w:val="EndNoteBibliographyTitleChar"/>
    <w:rsid w:val="00E41AD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41AD6"/>
    <w:rPr>
      <w:rFonts w:ascii="Calibri" w:hAnsi="Calibri" w:cs="Calibri"/>
      <w:noProof/>
      <w:lang w:val="en-US"/>
    </w:rPr>
  </w:style>
  <w:style w:type="paragraph" w:customStyle="1" w:styleId="EndNoteBibliography">
    <w:name w:val="EndNote Bibliography"/>
    <w:basedOn w:val="Normal"/>
    <w:link w:val="EndNoteBibliographyChar"/>
    <w:rsid w:val="00E41AD6"/>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41AD6"/>
    <w:rPr>
      <w:rFonts w:ascii="Calibri" w:hAnsi="Calibri" w:cs="Calibri"/>
      <w:noProof/>
      <w:lang w:val="en-US"/>
    </w:rPr>
  </w:style>
  <w:style w:type="character" w:styleId="Hyperlink">
    <w:name w:val="Hyperlink"/>
    <w:basedOn w:val="DefaultParagraphFont"/>
    <w:uiPriority w:val="99"/>
    <w:unhideWhenUsed/>
    <w:rsid w:val="00E41AD6"/>
    <w:rPr>
      <w:color w:val="0563C1" w:themeColor="hyperlink"/>
      <w:u w:val="single"/>
    </w:rPr>
  </w:style>
  <w:style w:type="character" w:customStyle="1" w:styleId="UnresolvedMention1">
    <w:name w:val="Unresolved Mention1"/>
    <w:basedOn w:val="DefaultParagraphFont"/>
    <w:uiPriority w:val="99"/>
    <w:semiHidden/>
    <w:unhideWhenUsed/>
    <w:rsid w:val="00E41AD6"/>
    <w:rPr>
      <w:color w:val="605E5C"/>
      <w:shd w:val="clear" w:color="auto" w:fill="E1DFDD"/>
    </w:rPr>
  </w:style>
  <w:style w:type="paragraph" w:styleId="ListParagraph">
    <w:name w:val="List Paragraph"/>
    <w:basedOn w:val="Normal"/>
    <w:uiPriority w:val="34"/>
    <w:qFormat/>
    <w:rsid w:val="00A3476B"/>
    <w:pPr>
      <w:ind w:left="720"/>
      <w:contextualSpacing/>
    </w:pPr>
  </w:style>
  <w:style w:type="character" w:customStyle="1" w:styleId="UnresolvedMention2">
    <w:name w:val="Unresolved Mention2"/>
    <w:basedOn w:val="DefaultParagraphFont"/>
    <w:uiPriority w:val="99"/>
    <w:semiHidden/>
    <w:unhideWhenUsed/>
    <w:rsid w:val="00212311"/>
    <w:rPr>
      <w:color w:val="605E5C"/>
      <w:shd w:val="clear" w:color="auto" w:fill="E1DFDD"/>
    </w:rPr>
  </w:style>
  <w:style w:type="character" w:styleId="LineNumber">
    <w:name w:val="line number"/>
    <w:basedOn w:val="DefaultParagraphFont"/>
    <w:uiPriority w:val="99"/>
    <w:semiHidden/>
    <w:unhideWhenUsed/>
    <w:rsid w:val="0037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6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5506-6274-4AD0-B87A-EC9B9087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5782</Words>
  <Characters>28911</Characters>
  <Application>Microsoft Office Word</Application>
  <DocSecurity>0</DocSecurity>
  <Lines>240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 Shalev</dc:creator>
  <cp:keywords/>
  <dc:description/>
  <cp:lastModifiedBy>Florina Uzefovsky</cp:lastModifiedBy>
  <cp:revision>2</cp:revision>
  <dcterms:created xsi:type="dcterms:W3CDTF">2020-06-25T12:44:00Z</dcterms:created>
  <dcterms:modified xsi:type="dcterms:W3CDTF">2020-06-25T12:44:00Z</dcterms:modified>
</cp:coreProperties>
</file>