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8C91" w14:textId="34FBC05D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52534">
        <w:rPr>
          <w:rFonts w:ascii="Arial" w:hAnsi="Arial" w:cs="Arial"/>
          <w:b/>
          <w:color w:val="000000" w:themeColor="text1"/>
          <w:sz w:val="20"/>
          <w:szCs w:val="20"/>
        </w:rPr>
        <w:t xml:space="preserve">Additional file </w:t>
      </w:r>
      <w:r w:rsidR="00943D4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bookmarkStart w:id="0" w:name="_GoBack"/>
      <w:bookmarkEnd w:id="0"/>
      <w:r w:rsidRPr="00752534">
        <w:rPr>
          <w:rFonts w:ascii="Arial" w:hAnsi="Arial" w:cs="Arial"/>
          <w:b/>
          <w:color w:val="000000" w:themeColor="text1"/>
          <w:sz w:val="20"/>
          <w:szCs w:val="20"/>
        </w:rPr>
        <w:t>. Labels, definitions and examples of COM-B and Theoretical Domains</w:t>
      </w:r>
      <w:r w:rsidRPr="0075253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Framework</w:t>
      </w:r>
    </w:p>
    <w:p w14:paraId="5473425C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COM-B model </w:t>
      </w:r>
    </w:p>
    <w:p w14:paraId="64C5994A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tbl>
      <w:tblPr>
        <w:tblStyle w:val="ListTable1Light1"/>
        <w:tblW w:w="9356" w:type="dxa"/>
        <w:tblLayout w:type="fixed"/>
        <w:tblLook w:val="0400" w:firstRow="0" w:lastRow="0" w:firstColumn="0" w:lastColumn="0" w:noHBand="0" w:noVBand="1"/>
      </w:tblPr>
      <w:tblGrid>
        <w:gridCol w:w="5387"/>
        <w:gridCol w:w="3969"/>
      </w:tblGrid>
      <w:tr w:rsidR="008B26E2" w:rsidRPr="007F4FB9" w14:paraId="1A8310D8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0B968BDF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COM-B model component </w:t>
            </w:r>
          </w:p>
          <w:p w14:paraId="29809147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20"/>
              </w:rPr>
              <w:t>Definition</w:t>
            </w:r>
          </w:p>
        </w:tc>
        <w:tc>
          <w:tcPr>
            <w:tcW w:w="3969" w:type="dxa"/>
          </w:tcPr>
          <w:p w14:paraId="44520B2A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20"/>
                <w:highlight w:val="yellow"/>
              </w:rPr>
            </w:pPr>
            <w:r w:rsidRPr="007F4FB9">
              <w:rPr>
                <w:rFonts w:ascii="Arial" w:hAnsi="Arial" w:cs="Arial"/>
                <w:b/>
                <w:i/>
                <w:color w:val="000000" w:themeColor="text1"/>
                <w:sz w:val="16"/>
                <w:szCs w:val="20"/>
              </w:rPr>
              <w:t>Example</w:t>
            </w:r>
          </w:p>
        </w:tc>
      </w:tr>
      <w:tr w:rsidR="008B26E2" w:rsidRPr="007F4FB9" w14:paraId="4912A047" w14:textId="77777777" w:rsidTr="007B423A">
        <w:tc>
          <w:tcPr>
            <w:tcW w:w="5387" w:type="dxa"/>
          </w:tcPr>
          <w:p w14:paraId="3129E5F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Physical capability</w:t>
            </w:r>
          </w:p>
          <w:p w14:paraId="2F690B9B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20"/>
              </w:rPr>
              <w:t>Physical skill, strength or stamina</w:t>
            </w:r>
          </w:p>
        </w:tc>
        <w:tc>
          <w:tcPr>
            <w:tcW w:w="3969" w:type="dxa"/>
          </w:tcPr>
          <w:p w14:paraId="6BEEF3FA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Having the skill to take a blood sample</w:t>
            </w:r>
          </w:p>
        </w:tc>
      </w:tr>
      <w:tr w:rsidR="008B26E2" w:rsidRPr="007F4FB9" w14:paraId="66007E95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6A9B9157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Psychological capability</w:t>
            </w:r>
          </w:p>
          <w:p w14:paraId="6D23B6BB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Knowledge or psychological skills, strength or stamina to engage in the necessary mental processes</w:t>
            </w:r>
          </w:p>
        </w:tc>
        <w:tc>
          <w:tcPr>
            <w:tcW w:w="3969" w:type="dxa"/>
          </w:tcPr>
          <w:p w14:paraId="0E261501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20"/>
                <w:highlight w:val="yellow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Understanding the impact of CO</w:t>
            </w: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  <w:vertAlign w:val="superscript"/>
              </w:rPr>
              <w:t>2</w:t>
            </w: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on the environment</w:t>
            </w:r>
          </w:p>
        </w:tc>
      </w:tr>
      <w:tr w:rsidR="008B26E2" w:rsidRPr="007F4FB9" w14:paraId="51EF29AD" w14:textId="77777777" w:rsidTr="007B423A">
        <w:tc>
          <w:tcPr>
            <w:tcW w:w="5387" w:type="dxa"/>
          </w:tcPr>
          <w:p w14:paraId="3C051550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Physical opportunity</w:t>
            </w:r>
          </w:p>
          <w:p w14:paraId="2A0F6938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Opportunity afforded by the environment involving time, resources, locations, cues, physical ‘affordance’</w:t>
            </w:r>
          </w:p>
        </w:tc>
        <w:tc>
          <w:tcPr>
            <w:tcW w:w="3969" w:type="dxa"/>
          </w:tcPr>
          <w:p w14:paraId="2C4443F0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20"/>
                <w:highlight w:val="yellow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Being able to go running because one owns appropriate shoes</w:t>
            </w:r>
          </w:p>
        </w:tc>
      </w:tr>
      <w:tr w:rsidR="008B26E2" w:rsidRPr="007F4FB9" w14:paraId="7BE14F87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5F1EA35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Social opportunity</w:t>
            </w:r>
          </w:p>
          <w:p w14:paraId="356E3EF7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Opportunity afforded by i</w:t>
            </w:r>
            <w:r w:rsidRPr="007F4FB9">
              <w:rPr>
                <w:rFonts w:ascii="Arial" w:hAnsi="Arial" w:cs="Arial"/>
                <w:color w:val="000000" w:themeColor="text1"/>
                <w:sz w:val="16"/>
                <w:szCs w:val="20"/>
              </w:rPr>
              <w:t>nterpersonal influences, social cues and cultural norms</w:t>
            </w: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that influence the way that we think about things, e.g. the words and concepts that make up our language</w:t>
            </w:r>
          </w:p>
        </w:tc>
        <w:tc>
          <w:tcPr>
            <w:tcW w:w="3969" w:type="dxa"/>
          </w:tcPr>
          <w:p w14:paraId="61726032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Being able to smoke in the house of someone who smokes but not in the middle of a boardroom meeting </w:t>
            </w:r>
          </w:p>
        </w:tc>
      </w:tr>
      <w:tr w:rsidR="008B26E2" w:rsidRPr="007F4FB9" w14:paraId="1AA39888" w14:textId="77777777" w:rsidTr="007B423A">
        <w:tc>
          <w:tcPr>
            <w:tcW w:w="5387" w:type="dxa"/>
          </w:tcPr>
          <w:p w14:paraId="0DB4E76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Reflective motivation</w:t>
            </w:r>
          </w:p>
          <w:p w14:paraId="701F2453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Reflective processes involving plans (self-conscious intentions) and evaluations (beliefs about what is good and bad)</w:t>
            </w:r>
          </w:p>
        </w:tc>
        <w:tc>
          <w:tcPr>
            <w:tcW w:w="3969" w:type="dxa"/>
          </w:tcPr>
          <w:p w14:paraId="75C17B49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20"/>
                <w:highlight w:val="yellow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Intending to stop smoking</w:t>
            </w:r>
          </w:p>
        </w:tc>
      </w:tr>
      <w:tr w:rsidR="008B26E2" w:rsidRPr="007F4FB9" w14:paraId="67C8B096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111F5A5F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Automatic motivation</w:t>
            </w:r>
          </w:p>
          <w:p w14:paraId="7ADAB47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Automatic processes involving emotional reactions, desires (wants and needs), impulses, inhibitions, drive states and reflex responses</w:t>
            </w:r>
          </w:p>
        </w:tc>
        <w:tc>
          <w:tcPr>
            <w:tcW w:w="3969" w:type="dxa"/>
          </w:tcPr>
          <w:p w14:paraId="334B38A4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20"/>
                <w:highlight w:val="yellow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Feeling anticipated pleasure at the prospect of eating a piece of chocolate cake</w:t>
            </w:r>
          </w:p>
        </w:tc>
      </w:tr>
    </w:tbl>
    <w:p w14:paraId="192B4F80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2D958F48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5DA69652" w14:textId="77777777" w:rsidR="008B26E2" w:rsidRPr="007F4FB9" w:rsidRDefault="008B26E2" w:rsidP="008B26E2">
      <w:pPr>
        <w:pStyle w:val="Heading2"/>
        <w:numPr>
          <w:ilvl w:val="0"/>
          <w:numId w:val="0"/>
        </w:numPr>
        <w:spacing w:line="480" w:lineRule="auto"/>
        <w:ind w:left="436" w:hanging="360"/>
        <w:rPr>
          <w:rFonts w:ascii="Arial" w:hAnsi="Arial" w:cs="Arial"/>
          <w:color w:val="000000" w:themeColor="text1"/>
          <w:sz w:val="20"/>
          <w:szCs w:val="20"/>
        </w:rPr>
      </w:pPr>
      <w:bookmarkStart w:id="1" w:name="_Toc455154657"/>
    </w:p>
    <w:p w14:paraId="5AE1A779" w14:textId="77777777" w:rsidR="008B26E2" w:rsidRPr="007F4FB9" w:rsidRDefault="008B26E2" w:rsidP="008B26E2">
      <w:pPr>
        <w:pStyle w:val="Heading2"/>
        <w:numPr>
          <w:ilvl w:val="0"/>
          <w:numId w:val="0"/>
        </w:numPr>
        <w:spacing w:line="480" w:lineRule="auto"/>
        <w:ind w:left="436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1DE2A513" w14:textId="77777777" w:rsidR="008B26E2" w:rsidRPr="007F4FB9" w:rsidRDefault="008B26E2" w:rsidP="008B26E2">
      <w:pPr>
        <w:pStyle w:val="Heading2"/>
        <w:numPr>
          <w:ilvl w:val="0"/>
          <w:numId w:val="0"/>
        </w:numPr>
        <w:spacing w:line="480" w:lineRule="auto"/>
        <w:ind w:left="436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1AE394C2" w14:textId="77777777" w:rsidR="008B26E2" w:rsidRPr="007F4FB9" w:rsidRDefault="008B26E2" w:rsidP="008B26E2">
      <w:pPr>
        <w:pStyle w:val="Heading2"/>
        <w:numPr>
          <w:ilvl w:val="0"/>
          <w:numId w:val="0"/>
        </w:numPr>
        <w:spacing w:line="480" w:lineRule="auto"/>
        <w:ind w:left="436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27CE9B90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</w:rPr>
        <w:t>Theoretical domains framework</w:t>
      </w:r>
      <w:bookmarkEnd w:id="1"/>
    </w:p>
    <w:p w14:paraId="3C32A8EC" w14:textId="77777777" w:rsidR="008B26E2" w:rsidRPr="007F4FB9" w:rsidRDefault="008B26E2" w:rsidP="008B26E2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ListTable2-Accent11"/>
        <w:tblW w:w="992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828"/>
        <w:gridCol w:w="2834"/>
      </w:tblGrid>
      <w:tr w:rsidR="008B26E2" w:rsidRPr="007F4FB9" w14:paraId="652B8F43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7E8735C1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Domain</w:t>
            </w:r>
          </w:p>
          <w:p w14:paraId="24262D05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Definition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6799CEB0" w14:textId="77777777" w:rsidR="008B26E2" w:rsidRPr="007F4FB9" w:rsidRDefault="008B26E2" w:rsidP="007B423A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Theoretical constructs represented within each domain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129B26C8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Interview questions*</w:t>
            </w:r>
          </w:p>
        </w:tc>
      </w:tr>
      <w:tr w:rsidR="008B26E2" w:rsidRPr="007F4FB9" w14:paraId="5A0EB219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323D78D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Knowledge  </w:t>
            </w:r>
          </w:p>
          <w:p w14:paraId="211130BD" w14:textId="77777777" w:rsidR="008B26E2" w:rsidRPr="007F4FB9" w:rsidRDefault="008B26E2" w:rsidP="007B423A">
            <w:pPr>
              <w:spacing w:line="480" w:lineRule="auto"/>
              <w:ind w:left="3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An awareness of the existence of something</w:t>
            </w:r>
          </w:p>
        </w:tc>
        <w:tc>
          <w:tcPr>
            <w:tcW w:w="3828" w:type="dxa"/>
            <w:shd w:val="clear" w:color="auto" w:fill="auto"/>
          </w:tcPr>
          <w:p w14:paraId="2B878772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Knowledge (including knowledge of condition /scientific rationale); procedural knowledge; knowledge of task environment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0963F084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Do you know about x?</w:t>
            </w:r>
          </w:p>
        </w:tc>
      </w:tr>
      <w:tr w:rsidR="008B26E2" w:rsidRPr="007F4FB9" w14:paraId="22DE80BB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00D34121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Skills </w:t>
            </w:r>
          </w:p>
          <w:p w14:paraId="43762C83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An ability or proficiency acquired through practice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279666CC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Skills; skills development; competence; ability; interpersonal skills; practice; skill 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4FF270CE" w14:textId="77777777" w:rsidR="008B26E2" w:rsidRPr="007F4FB9" w:rsidRDefault="008B26E2" w:rsidP="007B423A">
            <w:pPr>
              <w:snapToGrid w:val="0"/>
              <w:spacing w:line="480" w:lineRule="auto"/>
              <w:ind w:left="33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Do you know how to do x?</w:t>
            </w:r>
          </w:p>
        </w:tc>
      </w:tr>
      <w:tr w:rsidR="008B26E2" w:rsidRPr="007F4FB9" w14:paraId="54F1CE22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4CFD3D01" w14:textId="718AC2F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Memory, attention and decision </w:t>
            </w:r>
            <w:r w:rsidR="0092650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rocesses </w:t>
            </w:r>
          </w:p>
          <w:p w14:paraId="2A1A3C9C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The ability to retain information, focus selectively on aspects of the environment and choose between two or more alternatives</w:t>
            </w:r>
          </w:p>
        </w:tc>
        <w:tc>
          <w:tcPr>
            <w:tcW w:w="3828" w:type="dxa"/>
            <w:shd w:val="clear" w:color="auto" w:fill="auto"/>
          </w:tcPr>
          <w:p w14:paraId="4B940011" w14:textId="77777777" w:rsidR="008B26E2" w:rsidRPr="007F4FB9" w:rsidRDefault="008B26E2" w:rsidP="007B423A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Memory; attention; attention control; decision making; </w:t>
            </w: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cognitive overload / tiredness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07D36C63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Is x something you usually do?</w:t>
            </w:r>
          </w:p>
        </w:tc>
      </w:tr>
      <w:tr w:rsidR="008B26E2" w:rsidRPr="007F4FB9" w14:paraId="405322C5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5B7DC2B8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Behavioural regulation </w:t>
            </w:r>
          </w:p>
          <w:p w14:paraId="02A3FAEB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Anything aimed at managing or changing objectively observed or measured actions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67DDB653" w14:textId="77777777" w:rsidR="008B26E2" w:rsidRPr="007F4FB9" w:rsidRDefault="008B26E2" w:rsidP="007B423A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Self-monitoring; breaking habit; action 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3FA88DC2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Do you have systems that you could use for monitoring whether or not you have carried x?</w:t>
            </w:r>
          </w:p>
        </w:tc>
      </w:tr>
      <w:tr w:rsidR="008B26E2" w:rsidRPr="007F4FB9" w14:paraId="4A3625AD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069AA7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Social/professional role and identity </w:t>
            </w:r>
          </w:p>
          <w:p w14:paraId="00BE9631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 coherent set of behaviours and displayed personal qualities of an individual in a social or work setting</w:t>
            </w:r>
          </w:p>
        </w:tc>
        <w:tc>
          <w:tcPr>
            <w:tcW w:w="3828" w:type="dxa"/>
            <w:shd w:val="clear" w:color="auto" w:fill="auto"/>
          </w:tcPr>
          <w:p w14:paraId="2A94974A" w14:textId="77777777" w:rsidR="008B26E2" w:rsidRPr="007F4FB9" w:rsidRDefault="008B26E2" w:rsidP="007B423A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Professional identity; professional role; </w:t>
            </w:r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social identity; </w:t>
            </w: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identity; professional boundaries; </w:t>
            </w:r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professional confidence; </w:t>
            </w: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group identity; </w:t>
            </w:r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leadership; </w:t>
            </w: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organisational commitment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217CC249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Is doing x compatible or in conflict with professional standards/identity?</w:t>
            </w:r>
          </w:p>
        </w:tc>
      </w:tr>
      <w:tr w:rsidR="008B26E2" w:rsidRPr="007F4FB9" w14:paraId="3066F017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1A50340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Beliefs about capabilities </w:t>
            </w:r>
          </w:p>
          <w:p w14:paraId="11E9C2EC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Acceptance of the truth, reality, or validity about an ability, talent, or facility that a person can put to constructive use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4FE7964D" w14:textId="77777777" w:rsidR="008B26E2" w:rsidRPr="007F4FB9" w:rsidRDefault="008B26E2" w:rsidP="007B423A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Self-confidence; perceived competence; self-efficacy; perceived behavioural control; </w:t>
            </w:r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beliefs; </w:t>
            </w: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self-esteem; empowerment; </w:t>
            </w:r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professional confidence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027DD527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How difficult or easy is it for you to do x?</w:t>
            </w:r>
          </w:p>
        </w:tc>
      </w:tr>
      <w:tr w:rsidR="008B26E2" w:rsidRPr="007F4FB9" w14:paraId="53081D5B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81581AA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Optimism</w:t>
            </w:r>
          </w:p>
          <w:p w14:paraId="6C1C4965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The confidence that things will happen for the best or that desired goals will be attained</w:t>
            </w:r>
          </w:p>
        </w:tc>
        <w:tc>
          <w:tcPr>
            <w:tcW w:w="3828" w:type="dxa"/>
            <w:shd w:val="clear" w:color="auto" w:fill="auto"/>
          </w:tcPr>
          <w:p w14:paraId="1438A49A" w14:textId="77777777" w:rsidR="008B26E2" w:rsidRPr="007F4FB9" w:rsidRDefault="008B26E2" w:rsidP="007B423A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Optimism; pessimism; unrealistic optimism; identity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5C0F53A1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How confident are you that the problem of implementing x will be solved?</w:t>
            </w:r>
          </w:p>
        </w:tc>
      </w:tr>
      <w:tr w:rsidR="008B26E2" w:rsidRPr="007F4FB9" w14:paraId="3248A5BB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795B0C0A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Beliefs about consequences</w:t>
            </w:r>
          </w:p>
          <w:p w14:paraId="34E9CF9F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Acceptance of the truth, reality, or validity about outcomes of a behaviour in a given situation)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08CEE77F" w14:textId="77777777" w:rsidR="008B26E2" w:rsidRPr="007F4FB9" w:rsidRDefault="008B26E2" w:rsidP="007B423A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Beliefs; outcome expectancies; characteristics of outcome expectancies; </w:t>
            </w: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anticipated regret; consequents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0493B9B9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What do you think will happen if you do x?</w:t>
            </w:r>
          </w:p>
        </w:tc>
      </w:tr>
      <w:tr w:rsidR="008B26E2" w:rsidRPr="007F4FB9" w14:paraId="5ADA44F6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280AC144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Intentions</w:t>
            </w:r>
          </w:p>
          <w:p w14:paraId="3FA5085F" w14:textId="77777777" w:rsidR="008B26E2" w:rsidRPr="007F4FB9" w:rsidRDefault="008B26E2" w:rsidP="007B423A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 conscious decision to perform a behaviour or a resolve to act in a certain way</w:t>
            </w:r>
          </w:p>
        </w:tc>
        <w:tc>
          <w:tcPr>
            <w:tcW w:w="3828" w:type="dxa"/>
            <w:shd w:val="clear" w:color="auto" w:fill="auto"/>
          </w:tcPr>
          <w:p w14:paraId="393F06F8" w14:textId="77777777" w:rsidR="008B26E2" w:rsidRPr="007F4FB9" w:rsidRDefault="008B26E2" w:rsidP="007B423A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Stability of intentions; stages of change model; transtheoretical model and stages of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41FB257F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Have they made a decision to do x?</w:t>
            </w:r>
          </w:p>
        </w:tc>
      </w:tr>
      <w:tr w:rsidR="008B26E2" w:rsidRPr="007F4FB9" w14:paraId="18BAE236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02948AA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Goals</w:t>
            </w:r>
          </w:p>
          <w:p w14:paraId="1798EB9D" w14:textId="77777777" w:rsidR="008B26E2" w:rsidRPr="007F4FB9" w:rsidRDefault="008B26E2" w:rsidP="007B423A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Mental representations of outcomes or end states that an individual wants to achieve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60939491" w14:textId="77777777" w:rsidR="008B26E2" w:rsidRPr="007F4FB9" w:rsidRDefault="008B26E2" w:rsidP="007B423A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Goals (distal / proximal) ; goal priority; goal / target setting; goals (autonomous / controlled); action planning; implementation intention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18B767C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How much do they want to do x?</w:t>
            </w:r>
          </w:p>
          <w:p w14:paraId="4F15F73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8B26E2" w:rsidRPr="007F4FB9" w14:paraId="2BC8F88C" w14:textId="77777777" w:rsidTr="007B423A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484FF8B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Reinforcement </w:t>
            </w:r>
          </w:p>
          <w:p w14:paraId="0D4C4DBE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Increasing the probability of a response by arranging a dependent relationship, or contingency, between the response and a given stimulus</w:t>
            </w:r>
          </w:p>
        </w:tc>
        <w:tc>
          <w:tcPr>
            <w:tcW w:w="3828" w:type="dxa"/>
            <w:shd w:val="clear" w:color="auto" w:fill="auto"/>
          </w:tcPr>
          <w:p w14:paraId="434F281F" w14:textId="77777777" w:rsidR="008B26E2" w:rsidRPr="007F4FB9" w:rsidRDefault="008B26E2" w:rsidP="007B423A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Rewards (proximal / distal, valued / not valued, probable / improbable); incentives; punishment; consequents; reinforcement; contingencies; sanctions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4EC30CA5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Are there incentives to do x?</w:t>
            </w:r>
          </w:p>
        </w:tc>
      </w:tr>
      <w:tr w:rsidR="008B26E2" w:rsidRPr="007F4FB9" w14:paraId="4F256537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57F3EE32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Emotion </w:t>
            </w:r>
          </w:p>
          <w:p w14:paraId="4405DE1D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 complex reaction pattern, involving experiential, behavioural, and physiological elements, by which the individual attempts to deal with a personally significant matter or event 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3026D23B" w14:textId="77777777" w:rsidR="008B26E2" w:rsidRPr="007F4FB9" w:rsidRDefault="008B26E2" w:rsidP="007B423A">
            <w:pPr>
              <w:keepNext/>
              <w:tabs>
                <w:tab w:val="left" w:pos="0"/>
              </w:tabs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Fear; anxiety; affect; stress; depression; positive / negative affect; burn-out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5C5BF726" w14:textId="77777777" w:rsidR="008B26E2" w:rsidRPr="007F4FB9" w:rsidRDefault="008B26E2" w:rsidP="007B423A">
            <w:pPr>
              <w:keepNext/>
              <w:tabs>
                <w:tab w:val="left" w:pos="0"/>
              </w:tabs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Does doing x evoke an emotional response? </w:t>
            </w:r>
          </w:p>
        </w:tc>
      </w:tr>
      <w:tr w:rsidR="008B26E2" w:rsidRPr="007F4FB9" w14:paraId="4EE02996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68A8C4D9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Environmental context and resources </w:t>
            </w:r>
          </w:p>
          <w:p w14:paraId="2D9498D1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Any circumstance of a person's situation or environment that discourages or encourages the development of skills and abilities, independence, social competence, and adaptive behaviour</w:t>
            </w:r>
          </w:p>
        </w:tc>
        <w:tc>
          <w:tcPr>
            <w:tcW w:w="3828" w:type="dxa"/>
            <w:shd w:val="clear" w:color="auto" w:fill="auto"/>
          </w:tcPr>
          <w:p w14:paraId="38B7578D" w14:textId="77777777" w:rsidR="008B26E2" w:rsidRPr="007F4FB9" w:rsidRDefault="008B26E2" w:rsidP="007B423A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>Environmental</w:t>
            </w:r>
            <w:proofErr w:type="spellEnd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>stressors</w:t>
            </w:r>
            <w:proofErr w:type="spellEnd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 ; </w:t>
            </w:r>
            <w:proofErr w:type="spellStart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>resources</w:t>
            </w:r>
            <w:proofErr w:type="spellEnd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>material</w:t>
            </w:r>
            <w:proofErr w:type="spellEnd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>resources</w:t>
            </w:r>
            <w:proofErr w:type="spellEnd"/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 ; </w:t>
            </w:r>
            <w:proofErr w:type="spellStart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>organisational</w:t>
            </w:r>
            <w:proofErr w:type="spellEnd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 xml:space="preserve"> culture /</w:t>
            </w:r>
            <w:proofErr w:type="spellStart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>climate</w:t>
            </w:r>
            <w:proofErr w:type="spellEnd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 xml:space="preserve"> ; </w:t>
            </w:r>
            <w:proofErr w:type="spellStart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>salient</w:t>
            </w:r>
            <w:proofErr w:type="spellEnd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>events</w:t>
            </w:r>
            <w:proofErr w:type="spellEnd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>critical</w:t>
            </w:r>
            <w:proofErr w:type="spellEnd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>incidents;</w:t>
            </w:r>
            <w:proofErr w:type="gramEnd"/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person x environment interaction; </w:t>
            </w:r>
            <w:r w:rsidRPr="007F4FB9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barriers and facilitators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auto"/>
          </w:tcPr>
          <w:p w14:paraId="6CA69CF4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what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extent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do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physical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or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resource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factors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facilitate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or </w:t>
            </w:r>
            <w:proofErr w:type="spell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hinder</w:t>
            </w:r>
            <w:proofErr w:type="spellEnd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r-FR"/>
              </w:rPr>
              <w:t>x?</w:t>
            </w:r>
            <w:proofErr w:type="gramEnd"/>
          </w:p>
        </w:tc>
      </w:tr>
      <w:tr w:rsidR="008B26E2" w:rsidRPr="007F4FB9" w14:paraId="210B6CC2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BFBFBF" w:themeFill="background1" w:themeFillShade="BF"/>
          </w:tcPr>
          <w:p w14:paraId="08A83D88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Social influences  </w:t>
            </w:r>
          </w:p>
          <w:p w14:paraId="394D3C4F" w14:textId="77777777" w:rsidR="008B26E2" w:rsidRPr="007F4FB9" w:rsidRDefault="008B26E2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Those interpersonal processes that can cause individuals to change their thoughts, feelings, or behaviours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630F7B7D" w14:textId="77777777" w:rsidR="008B26E2" w:rsidRPr="007F4FB9" w:rsidRDefault="008B26E2" w:rsidP="007B423A">
            <w:pPr>
              <w:keepNext/>
              <w:tabs>
                <w:tab w:val="left" w:pos="0"/>
              </w:tabs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Social pressure; social norms; group conformity; social comparisons; group norms; social support; power; intergroup conflict; alienation; group identity; modelling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shd w:val="clear" w:color="auto" w:fill="BFBFBF" w:themeFill="background1" w:themeFillShade="BF"/>
          </w:tcPr>
          <w:p w14:paraId="64014D9D" w14:textId="77777777" w:rsidR="008B26E2" w:rsidRPr="007F4FB9" w:rsidRDefault="008B26E2" w:rsidP="007B423A">
            <w:pPr>
              <w:keepNext/>
              <w:tabs>
                <w:tab w:val="left" w:pos="0"/>
              </w:tabs>
              <w:snapToGrid w:val="0"/>
              <w:spacing w:line="480" w:lineRule="auto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To what extent do social influences facilitate or hinder x?</w:t>
            </w:r>
          </w:p>
        </w:tc>
      </w:tr>
      <w:tr w:rsidR="008B26E2" w:rsidRPr="007F4FB9" w14:paraId="2C5BF013" w14:textId="77777777" w:rsidTr="007B4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14:paraId="4E581775" w14:textId="77777777" w:rsidR="008B26E2" w:rsidRPr="007F4FB9" w:rsidRDefault="008B26E2" w:rsidP="007B423A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88BA33" w14:textId="77777777" w:rsidR="008B26E2" w:rsidRPr="007F4FB9" w:rsidRDefault="008B26E2" w:rsidP="007B423A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Summarised from </w:t>
            </w:r>
            <w:proofErr w:type="spellStart"/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Michie</w:t>
            </w:r>
            <w:proofErr w:type="spellEnd"/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et al. (2005)</w:t>
            </w:r>
          </w:p>
        </w:tc>
      </w:tr>
    </w:tbl>
    <w:p w14:paraId="5E15CF8F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05C885CE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78C1F60A" w14:textId="77777777" w:rsidR="008B26E2" w:rsidRPr="007F4FB9" w:rsidRDefault="008B26E2" w:rsidP="008B26E2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5A9FB392" w14:textId="77777777" w:rsidR="00E72B60" w:rsidRDefault="00E72B60"/>
    <w:sectPr w:rsidR="00E72B60" w:rsidSect="00D00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3E47"/>
    <w:multiLevelType w:val="multilevel"/>
    <w:tmpl w:val="28A45E46"/>
    <w:lvl w:ilvl="0">
      <w:start w:val="1"/>
      <w:numFmt w:val="decimal"/>
      <w:pStyle w:val="Heading2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2"/>
    <w:rsid w:val="000128BA"/>
    <w:rsid w:val="00017932"/>
    <w:rsid w:val="00031A69"/>
    <w:rsid w:val="00032326"/>
    <w:rsid w:val="00066217"/>
    <w:rsid w:val="000C163F"/>
    <w:rsid w:val="000D1863"/>
    <w:rsid w:val="000D2F7F"/>
    <w:rsid w:val="000D336C"/>
    <w:rsid w:val="000E719E"/>
    <w:rsid w:val="00127E99"/>
    <w:rsid w:val="00143F1A"/>
    <w:rsid w:val="001445AE"/>
    <w:rsid w:val="0018378D"/>
    <w:rsid w:val="00192AA1"/>
    <w:rsid w:val="001D4392"/>
    <w:rsid w:val="001E126F"/>
    <w:rsid w:val="001E78DD"/>
    <w:rsid w:val="00235188"/>
    <w:rsid w:val="002425DC"/>
    <w:rsid w:val="002477A7"/>
    <w:rsid w:val="0027211D"/>
    <w:rsid w:val="002A3629"/>
    <w:rsid w:val="003170E6"/>
    <w:rsid w:val="00331F0F"/>
    <w:rsid w:val="003361D3"/>
    <w:rsid w:val="00342018"/>
    <w:rsid w:val="00346231"/>
    <w:rsid w:val="00362E7E"/>
    <w:rsid w:val="00365D44"/>
    <w:rsid w:val="003737D8"/>
    <w:rsid w:val="00376984"/>
    <w:rsid w:val="003D1C35"/>
    <w:rsid w:val="003F7162"/>
    <w:rsid w:val="00410119"/>
    <w:rsid w:val="00413402"/>
    <w:rsid w:val="004167DD"/>
    <w:rsid w:val="004441BC"/>
    <w:rsid w:val="00447EDD"/>
    <w:rsid w:val="00463ACD"/>
    <w:rsid w:val="004D5284"/>
    <w:rsid w:val="004E6205"/>
    <w:rsid w:val="00517715"/>
    <w:rsid w:val="00543545"/>
    <w:rsid w:val="005D74FF"/>
    <w:rsid w:val="00600AF8"/>
    <w:rsid w:val="006202C2"/>
    <w:rsid w:val="006216B8"/>
    <w:rsid w:val="006245AB"/>
    <w:rsid w:val="00650A15"/>
    <w:rsid w:val="006675AB"/>
    <w:rsid w:val="0067225A"/>
    <w:rsid w:val="00686683"/>
    <w:rsid w:val="006B6524"/>
    <w:rsid w:val="006C65C4"/>
    <w:rsid w:val="007255E6"/>
    <w:rsid w:val="00733E6E"/>
    <w:rsid w:val="00754C58"/>
    <w:rsid w:val="007567D3"/>
    <w:rsid w:val="0078416F"/>
    <w:rsid w:val="007A5D27"/>
    <w:rsid w:val="007B52DD"/>
    <w:rsid w:val="007C2A3D"/>
    <w:rsid w:val="007F16A8"/>
    <w:rsid w:val="0080739D"/>
    <w:rsid w:val="008103FA"/>
    <w:rsid w:val="00814502"/>
    <w:rsid w:val="0082003E"/>
    <w:rsid w:val="008657EA"/>
    <w:rsid w:val="008B26E2"/>
    <w:rsid w:val="008B2885"/>
    <w:rsid w:val="008D70BF"/>
    <w:rsid w:val="008E4400"/>
    <w:rsid w:val="00926508"/>
    <w:rsid w:val="00943D40"/>
    <w:rsid w:val="00944197"/>
    <w:rsid w:val="00945865"/>
    <w:rsid w:val="00977A72"/>
    <w:rsid w:val="009A1EB0"/>
    <w:rsid w:val="009B0BD2"/>
    <w:rsid w:val="009E0235"/>
    <w:rsid w:val="00A03AD7"/>
    <w:rsid w:val="00A24DC3"/>
    <w:rsid w:val="00A33EC4"/>
    <w:rsid w:val="00A50477"/>
    <w:rsid w:val="00A53F7E"/>
    <w:rsid w:val="00A61295"/>
    <w:rsid w:val="00A671F8"/>
    <w:rsid w:val="00A76213"/>
    <w:rsid w:val="00AC5975"/>
    <w:rsid w:val="00B04562"/>
    <w:rsid w:val="00B24613"/>
    <w:rsid w:val="00B300A3"/>
    <w:rsid w:val="00B301B9"/>
    <w:rsid w:val="00B427A4"/>
    <w:rsid w:val="00B55A7E"/>
    <w:rsid w:val="00BB4A31"/>
    <w:rsid w:val="00BF09D1"/>
    <w:rsid w:val="00C0423A"/>
    <w:rsid w:val="00C65A28"/>
    <w:rsid w:val="00C910C5"/>
    <w:rsid w:val="00CA5C07"/>
    <w:rsid w:val="00CC4429"/>
    <w:rsid w:val="00CE5E50"/>
    <w:rsid w:val="00CF7A9F"/>
    <w:rsid w:val="00D00547"/>
    <w:rsid w:val="00D122B7"/>
    <w:rsid w:val="00D53C61"/>
    <w:rsid w:val="00DA770D"/>
    <w:rsid w:val="00DD78DB"/>
    <w:rsid w:val="00DE0110"/>
    <w:rsid w:val="00DE2292"/>
    <w:rsid w:val="00DE3055"/>
    <w:rsid w:val="00E41A15"/>
    <w:rsid w:val="00E629EF"/>
    <w:rsid w:val="00E64EB6"/>
    <w:rsid w:val="00E72B60"/>
    <w:rsid w:val="00E732D8"/>
    <w:rsid w:val="00E76872"/>
    <w:rsid w:val="00EA1753"/>
    <w:rsid w:val="00EE039E"/>
    <w:rsid w:val="00EF7AB6"/>
    <w:rsid w:val="00F07466"/>
    <w:rsid w:val="00F14BD3"/>
    <w:rsid w:val="00F258B0"/>
    <w:rsid w:val="00F51051"/>
    <w:rsid w:val="00F521D4"/>
    <w:rsid w:val="00F67592"/>
    <w:rsid w:val="00F72B3D"/>
    <w:rsid w:val="00F9681C"/>
    <w:rsid w:val="00FA527A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F748"/>
  <w14:defaultImageDpi w14:val="32767"/>
  <w15:chartTrackingRefBased/>
  <w15:docId w15:val="{6B5A8BF3-2556-FC43-9F16-4B54ECE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6E2"/>
    <w:pPr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B26E2"/>
    <w:pPr>
      <w:numPr>
        <w:numId w:val="1"/>
      </w:numPr>
      <w:ind w:right="-187"/>
      <w:outlineLvl w:val="1"/>
    </w:pPr>
    <w:rPr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6E2"/>
    <w:rPr>
      <w:rFonts w:ascii="Calibri" w:eastAsia="Calibri" w:hAnsi="Calibri" w:cs="Calibri"/>
      <w:b/>
      <w:bCs/>
      <w:noProof/>
    </w:rPr>
  </w:style>
  <w:style w:type="table" w:customStyle="1" w:styleId="ListTable1Light1">
    <w:name w:val="List Table 1 Light1"/>
    <w:basedOn w:val="TableNormal"/>
    <w:next w:val="TableNormal"/>
    <w:uiPriority w:val="46"/>
    <w:rsid w:val="008B26E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8B26E2"/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3D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4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Lou</dc:creator>
  <cp:keywords/>
  <dc:description/>
  <cp:lastModifiedBy>Atkins, Lou</cp:lastModifiedBy>
  <cp:revision>4</cp:revision>
  <dcterms:created xsi:type="dcterms:W3CDTF">2018-12-20T02:37:00Z</dcterms:created>
  <dcterms:modified xsi:type="dcterms:W3CDTF">2019-09-08T07:03:00Z</dcterms:modified>
</cp:coreProperties>
</file>