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49" w:rsidRPr="00893ED0" w:rsidRDefault="001A7649" w:rsidP="00893ED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>Dear Editor,</w:t>
      </w:r>
    </w:p>
    <w:p w:rsidR="001A7649" w:rsidRPr="00893ED0" w:rsidRDefault="00554D85" w:rsidP="00893ED0">
      <w:pPr>
        <w:spacing w:line="360" w:lineRule="auto"/>
        <w:ind w:firstLineChars="50" w:firstLine="120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 xml:space="preserve">I am very glad to receive comments from your and reviewers to </w:t>
      </w:r>
      <w:r w:rsidR="001A7649" w:rsidRPr="00893ED0">
        <w:rPr>
          <w:rFonts w:ascii="Times New Roman" w:hAnsi="Times New Roman" w:cs="Times New Roman"/>
          <w:color w:val="1A1A1A"/>
          <w:sz w:val="24"/>
          <w:szCs w:val="24"/>
        </w:rPr>
        <w:t>our manuscript "Qiliqiangxin reduced cardiomyocytes apotosis and improved heart function in infarcted heart through Pink1/Parkin -mediated mitochondrial autophagy" (BCAM-D-19-01203R2) </w:t>
      </w:r>
      <w:r w:rsidR="001A7649" w:rsidRPr="00893ED0">
        <w:rPr>
          <w:rFonts w:ascii="Times New Roman" w:hAnsi="Times New Roman" w:cs="Times New Roman"/>
          <w:color w:val="1A1A1A"/>
          <w:sz w:val="24"/>
          <w:szCs w:val="24"/>
        </w:rPr>
        <w:t>。</w:t>
      </w:r>
    </w:p>
    <w:p w:rsidR="001A7649" w:rsidRPr="00893ED0" w:rsidRDefault="00893ED0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1A1A1A"/>
          <w:sz w:val="24"/>
          <w:szCs w:val="24"/>
          <w:lang w:eastAsia="ja-JP"/>
        </w:rPr>
        <w:t>We are thankful to</w:t>
      </w:r>
      <w:r w:rsidR="001A7649" w:rsidRPr="00893ED0">
        <w:rPr>
          <w:rFonts w:ascii="Times New Roman" w:hAnsi="Times New Roman" w:cs="Times New Roman"/>
          <w:color w:val="1A1A1A"/>
          <w:sz w:val="24"/>
          <w:szCs w:val="24"/>
          <w:lang w:eastAsia="ja-JP"/>
        </w:rPr>
        <w:t xml:space="preserve"> the editor</w:t>
      </w:r>
      <w:r>
        <w:rPr>
          <w:rFonts w:ascii="Times New Roman" w:hAnsi="Times New Roman" w:cs="Times New Roman"/>
          <w:color w:val="1A1A1A"/>
          <w:sz w:val="24"/>
          <w:szCs w:val="24"/>
          <w:lang w:eastAsia="ja-JP"/>
        </w:rPr>
        <w:t xml:space="preserve"> and the reviewers</w:t>
      </w:r>
      <w:r w:rsidR="001A7649" w:rsidRPr="00893ED0">
        <w:rPr>
          <w:rFonts w:ascii="Times New Roman" w:hAnsi="Times New Roman" w:cs="Times New Roman"/>
          <w:color w:val="1A1A1A"/>
          <w:sz w:val="24"/>
          <w:szCs w:val="24"/>
          <w:lang w:eastAsia="ja-JP"/>
        </w:rPr>
        <w:t xml:space="preserve"> for pointing out some important mo</w:t>
      </w:r>
      <w:r>
        <w:rPr>
          <w:rFonts w:ascii="Times New Roman" w:hAnsi="Times New Roman" w:cs="Times New Roman"/>
          <w:color w:val="1A1A1A"/>
          <w:sz w:val="24"/>
          <w:szCs w:val="24"/>
          <w:lang w:eastAsia="ja-JP"/>
        </w:rPr>
        <w:t>difications needed in the paper</w:t>
      </w:r>
      <w:r w:rsidR="001A7649" w:rsidRPr="00893ED0">
        <w:rPr>
          <w:rFonts w:ascii="Times New Roman" w:hAnsi="Times New Roman" w:cs="Times New Roman"/>
          <w:color w:val="1A1A1A"/>
          <w:sz w:val="24"/>
          <w:szCs w:val="24"/>
          <w:lang w:eastAsia="ja-JP"/>
        </w:rPr>
        <w:t xml:space="preserve">. We have thoughtfully taken into account these comments. </w:t>
      </w:r>
    </w:p>
    <w:p w:rsidR="001A7649" w:rsidRPr="00893ED0" w:rsidRDefault="001A7649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  <w:lang w:eastAsia="ja-JP"/>
        </w:rPr>
        <w:t>The new changes are marked in red</w:t>
      </w:r>
      <w:r w:rsidRPr="00893ED0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Pr="00893ED0">
        <w:rPr>
          <w:rFonts w:ascii="Times New Roman" w:hAnsi="Times New Roman" w:cs="Times New Roman"/>
          <w:sz w:val="24"/>
          <w:szCs w:val="24"/>
        </w:rPr>
        <w:t xml:space="preserve"> </w:t>
      </w:r>
      <w:r w:rsidR="0083763C">
        <w:rPr>
          <w:rFonts w:ascii="Times New Roman" w:hAnsi="Times New Roman" w:cs="Times New Roman"/>
          <w:color w:val="1A1A1A"/>
          <w:sz w:val="24"/>
          <w:szCs w:val="24"/>
        </w:rPr>
        <w:t>we appreciate for editors/r</w:t>
      </w:r>
      <w:r w:rsidRPr="00893ED0">
        <w:rPr>
          <w:rFonts w:ascii="Times New Roman" w:hAnsi="Times New Roman" w:cs="Times New Roman"/>
          <w:color w:val="1A1A1A"/>
          <w:sz w:val="24"/>
          <w:szCs w:val="24"/>
        </w:rPr>
        <w:t xml:space="preserve">eviewers’ warm work earnestly and hope that all these changes fulfill the requirements to make the manuscript acceptable for publication in BMC </w:t>
      </w:r>
      <w:r w:rsidR="00893ED0" w:rsidRPr="00893ED0">
        <w:rPr>
          <w:rFonts w:ascii="Times New Roman" w:hAnsi="Times New Roman" w:cs="Times New Roman"/>
          <w:color w:val="1A1A1A"/>
          <w:sz w:val="24"/>
          <w:szCs w:val="24"/>
        </w:rPr>
        <w:t>Complementary Medicine and Therapies</w:t>
      </w:r>
      <w:r w:rsidRPr="00893ED0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A7649" w:rsidRPr="00893ED0" w:rsidRDefault="001A7649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 xml:space="preserve">Looking forward to hearing from you soon.  </w:t>
      </w:r>
    </w:p>
    <w:p w:rsidR="001A7649" w:rsidRPr="00893ED0" w:rsidRDefault="001A7649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>With best wishes,</w:t>
      </w:r>
    </w:p>
    <w:p w:rsidR="001A7649" w:rsidRPr="00893ED0" w:rsidRDefault="001A7649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>Yours sincerely,</w:t>
      </w:r>
    </w:p>
    <w:p w:rsidR="001A7649" w:rsidRPr="00893ED0" w:rsidRDefault="001A7649" w:rsidP="00893ED0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93ED0">
        <w:rPr>
          <w:rFonts w:ascii="Times New Roman" w:hAnsi="Times New Roman" w:cs="Times New Roman"/>
          <w:color w:val="1A1A1A"/>
          <w:sz w:val="24"/>
          <w:szCs w:val="24"/>
        </w:rPr>
        <w:t xml:space="preserve">Junyang Zhou </w:t>
      </w:r>
    </w:p>
    <w:p w:rsidR="00774682" w:rsidRDefault="00774682" w:rsidP="001A7649">
      <w:pPr>
        <w:spacing w:line="360" w:lineRule="auto"/>
        <w:jc w:val="left"/>
        <w:rPr>
          <w:rFonts w:ascii="Times New Roman" w:hAnsi="Times New Roman" w:cs="Times New Roman"/>
          <w:color w:val="1A1A1A"/>
          <w:sz w:val="28"/>
          <w:szCs w:val="28"/>
        </w:rPr>
      </w:pPr>
    </w:p>
    <w:p w:rsidR="00774682" w:rsidRPr="005177B8" w:rsidRDefault="0083763C" w:rsidP="00B66FFD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bookmarkStart w:id="0" w:name="OLE_LINK3"/>
      <w:r w:rsidRPr="005177B8">
        <w:rPr>
          <w:rFonts w:ascii="Times New Roman" w:hAnsi="Times New Roman" w:cs="Times New Roman"/>
          <w:color w:val="1A1A1A"/>
          <w:sz w:val="24"/>
          <w:szCs w:val="24"/>
        </w:rPr>
        <w:t>Response to editor:</w:t>
      </w:r>
    </w:p>
    <w:p w:rsidR="005177B8" w:rsidRPr="005177B8" w:rsidRDefault="005177B8" w:rsidP="005177B8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1. 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>You can find the images o</w:t>
      </w:r>
      <w:r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f the original whole membranes, in the 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>supplementary materials,</w:t>
      </w:r>
      <w:r w:rsidR="00EE0D06"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 and they are clearly labelled.</w:t>
      </w:r>
    </w:p>
    <w:p w:rsidR="00F64D1D" w:rsidRDefault="00EE0D06" w:rsidP="005177B8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5177B8">
        <w:rPr>
          <w:rFonts w:ascii="Times New Roman" w:hAnsi="Times New Roman" w:cs="Times New Roman"/>
          <w:color w:val="1A1A1A"/>
          <w:sz w:val="24"/>
          <w:szCs w:val="24"/>
        </w:rPr>
        <w:t>2.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 A point-by-point response letter </w:t>
      </w:r>
      <w:r w:rsidRPr="005177B8">
        <w:rPr>
          <w:rFonts w:ascii="Times New Roman" w:hAnsi="Times New Roman" w:cs="Times New Roman"/>
          <w:color w:val="1A1A1A"/>
          <w:sz w:val="24"/>
          <w:szCs w:val="24"/>
        </w:rPr>
        <w:t>was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5177B8">
        <w:rPr>
          <w:rFonts w:ascii="Times New Roman" w:hAnsi="Times New Roman" w:cs="Times New Roman"/>
          <w:color w:val="1A1A1A"/>
          <w:sz w:val="24"/>
          <w:szCs w:val="24"/>
        </w:rPr>
        <w:t>offered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5177B8">
        <w:rPr>
          <w:rFonts w:ascii="Times New Roman" w:hAnsi="Times New Roman" w:cs="Times New Roman"/>
          <w:color w:val="1A1A1A"/>
          <w:sz w:val="24"/>
          <w:szCs w:val="24"/>
        </w:rPr>
        <w:t>in the supplementary materials and reviewers can read it below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>. This letter provide a detailed response to each reviewer/editorial point raised.</w:t>
      </w:r>
    </w:p>
    <w:p w:rsidR="00EE0D06" w:rsidRPr="005177B8" w:rsidRDefault="00F64D1D" w:rsidP="005177B8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3. We confirm Yan Ding as </w:t>
      </w:r>
      <w:r w:rsidRPr="00F64D1D">
        <w:rPr>
          <w:rFonts w:ascii="Times New Roman" w:hAnsi="Times New Roman" w:cs="Times New Roman"/>
          <w:color w:val="1A1A1A"/>
          <w:sz w:val="24"/>
          <w:szCs w:val="24"/>
        </w:rPr>
        <w:t>only one corresponding author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F64D1D">
        <w:rPr>
          <w:rFonts w:ascii="Times New Roman" w:hAnsi="Times New Roman" w:cs="Times New Roman"/>
          <w:color w:val="1A1A1A"/>
          <w:sz w:val="24"/>
          <w:szCs w:val="24"/>
        </w:rPr>
        <w:t>in accordance with your requirements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. We </w:t>
      </w:r>
      <w:r w:rsidRPr="00F64D1D">
        <w:rPr>
          <w:rFonts w:ascii="Times New Roman" w:hAnsi="Times New Roman" w:cs="Times New Roman"/>
          <w:color w:val="1A1A1A"/>
          <w:sz w:val="24"/>
          <w:szCs w:val="24"/>
        </w:rPr>
        <w:t>ensure that the corresponding author provided on the title page matches in the manuscript file and in the editorial manager system</w:t>
      </w:r>
      <w:r>
        <w:rPr>
          <w:rFonts w:ascii="Times New Roman" w:hAnsi="Times New Roman" w:cs="Times New Roman"/>
          <w:color w:val="1A1A1A"/>
          <w:sz w:val="24"/>
          <w:szCs w:val="24"/>
        </w:rPr>
        <w:t>.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br/>
      </w:r>
      <w:r>
        <w:rPr>
          <w:rFonts w:ascii="Times New Roman" w:hAnsi="Times New Roman" w:cs="Times New Roman"/>
          <w:color w:val="1A1A1A"/>
          <w:sz w:val="24"/>
          <w:szCs w:val="24"/>
        </w:rPr>
        <w:t>4</w:t>
      </w:r>
      <w:r w:rsidR="00EE0D06" w:rsidRPr="005177B8">
        <w:rPr>
          <w:rFonts w:ascii="Times New Roman" w:hAnsi="Times New Roman" w:cs="Times New Roman"/>
          <w:color w:val="1A1A1A"/>
          <w:sz w:val="24"/>
          <w:szCs w:val="24"/>
        </w:rPr>
        <w:t>. A</w:t>
      </w:r>
      <w:r w:rsidR="0083763C" w:rsidRPr="005177B8">
        <w:rPr>
          <w:rFonts w:ascii="Times New Roman" w:hAnsi="Times New Roman" w:cs="Times New Roman"/>
          <w:color w:val="1A1A1A"/>
          <w:sz w:val="24"/>
          <w:szCs w:val="24"/>
        </w:rPr>
        <w:t xml:space="preserve">ll changes to the manuscript are </w:t>
      </w:r>
      <w:r w:rsidR="00EE0D06" w:rsidRPr="005177B8">
        <w:rPr>
          <w:rFonts w:ascii="Times New Roman" w:hAnsi="Times New Roman" w:cs="Times New Roman"/>
          <w:color w:val="1A1A1A"/>
          <w:sz w:val="24"/>
          <w:szCs w:val="24"/>
        </w:rPr>
        <w:t>marked in red,</w:t>
      </w:r>
      <w:r w:rsidR="00EE0D06" w:rsidRPr="005177B8">
        <w:rPr>
          <w:rFonts w:ascii="Arial" w:eastAsia="宋体" w:hAnsi="Arial" w:cs="Arial"/>
          <w:color w:val="4A90E2"/>
          <w:kern w:val="0"/>
          <w:sz w:val="24"/>
          <w:szCs w:val="24"/>
        </w:rPr>
        <w:t xml:space="preserve"> </w:t>
      </w:r>
      <w:r w:rsidR="00EE0D06" w:rsidRPr="005177B8">
        <w:rPr>
          <w:rFonts w:ascii="Times New Roman" w:hAnsi="Times New Roman" w:cs="Times New Roman"/>
          <w:color w:val="1A1A1A"/>
          <w:sz w:val="24"/>
          <w:szCs w:val="24"/>
        </w:rPr>
        <w:t>you can find them easily.</w:t>
      </w:r>
    </w:p>
    <w:p w:rsidR="00B66FFD" w:rsidRPr="005177B8" w:rsidRDefault="005177B8" w:rsidP="00B66FFD">
      <w:pPr>
        <w:spacing w:line="360" w:lineRule="auto"/>
        <w:rPr>
          <w:rFonts w:ascii="Times New Roman" w:hAnsi="Times New Roman" w:cs="Times New Roman"/>
          <w:color w:val="1A1A1A"/>
          <w:sz w:val="24"/>
          <w:szCs w:val="24"/>
        </w:rPr>
      </w:pPr>
      <w:r w:rsidRPr="005177B8">
        <w:rPr>
          <w:rFonts w:ascii="Times New Roman" w:hAnsi="Times New Roman" w:cs="Times New Roman"/>
          <w:color w:val="1A1A1A"/>
          <w:sz w:val="24"/>
          <w:szCs w:val="24"/>
        </w:rPr>
        <w:t>Best wishes,</w:t>
      </w:r>
    </w:p>
    <w:p w:rsidR="007C3FA6" w:rsidRPr="00F64D1D" w:rsidRDefault="005177B8" w:rsidP="001A7649">
      <w:pPr>
        <w:spacing w:line="360" w:lineRule="auto"/>
        <w:jc w:val="left"/>
        <w:rPr>
          <w:rFonts w:ascii="Times New Roman" w:hAnsi="Times New Roman" w:cs="Times New Roman" w:hint="eastAsia"/>
          <w:color w:val="1A1A1A"/>
          <w:sz w:val="24"/>
          <w:szCs w:val="24"/>
        </w:rPr>
      </w:pPr>
      <w:r w:rsidRPr="005177B8">
        <w:rPr>
          <w:rFonts w:ascii="Times New Roman" w:hAnsi="Times New Roman" w:cs="Times New Roman" w:hint="eastAsia"/>
          <w:color w:val="1A1A1A"/>
          <w:sz w:val="24"/>
          <w:szCs w:val="24"/>
        </w:rPr>
        <w:t>J</w:t>
      </w:r>
      <w:r w:rsidR="007C3FA6">
        <w:rPr>
          <w:rFonts w:ascii="Times New Roman" w:hAnsi="Times New Roman" w:cs="Times New Roman"/>
          <w:color w:val="1A1A1A"/>
          <w:sz w:val="24"/>
          <w:szCs w:val="24"/>
        </w:rPr>
        <w:t>unyang Z</w:t>
      </w:r>
      <w:r w:rsidRPr="005177B8">
        <w:rPr>
          <w:rFonts w:ascii="Times New Roman" w:hAnsi="Times New Roman" w:cs="Times New Roman"/>
          <w:color w:val="1A1A1A"/>
          <w:sz w:val="24"/>
          <w:szCs w:val="24"/>
        </w:rPr>
        <w:t>hou</w:t>
      </w:r>
    </w:p>
    <w:p w:rsidR="00853E93" w:rsidRP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color w:val="1A1A1A"/>
          <w:sz w:val="24"/>
          <w:szCs w:val="24"/>
        </w:rPr>
        <w:lastRenderedPageBreak/>
        <w:t>Response to reviewers</w:t>
      </w:r>
    </w:p>
    <w:p w:rsid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To reviewer 1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>:</w:t>
      </w:r>
      <w:r w:rsidRPr="00853E9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>No further response.</w:t>
      </w:r>
    </w:p>
    <w:p w:rsidR="00853E93" w:rsidRP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</w:p>
    <w:p w:rsidR="00853E93" w:rsidRP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To reviewer 2:</w:t>
      </w:r>
    </w:p>
    <w:p w:rsidR="00853E93" w:rsidRPr="007C3FA6" w:rsidRDefault="00853E93" w:rsidP="007C3FA6">
      <w:pPr>
        <w:pStyle w:val="a6"/>
        <w:numPr>
          <w:ilvl w:val="0"/>
          <w:numId w:val="9"/>
        </w:numPr>
        <w:spacing w:line="360" w:lineRule="auto"/>
        <w:ind w:firstLineChars="0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7C3FA6">
        <w:rPr>
          <w:rFonts w:ascii="Times New Roman" w:hAnsi="Times New Roman" w:cs="Times New Roman"/>
          <w:color w:val="1A1A1A"/>
          <w:sz w:val="24"/>
          <w:szCs w:val="24"/>
        </w:rPr>
        <w:t>In all legends to Figures authors must include the statistical methods used to compare the treatments, although the methods are described in methodology section.</w:t>
      </w:r>
    </w:p>
    <w:p w:rsidR="00853E93" w:rsidRPr="00A861B5" w:rsidRDefault="00853E93" w:rsidP="00A861B5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A861B5">
        <w:rPr>
          <w:rFonts w:ascii="Times New Roman" w:hAnsi="Times New Roman" w:cs="Times New Roman"/>
          <w:b/>
          <w:color w:val="1A1A1A"/>
          <w:sz w:val="24"/>
          <w:szCs w:val="24"/>
        </w:rPr>
        <w:t>Response: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82E01" w:rsidRPr="00A861B5">
        <w:rPr>
          <w:rFonts w:ascii="Times New Roman" w:hAnsi="Times New Roman" w:cs="Times New Roman"/>
          <w:color w:val="1A1A1A"/>
          <w:sz w:val="24"/>
          <w:szCs w:val="24"/>
        </w:rPr>
        <w:t>Thanks for your good suggestion. We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 have </w:t>
      </w:r>
      <w:r w:rsidR="00B82E01" w:rsidRPr="00A861B5">
        <w:rPr>
          <w:rFonts w:ascii="Times New Roman" w:hAnsi="Times New Roman" w:cs="Times New Roman"/>
          <w:color w:val="1A1A1A"/>
          <w:sz w:val="24"/>
          <w:szCs w:val="24"/>
        </w:rPr>
        <w:t>added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 statistical methods </w:t>
      </w:r>
      <w:r w:rsidR="00B82E01" w:rsidRPr="00A861B5">
        <w:rPr>
          <w:rFonts w:ascii="Times New Roman" w:hAnsi="Times New Roman" w:cs="Times New Roman"/>
          <w:color w:val="1A1A1A"/>
          <w:sz w:val="24"/>
          <w:szCs w:val="24"/>
        </w:rPr>
        <w:t>in all legends to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 Figures.</w:t>
      </w:r>
      <w:r w:rsidR="00B82E01"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 Please see </w:t>
      </w:r>
      <w:r w:rsidR="00867954" w:rsidRPr="00A861B5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="00B82E01" w:rsidRPr="00A861B5">
        <w:rPr>
          <w:rFonts w:ascii="Times New Roman" w:hAnsi="Times New Roman" w:cs="Times New Roman"/>
          <w:color w:val="1A1A1A"/>
          <w:sz w:val="24"/>
          <w:szCs w:val="24"/>
        </w:rPr>
        <w:t>revised manuscript.</w:t>
      </w:r>
    </w:p>
    <w:p w:rsidR="00853E93" w:rsidRDefault="00853E93" w:rsidP="00853E93">
      <w:pPr>
        <w:pStyle w:val="a6"/>
        <w:spacing w:line="360" w:lineRule="auto"/>
        <w:ind w:left="360" w:firstLineChars="0" w:firstLine="0"/>
        <w:jc w:val="left"/>
        <w:rPr>
          <w:rFonts w:ascii="Times New Roman" w:hAnsi="Times New Roman" w:cs="Times New Roman"/>
          <w:color w:val="1A1A1A"/>
          <w:sz w:val="24"/>
          <w:szCs w:val="24"/>
        </w:rPr>
      </w:pPr>
    </w:p>
    <w:p w:rsidR="00853E93" w:rsidRPr="00A861B5" w:rsidRDefault="00A861B5" w:rsidP="00A861B5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3. </w:t>
      </w:r>
      <w:r w:rsidR="00853E93" w:rsidRPr="00A861B5">
        <w:rPr>
          <w:rFonts w:ascii="Times New Roman" w:hAnsi="Times New Roman" w:cs="Times New Roman"/>
          <w:color w:val="1A1A1A"/>
          <w:sz w:val="24"/>
          <w:szCs w:val="24"/>
        </w:rPr>
        <w:t>References must be corrected in accordance to Journal style. As the references are written they do not follow the journal´s style:</w:t>
      </w:r>
      <w:r w:rsidR="00853E93" w:rsidRPr="00A861B5">
        <w:rPr>
          <w:rFonts w:ascii="Times New Roman" w:hAnsi="Times New Roman" w:cs="Times New Roman"/>
          <w:color w:val="1A1A1A"/>
          <w:sz w:val="24"/>
          <w:szCs w:val="24"/>
        </w:rPr>
        <w:br/>
        <w:t>Article within a journal</w:t>
      </w:r>
    </w:p>
    <w:p w:rsidR="00853E93" w:rsidRPr="00A861B5" w:rsidRDefault="00853E93" w:rsidP="00A861B5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A861B5">
        <w:rPr>
          <w:rFonts w:ascii="Times New Roman" w:hAnsi="Times New Roman" w:cs="Times New Roman"/>
          <w:color w:val="1A1A1A"/>
          <w:sz w:val="24"/>
          <w:szCs w:val="24"/>
        </w:rPr>
        <w:t>Smith JJ. The world of science. Am J Sci. 1999;36:234-5.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br/>
        <w:t>Article within a journal (no page numbers)</w:t>
      </w:r>
      <w:r w:rsidRPr="00A861B5">
        <w:rPr>
          <w:rFonts w:ascii="Times New Roman" w:hAnsi="Times New Roman" w:cs="Times New Roman"/>
          <w:color w:val="1A1A1A"/>
          <w:sz w:val="24"/>
          <w:szCs w:val="24"/>
        </w:rPr>
        <w:br/>
        <w:t>Rohrmann S, Overvad K, Bueno-de-Mesquita HB, Jakobsen MU, Egeberg R, Tjønneland A, et al. Meat consumption and mortality - results from the European Prospective Investigation into Cancer and Nutrition. BMC Medicine. 2013;11:63.</w:t>
      </w:r>
    </w:p>
    <w:p w:rsidR="004C799A" w:rsidRPr="004C799A" w:rsidRDefault="00853E93" w:rsidP="00A861B5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Response:</w:t>
      </w:r>
      <w:r w:rsidRPr="00853E93">
        <w:rPr>
          <w:rFonts w:ascii="Times New Roman" w:hAnsi="Times New Roman" w:cs="Times New Roman"/>
          <w:sz w:val="24"/>
          <w:szCs w:val="24"/>
        </w:rPr>
        <w:t xml:space="preserve"> 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>References have corrected in accordance to Journal style.</w:t>
      </w:r>
      <w:r w:rsidR="004C799A" w:rsidRPr="004C799A">
        <w:rPr>
          <w:rFonts w:ascii="Arial" w:eastAsia="宋体" w:hAnsi="Arial" w:cs="Arial"/>
          <w:color w:val="4A90E2"/>
          <w:kern w:val="0"/>
          <w:szCs w:val="21"/>
        </w:rPr>
        <w:t xml:space="preserve"> </w:t>
      </w:r>
      <w:r w:rsidR="004C799A" w:rsidRPr="004C799A">
        <w:rPr>
          <w:rFonts w:ascii="Times New Roman" w:hAnsi="Times New Roman" w:cs="Times New Roman"/>
          <w:color w:val="1A1A1A"/>
          <w:sz w:val="24"/>
          <w:szCs w:val="24"/>
        </w:rPr>
        <w:t xml:space="preserve">The citation was inserted </w:t>
      </w:r>
      <w:r w:rsidR="004C799A">
        <w:rPr>
          <w:rFonts w:ascii="Times New Roman" w:hAnsi="Times New Roman" w:cs="Times New Roman"/>
          <w:color w:val="1A1A1A"/>
          <w:sz w:val="24"/>
          <w:szCs w:val="24"/>
        </w:rPr>
        <w:t>by NoteExpress.</w:t>
      </w:r>
    </w:p>
    <w:p w:rsidR="00853E93" w:rsidRPr="00853E93" w:rsidRDefault="00853E93" w:rsidP="00FA0312">
      <w:pPr>
        <w:spacing w:line="360" w:lineRule="auto"/>
        <w:jc w:val="left"/>
        <w:rPr>
          <w:rFonts w:ascii="Times New Roman" w:hAnsi="Times New Roman" w:cs="Times New Roman" w:hint="eastAsia"/>
          <w:b/>
          <w:color w:val="1A1A1A"/>
          <w:sz w:val="24"/>
          <w:szCs w:val="24"/>
        </w:rPr>
      </w:pPr>
    </w:p>
    <w:p w:rsid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To r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eviewer 3</w:t>
      </w: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: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 xml:space="preserve"> No further response.</w:t>
      </w:r>
    </w:p>
    <w:p w:rsid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</w:p>
    <w:p w:rsid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To r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eviewer 4</w:t>
      </w: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: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 xml:space="preserve"> No further response.</w:t>
      </w:r>
    </w:p>
    <w:p w:rsid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</w:p>
    <w:p w:rsidR="00853E93" w:rsidRPr="00853E93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To r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eviewer 5</w:t>
      </w:r>
      <w:r w:rsidRPr="00853E93">
        <w:rPr>
          <w:rFonts w:ascii="Times New Roman" w:hAnsi="Times New Roman" w:cs="Times New Roman"/>
          <w:b/>
          <w:color w:val="1A1A1A"/>
          <w:sz w:val="24"/>
          <w:szCs w:val="24"/>
        </w:rPr>
        <w:t>: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t xml:space="preserve"> Overall the revised manuscript looks better. The introduction is however significantly lacking and need to be expanded with at least a paragraph that introduces the journal readers to the general health-promoting effect of herbal medicine. The following references could help in such a proposed paragraph: PMID: 26522014, PMID: 25584615, PMID: 27880817, PMID: 30134897, </w:t>
      </w:r>
      <w:r w:rsidRPr="00853E93">
        <w:rPr>
          <w:rFonts w:ascii="Times New Roman" w:hAnsi="Times New Roman" w:cs="Times New Roman"/>
          <w:color w:val="1A1A1A"/>
          <w:sz w:val="24"/>
          <w:szCs w:val="24"/>
        </w:rPr>
        <w:lastRenderedPageBreak/>
        <w:t>PMID: 30446676, PMID: 26260004, PMID: 31027364, DOI:10.1007/978-3-319-53880-8_3. After such revisions, I believe the manuscript would be ready for further processing and consideration.</w:t>
      </w:r>
    </w:p>
    <w:p w:rsidR="00953F97" w:rsidRDefault="00853E93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b/>
          <w:sz w:val="24"/>
          <w:szCs w:val="24"/>
        </w:rPr>
        <w:t>Response:</w:t>
      </w:r>
      <w:r w:rsidR="00953F97" w:rsidRPr="00953F97">
        <w:rPr>
          <w:rFonts w:ascii="Arial" w:hAnsi="Arial" w:cs="Arial"/>
          <w:color w:val="4A90E2"/>
          <w:szCs w:val="21"/>
          <w:shd w:val="clear" w:color="auto" w:fill="F7F8FA"/>
        </w:rPr>
        <w:t xml:space="preserve"> 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 xml:space="preserve">Thanks 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for your </w:t>
      </w:r>
      <w:r w:rsidR="00B82E01">
        <w:rPr>
          <w:rFonts w:ascii="Times New Roman" w:hAnsi="Times New Roman" w:cs="Times New Roman"/>
          <w:color w:val="1A1A1A"/>
          <w:sz w:val="24"/>
          <w:szCs w:val="24"/>
        </w:rPr>
        <w:t>good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82E01">
        <w:rPr>
          <w:rFonts w:ascii="Times New Roman" w:hAnsi="Times New Roman" w:cs="Times New Roman"/>
          <w:color w:val="1A1A1A"/>
          <w:sz w:val="24"/>
          <w:szCs w:val="24"/>
        </w:rPr>
        <w:t>s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uggestions. </w:t>
      </w:r>
      <w:r w:rsidR="00B82E01">
        <w:rPr>
          <w:rFonts w:ascii="Times New Roman" w:hAnsi="Times New Roman" w:cs="Times New Roman"/>
          <w:color w:val="1A1A1A"/>
          <w:sz w:val="24"/>
          <w:szCs w:val="24"/>
        </w:rPr>
        <w:t>We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 have read all the recommended literature and put them in the 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>background section</w:t>
      </w:r>
      <w:r w:rsidR="00953F97" w:rsidRPr="00706C42">
        <w:rPr>
          <w:rFonts w:ascii="Verdana" w:hAnsi="Verdana"/>
          <w:color w:val="000000" w:themeColor="text1"/>
          <w:szCs w:val="21"/>
          <w:shd w:val="clear" w:color="auto" w:fill="FFFFFF"/>
        </w:rPr>
        <w:t xml:space="preserve"> </w:t>
      </w:r>
      <w:r w:rsidR="00953F97" w:rsidRPr="00706C42">
        <w:rPr>
          <w:rFonts w:ascii="Times New Roman" w:hAnsi="Times New Roman" w:cs="Times New Roman"/>
          <w:color w:val="000000" w:themeColor="text1"/>
          <w:sz w:val="24"/>
          <w:szCs w:val="24"/>
        </w:rPr>
        <w:t>(e.g. Background</w:t>
      </w:r>
      <w:r w:rsidR="0030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section, page 2,</w:t>
      </w:r>
      <w:r w:rsidR="00307796" w:rsidRPr="00307796">
        <w:t xml:space="preserve"> </w:t>
      </w:r>
      <w:r w:rsidR="0030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FA0312">
        <w:rPr>
          <w:rFonts w:ascii="Times New Roman" w:hAnsi="Times New Roman" w:cs="Times New Roman"/>
          <w:color w:val="000000" w:themeColor="text1"/>
          <w:sz w:val="24"/>
          <w:szCs w:val="24"/>
        </w:rPr>
        <w:t>third</w:t>
      </w:r>
      <w:r w:rsidR="00307796" w:rsidRPr="003077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paragraph</w:t>
      </w:r>
      <w:r w:rsidR="00307796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307796">
        <w:rPr>
          <w:rFonts w:ascii="Times New Roman" w:hAnsi="Times New Roman" w:cs="Times New Roman"/>
          <w:color w:val="000000" w:themeColor="text1"/>
          <w:sz w:val="24"/>
          <w:szCs w:val="24"/>
        </w:rPr>
        <w:t>line 1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>).</w:t>
      </w:r>
      <w:r w:rsidR="00953F97" w:rsidRPr="00953F97">
        <w:rPr>
          <w:rFonts w:ascii="Arial" w:hAnsi="Arial" w:cs="Arial"/>
          <w:color w:val="4A90E2"/>
          <w:szCs w:val="21"/>
          <w:shd w:val="clear" w:color="auto" w:fill="F7F8FA"/>
        </w:rPr>
        <w:t xml:space="preserve"> 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In 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 xml:space="preserve">the background, </w:t>
      </w:r>
      <w:r w:rsidR="00EA78EE">
        <w:rPr>
          <w:rFonts w:ascii="Times New Roman" w:hAnsi="Times New Roman" w:cs="Times New Roman"/>
          <w:color w:val="1A1A1A"/>
          <w:sz w:val="24"/>
          <w:szCs w:val="24"/>
        </w:rPr>
        <w:t>we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EA78EE">
        <w:rPr>
          <w:rFonts w:ascii="Times New Roman" w:hAnsi="Times New Roman" w:cs="Times New Roman"/>
          <w:color w:val="1A1A1A"/>
          <w:sz w:val="24"/>
          <w:szCs w:val="24"/>
        </w:rPr>
        <w:t>add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>ed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 the general health-promoting effect of 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>Qiliqiangxin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706C42" w:rsidRPr="00706C42">
        <w:rPr>
          <w:rFonts w:ascii="Times New Roman" w:hAnsi="Times New Roman" w:cs="Times New Roman"/>
          <w:color w:val="1A1A1A"/>
          <w:sz w:val="24"/>
          <w:szCs w:val="24"/>
        </w:rPr>
        <w:t>(e.g. Background</w:t>
      </w:r>
      <w:r w:rsidR="00706C42">
        <w:rPr>
          <w:rFonts w:ascii="Times New Roman" w:hAnsi="Times New Roman" w:cs="Times New Roman"/>
          <w:color w:val="1A1A1A"/>
          <w:sz w:val="24"/>
          <w:szCs w:val="24"/>
        </w:rPr>
        <w:t xml:space="preserve"> section, page 2, </w:t>
      </w:r>
      <w:r w:rsidR="00307796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="00FA0312">
        <w:rPr>
          <w:rFonts w:ascii="Times New Roman" w:hAnsi="Times New Roman" w:cs="Times New Roman"/>
          <w:color w:val="1A1A1A"/>
          <w:sz w:val="24"/>
          <w:szCs w:val="24"/>
        </w:rPr>
        <w:t>third</w:t>
      </w:r>
      <w:r w:rsidR="00307796" w:rsidRPr="00307796">
        <w:rPr>
          <w:rFonts w:ascii="Times New Roman" w:hAnsi="Times New Roman" w:cs="Times New Roman"/>
          <w:color w:val="1A1A1A"/>
          <w:sz w:val="24"/>
          <w:szCs w:val="24"/>
        </w:rPr>
        <w:t xml:space="preserve"> paragraph</w:t>
      </w:r>
      <w:r w:rsidR="00FA0312">
        <w:rPr>
          <w:rFonts w:ascii="Times New Roman" w:hAnsi="Times New Roman" w:cs="Times New Roman"/>
          <w:color w:val="1A1A1A"/>
          <w:sz w:val="24"/>
          <w:szCs w:val="24"/>
        </w:rPr>
        <w:t xml:space="preserve">, </w:t>
      </w:r>
      <w:r w:rsidR="00307796">
        <w:rPr>
          <w:rFonts w:ascii="Times New Roman" w:hAnsi="Times New Roman" w:cs="Times New Roman"/>
          <w:color w:val="1A1A1A"/>
          <w:sz w:val="24"/>
          <w:szCs w:val="24"/>
        </w:rPr>
        <w:t>line 2 to 4</w:t>
      </w:r>
      <w:r w:rsidR="00706C42" w:rsidRPr="00706C42">
        <w:rPr>
          <w:rFonts w:ascii="Times New Roman" w:hAnsi="Times New Roman" w:cs="Times New Roman"/>
          <w:color w:val="1A1A1A"/>
          <w:sz w:val="24"/>
          <w:szCs w:val="24"/>
        </w:rPr>
        <w:t>).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 xml:space="preserve">and 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 xml:space="preserve">its </w:t>
      </w:r>
      <w:r w:rsidR="00953F97" w:rsidRPr="00953F97">
        <w:rPr>
          <w:rFonts w:ascii="Times New Roman" w:hAnsi="Times New Roman" w:cs="Times New Roman"/>
          <w:color w:val="1A1A1A"/>
          <w:sz w:val="24"/>
          <w:szCs w:val="24"/>
        </w:rPr>
        <w:t>research progress in recent years</w:t>
      </w:r>
      <w:r w:rsidR="008858A3">
        <w:rPr>
          <w:rFonts w:ascii="Times New Roman" w:hAnsi="Times New Roman" w:cs="Times New Roman"/>
          <w:color w:val="1A1A1A"/>
          <w:sz w:val="24"/>
          <w:szCs w:val="24"/>
        </w:rPr>
        <w:t>. The</w:t>
      </w:r>
      <w:r w:rsidR="008858A3" w:rsidRPr="008858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58A3" w:rsidRPr="008858A3">
        <w:rPr>
          <w:rFonts w:ascii="Times New Roman" w:hAnsi="Times New Roman" w:cs="Times New Roman" w:hint="eastAsia"/>
          <w:color w:val="1A1A1A"/>
          <w:sz w:val="24"/>
          <w:szCs w:val="24"/>
        </w:rPr>
        <w:t>specific</w:t>
      </w:r>
      <w:r w:rsidR="008858A3" w:rsidRPr="008858A3">
        <w:rPr>
          <w:rFonts w:ascii="Times New Roman" w:hAnsi="Times New Roman" w:cs="Times New Roman"/>
          <w:color w:val="1A1A1A"/>
          <w:sz w:val="24"/>
          <w:szCs w:val="24"/>
        </w:rPr>
        <w:t xml:space="preserve"> components of QLQX </w:t>
      </w:r>
      <w:r w:rsidR="008858A3">
        <w:rPr>
          <w:rFonts w:ascii="Times New Roman" w:hAnsi="Times New Roman" w:cs="Times New Roman"/>
          <w:color w:val="1A1A1A"/>
          <w:sz w:val="24"/>
          <w:szCs w:val="24"/>
        </w:rPr>
        <w:t xml:space="preserve">are showed in </w:t>
      </w:r>
      <w:r w:rsidR="008858A3" w:rsidRPr="008858A3">
        <w:rPr>
          <w:rFonts w:ascii="Times New Roman" w:hAnsi="Times New Roman" w:cs="Times New Roman"/>
          <w:color w:val="1A1A1A"/>
          <w:sz w:val="24"/>
          <w:szCs w:val="24"/>
        </w:rPr>
        <w:t xml:space="preserve">Methods section (e.g. Methods section, </w:t>
      </w:r>
      <w:r w:rsidR="00A861B5" w:rsidRPr="00A861B5">
        <w:rPr>
          <w:rFonts w:ascii="Times New Roman" w:hAnsi="Times New Roman" w:cs="Times New Roman"/>
          <w:color w:val="1A1A1A"/>
          <w:sz w:val="24"/>
          <w:szCs w:val="24"/>
        </w:rPr>
        <w:t>page 3</w:t>
      </w:r>
      <w:r w:rsidR="00A861B5">
        <w:rPr>
          <w:rFonts w:ascii="Times New Roman" w:hAnsi="Times New Roman" w:cs="Times New Roman"/>
          <w:color w:val="1A1A1A"/>
          <w:sz w:val="24"/>
          <w:szCs w:val="24"/>
        </w:rPr>
        <w:t>,</w:t>
      </w:r>
      <w:r w:rsidR="00706C42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307796" w:rsidRPr="00307796">
        <w:rPr>
          <w:rFonts w:ascii="Times New Roman" w:hAnsi="Times New Roman" w:cs="Times New Roman"/>
          <w:color w:val="1A1A1A"/>
          <w:sz w:val="24"/>
          <w:szCs w:val="24"/>
        </w:rPr>
        <w:t xml:space="preserve">the </w:t>
      </w:r>
      <w:r w:rsidR="00307796">
        <w:rPr>
          <w:rFonts w:ascii="Times New Roman" w:hAnsi="Times New Roman" w:cs="Times New Roman"/>
          <w:color w:val="1A1A1A"/>
          <w:sz w:val="24"/>
          <w:szCs w:val="24"/>
        </w:rPr>
        <w:t>first</w:t>
      </w:r>
      <w:r w:rsidR="00307796" w:rsidRPr="00307796">
        <w:rPr>
          <w:rFonts w:ascii="Times New Roman" w:hAnsi="Times New Roman" w:cs="Times New Roman"/>
          <w:color w:val="1A1A1A"/>
          <w:sz w:val="24"/>
          <w:szCs w:val="24"/>
        </w:rPr>
        <w:t xml:space="preserve"> paragraph,</w:t>
      </w:r>
      <w:r w:rsidR="00307796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A861B5">
        <w:rPr>
          <w:rFonts w:ascii="Times New Roman" w:hAnsi="Times New Roman" w:cs="Times New Roman"/>
          <w:color w:val="1A1A1A"/>
          <w:sz w:val="24"/>
          <w:szCs w:val="24"/>
        </w:rPr>
        <w:t>line 3 to 6</w:t>
      </w:r>
      <w:r w:rsidR="008858A3" w:rsidRPr="008858A3">
        <w:rPr>
          <w:rFonts w:ascii="Times New Roman" w:hAnsi="Times New Roman" w:cs="Times New Roman"/>
          <w:color w:val="1A1A1A"/>
          <w:sz w:val="24"/>
          <w:szCs w:val="24"/>
        </w:rPr>
        <w:t>).</w:t>
      </w:r>
      <w:r w:rsidR="00953F97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706C42">
        <w:rPr>
          <w:rFonts w:ascii="Times New Roman" w:hAnsi="Times New Roman" w:cs="Times New Roman"/>
          <w:color w:val="1A1A1A"/>
          <w:sz w:val="24"/>
          <w:szCs w:val="24"/>
        </w:rPr>
        <w:t>P</w:t>
      </w:r>
      <w:r w:rsidR="004C799A" w:rsidRPr="004C799A">
        <w:rPr>
          <w:rFonts w:ascii="Times New Roman" w:hAnsi="Times New Roman" w:cs="Times New Roman"/>
          <w:color w:val="1A1A1A"/>
          <w:sz w:val="24"/>
          <w:szCs w:val="24"/>
        </w:rPr>
        <w:t>lease check it</w:t>
      </w:r>
      <w:r w:rsidR="004C799A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4C799A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</w:p>
    <w:p w:rsidR="004C799A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Reviewer 6: </w:t>
      </w:r>
      <w:r w:rsidRPr="004C799A">
        <w:rPr>
          <w:rFonts w:ascii="Times New Roman" w:hAnsi="Times New Roman" w:cs="Times New Roman"/>
          <w:color w:val="1A1A1A"/>
          <w:sz w:val="24"/>
          <w:szCs w:val="24"/>
        </w:rPr>
        <w:t>This is the first time that I evaluate this manuscript. Overall, this is a very interesting study to explore the role of QLQX in myocardial infarction with a focus on mitophagy mediated by Parkin. Although the authors have made three-rounds revision, some points should be addressed before publication:</w:t>
      </w:r>
      <w:r w:rsidRPr="004C799A">
        <w:rPr>
          <w:rFonts w:ascii="Times New Roman" w:hAnsi="Times New Roman" w:cs="Times New Roman"/>
          <w:color w:val="1A1A1A"/>
          <w:sz w:val="24"/>
          <w:szCs w:val="24"/>
        </w:rPr>
        <w:br/>
        <w:t xml:space="preserve">1. In Fig.1, there is </w:t>
      </w:r>
      <w:bookmarkStart w:id="1" w:name="OLE_LINK1"/>
      <w:r w:rsidRPr="004C799A">
        <w:rPr>
          <w:rFonts w:ascii="Times New Roman" w:hAnsi="Times New Roman" w:cs="Times New Roman"/>
          <w:color w:val="1A1A1A"/>
          <w:sz w:val="24"/>
          <w:szCs w:val="24"/>
        </w:rPr>
        <w:t>~</w:t>
      </w:r>
      <w:bookmarkEnd w:id="1"/>
      <w:r w:rsidRPr="004C799A">
        <w:rPr>
          <w:rFonts w:ascii="Times New Roman" w:hAnsi="Times New Roman" w:cs="Times New Roman"/>
          <w:color w:val="1A1A1A"/>
          <w:sz w:val="24"/>
          <w:szCs w:val="24"/>
        </w:rPr>
        <w:t>20% reduction in myocardial infraction which is evaluated through INF/AAR. Interestingly, the value of EF is improved about ~10 after treatment with QLQX. Therefore, the authors should carefully measure the "myocardial infarction area" because infarcted size correlates with</w:t>
      </w:r>
      <w:r w:rsidR="00241AE3">
        <w:rPr>
          <w:rFonts w:ascii="Times New Roman" w:hAnsi="Times New Roman" w:cs="Times New Roman"/>
          <w:color w:val="1A1A1A"/>
          <w:sz w:val="24"/>
          <w:szCs w:val="24"/>
        </w:rPr>
        <w:t xml:space="preserve"> cardiac function (EF%</w:t>
      </w:r>
      <w:r w:rsidRPr="004C799A">
        <w:rPr>
          <w:rFonts w:ascii="Times New Roman" w:hAnsi="Times New Roman" w:cs="Times New Roman"/>
          <w:color w:val="1A1A1A"/>
          <w:sz w:val="24"/>
          <w:szCs w:val="24"/>
        </w:rPr>
        <w:t>).</w:t>
      </w:r>
    </w:p>
    <w:p w:rsidR="004273EC" w:rsidRPr="00EA78EE" w:rsidRDefault="004C799A" w:rsidP="00241AE3">
      <w:pPr>
        <w:spacing w:line="36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Response:</w:t>
      </w:r>
      <w:r w:rsidR="0024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EE" w:rsidRPr="00EA78EE">
        <w:rPr>
          <w:rFonts w:ascii="Times New Roman" w:hAnsi="Times New Roman" w:cs="Times New Roman"/>
          <w:bCs/>
          <w:sz w:val="24"/>
          <w:szCs w:val="24"/>
        </w:rPr>
        <w:t>Thank you very much for your good</w:t>
      </w:r>
      <w:r w:rsidR="004273EC" w:rsidRPr="00EA78EE">
        <w:rPr>
          <w:rFonts w:ascii="Times New Roman" w:hAnsi="Times New Roman" w:cs="Times New Roman"/>
          <w:bCs/>
          <w:sz w:val="24"/>
          <w:szCs w:val="24"/>
        </w:rPr>
        <w:t xml:space="preserve"> suggestion,</w:t>
      </w:r>
      <w:r w:rsidR="004273EC" w:rsidRPr="00EA78EE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 w:rsidR="00EA78EE" w:rsidRPr="00EA78EE">
        <w:rPr>
          <w:rFonts w:ascii="Times New Roman" w:hAnsi="Times New Roman" w:cs="Times New Roman"/>
          <w:bCs/>
          <w:color w:val="1A1A1A"/>
          <w:sz w:val="24"/>
          <w:szCs w:val="24"/>
        </w:rPr>
        <w:t>we have re</w:t>
      </w:r>
      <w:r w:rsidR="004273EC" w:rsidRPr="00EA78EE">
        <w:rPr>
          <w:rFonts w:ascii="Times New Roman" w:hAnsi="Times New Roman" w:cs="Times New Roman"/>
          <w:bCs/>
          <w:sz w:val="24"/>
          <w:szCs w:val="24"/>
        </w:rPr>
        <w:t>measure</w:t>
      </w:r>
      <w:r w:rsidR="00EA78EE" w:rsidRPr="00EA78EE">
        <w:rPr>
          <w:rFonts w:ascii="Times New Roman" w:hAnsi="Times New Roman" w:cs="Times New Roman"/>
          <w:bCs/>
          <w:sz w:val="24"/>
          <w:szCs w:val="24"/>
        </w:rPr>
        <w:t>d</w:t>
      </w:r>
      <w:r w:rsidR="004273EC" w:rsidRPr="00EA78EE">
        <w:rPr>
          <w:rFonts w:ascii="Times New Roman" w:hAnsi="Times New Roman" w:cs="Times New Roman"/>
          <w:bCs/>
          <w:sz w:val="24"/>
          <w:szCs w:val="24"/>
        </w:rPr>
        <w:t xml:space="preserve"> the "myocardial infarction area"</w:t>
      </w:r>
      <w:r w:rsidR="00EA78EE" w:rsidRPr="00EA78EE">
        <w:rPr>
          <w:rFonts w:ascii="Times New Roman" w:hAnsi="Times New Roman" w:cs="Times New Roman"/>
          <w:bCs/>
          <w:sz w:val="24"/>
          <w:szCs w:val="24"/>
        </w:rPr>
        <w:t>,</w:t>
      </w:r>
      <w:r w:rsidR="004273EC" w:rsidRPr="00EA78EE">
        <w:rPr>
          <w:rFonts w:ascii="Times New Roman" w:hAnsi="Times New Roman" w:cs="Times New Roman"/>
          <w:bCs/>
          <w:sz w:val="24"/>
          <w:szCs w:val="24"/>
        </w:rPr>
        <w:t xml:space="preserve"> and updated relevant data</w:t>
      </w:r>
      <w:r w:rsidR="00706C42">
        <w:rPr>
          <w:rFonts w:ascii="Times New Roman" w:hAnsi="Times New Roman" w:cs="Times New Roman"/>
          <w:bCs/>
          <w:sz w:val="24"/>
          <w:szCs w:val="24"/>
        </w:rPr>
        <w:t>. Y</w:t>
      </w:r>
      <w:r w:rsidR="005B5C03">
        <w:rPr>
          <w:rFonts w:ascii="Times New Roman" w:hAnsi="Times New Roman" w:cs="Times New Roman"/>
          <w:bCs/>
          <w:sz w:val="24"/>
          <w:szCs w:val="24"/>
        </w:rPr>
        <w:t xml:space="preserve">ou can find it in Results section </w:t>
      </w:r>
      <w:r w:rsidR="005B5C03" w:rsidRPr="005B5C03">
        <w:rPr>
          <w:rFonts w:ascii="Times New Roman" w:hAnsi="Times New Roman" w:cs="Times New Roman"/>
          <w:bCs/>
          <w:sz w:val="24"/>
          <w:szCs w:val="24"/>
        </w:rPr>
        <w:t xml:space="preserve">(e.g. Results section, </w:t>
      </w:r>
      <w:r w:rsidR="005B5C03">
        <w:rPr>
          <w:rFonts w:ascii="Times New Roman" w:hAnsi="Times New Roman" w:cs="Times New Roman"/>
          <w:bCs/>
          <w:sz w:val="24"/>
          <w:szCs w:val="24"/>
        </w:rPr>
        <w:t>page 6</w:t>
      </w:r>
      <w:r w:rsidR="00A2044D">
        <w:rPr>
          <w:rFonts w:ascii="Times New Roman" w:hAnsi="Times New Roman" w:cs="Times New Roman"/>
          <w:bCs/>
          <w:sz w:val="24"/>
          <w:szCs w:val="24"/>
        </w:rPr>
        <w:t>,</w:t>
      </w:r>
      <w:r w:rsidR="00706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796" w:rsidRPr="00307796">
        <w:rPr>
          <w:rFonts w:ascii="Times New Roman" w:hAnsi="Times New Roman" w:cs="Times New Roman"/>
          <w:bCs/>
          <w:sz w:val="24"/>
          <w:szCs w:val="24"/>
        </w:rPr>
        <w:t>the third paragraph,</w:t>
      </w:r>
      <w:r w:rsidR="003077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5C03" w:rsidRPr="005B5C03">
        <w:rPr>
          <w:rFonts w:ascii="Times New Roman" w:hAnsi="Times New Roman" w:cs="Times New Roman"/>
          <w:bCs/>
          <w:sz w:val="24"/>
          <w:szCs w:val="24"/>
        </w:rPr>
        <w:t xml:space="preserve">line </w:t>
      </w:r>
      <w:r w:rsidR="00307796">
        <w:rPr>
          <w:rFonts w:ascii="Times New Roman" w:hAnsi="Times New Roman" w:cs="Times New Roman"/>
          <w:bCs/>
          <w:sz w:val="24"/>
          <w:szCs w:val="24"/>
        </w:rPr>
        <w:t>5 to 7</w:t>
      </w:r>
      <w:r w:rsidR="005B5C03" w:rsidRPr="005B5C03">
        <w:rPr>
          <w:rFonts w:ascii="Times New Roman" w:hAnsi="Times New Roman" w:cs="Times New Roman"/>
          <w:bCs/>
          <w:sz w:val="24"/>
          <w:szCs w:val="24"/>
        </w:rPr>
        <w:t>)</w:t>
      </w:r>
      <w:r w:rsidR="004273EC" w:rsidRPr="00EA78E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799A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color w:val="1A1A1A"/>
          <w:sz w:val="24"/>
          <w:szCs w:val="24"/>
        </w:rPr>
        <w:t>2. In Fig.3, it is hard to observe the autophagosome by TEM. The author should use arrows to indicate where the autophagosome is.</w:t>
      </w:r>
    </w:p>
    <w:p w:rsidR="004C799A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b/>
          <w:sz w:val="24"/>
          <w:szCs w:val="24"/>
        </w:rPr>
        <w:t>Response:</w:t>
      </w:r>
      <w:r w:rsidR="00427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3EC" w:rsidRPr="004273EC">
        <w:rPr>
          <w:rFonts w:ascii="Times New Roman" w:hAnsi="Times New Roman" w:cs="Times New Roman"/>
          <w:sz w:val="24"/>
          <w:szCs w:val="24"/>
        </w:rPr>
        <w:t>We have use</w:t>
      </w:r>
      <w:r w:rsidR="004273EC">
        <w:rPr>
          <w:rFonts w:ascii="Times New Roman" w:hAnsi="Times New Roman" w:cs="Times New Roman"/>
          <w:sz w:val="24"/>
          <w:szCs w:val="24"/>
        </w:rPr>
        <w:t>d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 </w:t>
      </w:r>
      <w:r w:rsidR="004273EC">
        <w:rPr>
          <w:rFonts w:ascii="Times New Roman" w:hAnsi="Times New Roman" w:cs="Times New Roman"/>
          <w:sz w:val="24"/>
          <w:szCs w:val="24"/>
        </w:rPr>
        <w:t xml:space="preserve">red </w:t>
      </w:r>
      <w:r w:rsidR="004273EC" w:rsidRPr="004273EC">
        <w:rPr>
          <w:rFonts w:ascii="Times New Roman" w:hAnsi="Times New Roman" w:cs="Times New Roman"/>
          <w:sz w:val="24"/>
          <w:szCs w:val="24"/>
        </w:rPr>
        <w:t xml:space="preserve">arrows to indicate </w:t>
      </w:r>
      <w:r w:rsidR="004273EC">
        <w:rPr>
          <w:rFonts w:ascii="Times New Roman" w:hAnsi="Times New Roman" w:cs="Times New Roman"/>
          <w:sz w:val="24"/>
          <w:szCs w:val="24"/>
        </w:rPr>
        <w:t>location of the autophagosome,</w:t>
      </w:r>
      <w:r w:rsidR="00B82E01">
        <w:rPr>
          <w:rFonts w:ascii="Times New Roman" w:hAnsi="Times New Roman" w:cs="Times New Roman"/>
          <w:sz w:val="24"/>
          <w:szCs w:val="24"/>
        </w:rPr>
        <w:t xml:space="preserve"> </w:t>
      </w:r>
      <w:r w:rsidR="00EA78EE">
        <w:rPr>
          <w:rFonts w:ascii="Times New Roman" w:hAnsi="Times New Roman" w:cs="Times New Roman"/>
          <w:sz w:val="24"/>
          <w:szCs w:val="24"/>
        </w:rPr>
        <w:t>pleased see revised figure 3</w:t>
      </w:r>
      <w:r w:rsidR="004273EC" w:rsidRPr="004273EC">
        <w:rPr>
          <w:rFonts w:ascii="Times New Roman" w:hAnsi="Times New Roman" w:cs="Times New Roman"/>
          <w:sz w:val="24"/>
          <w:szCs w:val="24"/>
        </w:rPr>
        <w:t>.</w:t>
      </w:r>
      <w:r w:rsidRPr="004273EC">
        <w:rPr>
          <w:rFonts w:ascii="Times New Roman" w:hAnsi="Times New Roman" w:cs="Times New Roman"/>
          <w:color w:val="1A1A1A"/>
          <w:sz w:val="24"/>
          <w:szCs w:val="24"/>
        </w:rPr>
        <w:br/>
      </w:r>
      <w:r w:rsidRPr="004C799A">
        <w:rPr>
          <w:rFonts w:ascii="Times New Roman" w:hAnsi="Times New Roman" w:cs="Times New Roman"/>
          <w:color w:val="1A1A1A"/>
          <w:sz w:val="24"/>
          <w:szCs w:val="24"/>
        </w:rPr>
        <w:t xml:space="preserve">3. Although the upregulation of </w:t>
      </w:r>
      <w:bookmarkStart w:id="2" w:name="OLE_LINK2"/>
      <w:r w:rsidRPr="004C799A">
        <w:rPr>
          <w:rFonts w:ascii="Times New Roman" w:hAnsi="Times New Roman" w:cs="Times New Roman"/>
          <w:color w:val="1A1A1A"/>
          <w:sz w:val="24"/>
          <w:szCs w:val="24"/>
        </w:rPr>
        <w:t>PINK and Parkin</w:t>
      </w:r>
      <w:bookmarkEnd w:id="2"/>
      <w:r w:rsidRPr="004C799A">
        <w:rPr>
          <w:rFonts w:ascii="Times New Roman" w:hAnsi="Times New Roman" w:cs="Times New Roman"/>
          <w:color w:val="1A1A1A"/>
          <w:sz w:val="24"/>
          <w:szCs w:val="24"/>
        </w:rPr>
        <w:t xml:space="preserve"> at protein levels may be a marker of mitophagy activation. However, several researches argue that phosphorylation parkin is required for mitophagy. Accordingly, the reviewer suggests the authors to add </w:t>
      </w:r>
      <w:r w:rsidRPr="004C799A">
        <w:rPr>
          <w:rFonts w:ascii="Times New Roman" w:hAnsi="Times New Roman" w:cs="Times New Roman"/>
          <w:color w:val="1A1A1A"/>
          <w:sz w:val="24"/>
          <w:szCs w:val="24"/>
        </w:rPr>
        <w:lastRenderedPageBreak/>
        <w:t>additional study to explore the alterations of phosphorylated Parkin in response to MI and QLQX.</w:t>
      </w:r>
    </w:p>
    <w:p w:rsidR="00B85992" w:rsidRPr="00B85992" w:rsidRDefault="004C799A" w:rsidP="00B85992">
      <w:pPr>
        <w:spacing w:line="360" w:lineRule="auto"/>
        <w:jc w:val="lef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C799A">
        <w:rPr>
          <w:rFonts w:ascii="Times New Roman" w:hAnsi="Times New Roman" w:cs="Times New Roman"/>
          <w:b/>
          <w:sz w:val="24"/>
          <w:szCs w:val="24"/>
        </w:rPr>
        <w:t>Response:</w:t>
      </w:r>
      <w:r w:rsidR="00581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8EE" w:rsidRPr="00EA78EE">
        <w:rPr>
          <w:rFonts w:ascii="Times New Roman" w:hAnsi="Times New Roman" w:cs="Times New Roman"/>
          <w:sz w:val="24"/>
          <w:szCs w:val="24"/>
        </w:rPr>
        <w:t xml:space="preserve">Thank you very much for your good suggestion, </w:t>
      </w:r>
      <w:r w:rsidR="005B5C03" w:rsidRPr="005B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added the </w:t>
      </w:r>
      <w:r w:rsidR="005B5C03" w:rsidRPr="005B5C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immunohistochemistry</w:t>
      </w:r>
      <w:r w:rsidR="005B5C03" w:rsidRPr="005B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blot of p-parkin </w:t>
      </w:r>
      <w:r w:rsidR="005B5C03">
        <w:rPr>
          <w:rFonts w:ascii="Times New Roman" w:hAnsi="Times New Roman" w:cs="Times New Roman"/>
          <w:color w:val="000000" w:themeColor="text1"/>
          <w:sz w:val="24"/>
          <w:szCs w:val="24"/>
        </w:rPr>
        <w:t>in Figure 3</w:t>
      </w:r>
      <w:r w:rsidR="00B66F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B5C03" w:rsidRPr="005B5C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relevant data can be seen </w:t>
      </w:r>
      <w:r w:rsidR="00B85992" w:rsidRPr="00B859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Results secti</w:t>
      </w:r>
      <w:r w:rsidR="00706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 (e.g. Results section, page 7</w:t>
      </w:r>
      <w:r w:rsidR="00B85992" w:rsidRPr="00B859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06C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3080A" w:rsidRPr="00030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="00030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first</w:t>
      </w:r>
      <w:r w:rsidR="0003080A" w:rsidRPr="0003080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paragraph,</w:t>
      </w:r>
      <w:r w:rsidR="00FA03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85992" w:rsidRPr="00B859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line </w:t>
      </w:r>
      <w:r w:rsidR="009B1E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 to 8</w:t>
      </w:r>
      <w:r w:rsidR="00B85992" w:rsidRPr="00B8599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4C799A" w:rsidRPr="001658E8" w:rsidRDefault="00665DDF" w:rsidP="00853E9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799A">
        <w:rPr>
          <w:rFonts w:ascii="Times New Roman" w:hAnsi="Times New Roman" w:cs="Times New Roman"/>
          <w:color w:val="1A1A1A"/>
          <w:sz w:val="24"/>
          <w:szCs w:val="24"/>
        </w:rPr>
        <w:t>4.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4C799A" w:rsidRPr="004C799A">
        <w:rPr>
          <w:rFonts w:ascii="Times New Roman" w:hAnsi="Times New Roman" w:cs="Times New Roman"/>
          <w:color w:val="1A1A1A"/>
          <w:sz w:val="24"/>
          <w:szCs w:val="24"/>
        </w:rPr>
        <w:t>In Fig.4, blots of Bax downregulation are inconsistent with the quantification analysis. The author should replace the representative picture.</w:t>
      </w:r>
    </w:p>
    <w:p w:rsidR="00665DDF" w:rsidRDefault="001658E8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1658E8">
        <w:rPr>
          <w:rFonts w:ascii="Times New Roman" w:hAnsi="Times New Roman" w:cs="Times New Roman"/>
          <w:b/>
          <w:color w:val="1A1A1A"/>
          <w:sz w:val="24"/>
          <w:szCs w:val="24"/>
        </w:rPr>
        <w:t>Response: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665DDF" w:rsidRPr="00665DDF">
        <w:rPr>
          <w:rFonts w:ascii="Times New Roman" w:hAnsi="Times New Roman" w:cs="Times New Roman"/>
          <w:color w:val="1A1A1A"/>
          <w:sz w:val="24"/>
          <w:szCs w:val="24"/>
        </w:rPr>
        <w:t xml:space="preserve">Thank you very much for your good suggestion, we have </w:t>
      </w:r>
      <w:r w:rsidR="00665DDF">
        <w:rPr>
          <w:rFonts w:ascii="Times New Roman" w:hAnsi="Times New Roman" w:cs="Times New Roman"/>
          <w:color w:val="1A1A1A"/>
          <w:sz w:val="24"/>
          <w:szCs w:val="24"/>
        </w:rPr>
        <w:t>replace Bax with new picture in fig 4</w:t>
      </w:r>
      <w:r w:rsidR="00665DDF" w:rsidRPr="00665DDF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</w:p>
    <w:p w:rsidR="004C799A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color w:val="1A1A1A"/>
          <w:sz w:val="24"/>
          <w:szCs w:val="24"/>
        </w:rPr>
        <w:t>5. Similar concern to the alterations of PINK1 in Fig.5.</w:t>
      </w:r>
    </w:p>
    <w:p w:rsidR="00665DDF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b/>
          <w:color w:val="1A1A1A"/>
          <w:sz w:val="24"/>
          <w:szCs w:val="24"/>
        </w:rPr>
        <w:t>Response:</w:t>
      </w:r>
      <w:r w:rsidR="0084045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665DDF" w:rsidRPr="00665DDF">
        <w:rPr>
          <w:rFonts w:ascii="Times New Roman" w:hAnsi="Times New Roman" w:cs="Times New Roman"/>
          <w:color w:val="1A1A1A"/>
          <w:sz w:val="24"/>
          <w:szCs w:val="24"/>
        </w:rPr>
        <w:t>Thank you very much for your good suggestion, we have</w:t>
      </w:r>
      <w:r w:rsidR="00665DDF">
        <w:rPr>
          <w:rFonts w:ascii="Times New Roman" w:hAnsi="Times New Roman" w:cs="Times New Roman"/>
          <w:color w:val="1A1A1A"/>
          <w:sz w:val="24"/>
          <w:szCs w:val="24"/>
        </w:rPr>
        <w:t xml:space="preserve"> updated the blot of PINK1 and</w:t>
      </w:r>
      <w:r w:rsidR="00665DDF" w:rsidRPr="00665DD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665DDF">
        <w:rPr>
          <w:rFonts w:ascii="Times New Roman" w:hAnsi="Times New Roman" w:cs="Times New Roman"/>
          <w:color w:val="1A1A1A"/>
          <w:sz w:val="24"/>
          <w:szCs w:val="24"/>
        </w:rPr>
        <w:t>added p-parkin blot in figure 6</w:t>
      </w:r>
      <w:r w:rsidR="00665DDF" w:rsidRPr="00665DDF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</w:p>
    <w:p w:rsidR="00840450" w:rsidRDefault="004C799A" w:rsidP="00853E93">
      <w:pPr>
        <w:spacing w:line="360" w:lineRule="auto"/>
        <w:jc w:val="left"/>
        <w:rPr>
          <w:rFonts w:ascii="Times New Roman" w:hAnsi="Times New Roman" w:cs="Times New Roman"/>
          <w:color w:val="1A1A1A"/>
          <w:sz w:val="24"/>
          <w:szCs w:val="24"/>
        </w:rPr>
      </w:pPr>
      <w:r w:rsidRPr="004C799A">
        <w:rPr>
          <w:rFonts w:ascii="Times New Roman" w:hAnsi="Times New Roman" w:cs="Times New Roman"/>
          <w:color w:val="1A1A1A"/>
          <w:sz w:val="24"/>
          <w:szCs w:val="24"/>
        </w:rPr>
        <w:t xml:space="preserve">6. Discussion should include the following references: </w:t>
      </w:r>
      <w:r w:rsidR="00840450" w:rsidRPr="00840450">
        <w:rPr>
          <w:rFonts w:ascii="Times New Roman" w:hAnsi="Times New Roman" w:cs="Times New Roman"/>
          <w:color w:val="1A1A1A"/>
          <w:sz w:val="24"/>
          <w:szCs w:val="24"/>
        </w:rPr>
        <w:t>PMID: 30120595; PMID: 30310998; PMID: 27174950</w:t>
      </w:r>
      <w:r w:rsidR="00840450" w:rsidRPr="00840450">
        <w:rPr>
          <w:rFonts w:ascii="Times New Roman" w:hAnsi="Times New Roman" w:cs="Times New Roman"/>
          <w:color w:val="1A1A1A"/>
          <w:sz w:val="24"/>
          <w:szCs w:val="24"/>
        </w:rPr>
        <w:t>；</w:t>
      </w:r>
      <w:r w:rsidR="00840450" w:rsidRPr="00840450">
        <w:rPr>
          <w:rFonts w:ascii="Times New Roman" w:hAnsi="Times New Roman" w:cs="Times New Roman"/>
          <w:color w:val="1A1A1A"/>
          <w:sz w:val="24"/>
          <w:szCs w:val="24"/>
        </w:rPr>
        <w:t>PMID</w:t>
      </w:r>
      <w:r w:rsidR="00840450" w:rsidRPr="00840450">
        <w:rPr>
          <w:rFonts w:ascii="Times New Roman" w:hAnsi="Times New Roman" w:cs="Times New Roman"/>
          <w:color w:val="1A1A1A"/>
          <w:sz w:val="24"/>
          <w:szCs w:val="24"/>
        </w:rPr>
        <w:t>：</w:t>
      </w:r>
      <w:r w:rsidR="00840450" w:rsidRPr="00840450">
        <w:rPr>
          <w:rFonts w:ascii="Times New Roman" w:hAnsi="Times New Roman" w:cs="Times New Roman"/>
          <w:color w:val="1A1A1A"/>
          <w:sz w:val="24"/>
          <w:szCs w:val="24"/>
        </w:rPr>
        <w:t>29540794</w:t>
      </w:r>
      <w:r w:rsidR="00840450">
        <w:rPr>
          <w:rFonts w:ascii="Times New Roman" w:hAnsi="Times New Roman" w:cs="Times New Roman"/>
          <w:color w:val="1A1A1A"/>
          <w:sz w:val="24"/>
          <w:szCs w:val="24"/>
        </w:rPr>
        <w:t>.</w:t>
      </w:r>
    </w:p>
    <w:p w:rsidR="00171D59" w:rsidRPr="0003080A" w:rsidRDefault="004C799A" w:rsidP="0003080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C799A">
        <w:rPr>
          <w:rFonts w:ascii="Times New Roman" w:hAnsi="Times New Roman" w:cs="Times New Roman"/>
          <w:b/>
          <w:sz w:val="24"/>
          <w:szCs w:val="24"/>
        </w:rPr>
        <w:t>Response:</w:t>
      </w:r>
      <w:r w:rsidR="00840450" w:rsidRPr="00840450">
        <w:t xml:space="preserve"> </w:t>
      </w:r>
      <w:r w:rsidR="00665DDF">
        <w:rPr>
          <w:rFonts w:ascii="Times New Roman" w:hAnsi="Times New Roman" w:cs="Times New Roman"/>
          <w:sz w:val="24"/>
          <w:szCs w:val="24"/>
        </w:rPr>
        <w:t>We</w:t>
      </w:r>
      <w:r w:rsidR="00840450" w:rsidRPr="001F2746">
        <w:rPr>
          <w:rFonts w:ascii="Times New Roman" w:hAnsi="Times New Roman" w:cs="Times New Roman"/>
          <w:sz w:val="24"/>
          <w:szCs w:val="24"/>
        </w:rPr>
        <w:t xml:space="preserve"> have downloaded these four articles and browsed them,</w:t>
      </w:r>
      <w:r w:rsidR="00840450" w:rsidRPr="001F2746">
        <w:t xml:space="preserve"> </w:t>
      </w:r>
      <w:r w:rsidR="00840450" w:rsidRPr="001F2746">
        <w:rPr>
          <w:rFonts w:ascii="Times New Roman" w:hAnsi="Times New Roman" w:cs="Times New Roman"/>
          <w:sz w:val="24"/>
          <w:szCs w:val="24"/>
        </w:rPr>
        <w:t>these articles are very instructive</w:t>
      </w:r>
      <w:r w:rsidR="00914FE2">
        <w:rPr>
          <w:rFonts w:ascii="Times New Roman" w:hAnsi="Times New Roman" w:cs="Times New Roman"/>
          <w:sz w:val="24"/>
          <w:szCs w:val="24"/>
        </w:rPr>
        <w:t>,</w:t>
      </w:r>
      <w:r w:rsidR="00FA0312">
        <w:rPr>
          <w:rFonts w:ascii="Times New Roman" w:hAnsi="Times New Roman" w:cs="Times New Roman"/>
          <w:sz w:val="24"/>
          <w:szCs w:val="24"/>
        </w:rPr>
        <w:t xml:space="preserve"> </w:t>
      </w:r>
      <w:r w:rsidR="00665DDF">
        <w:rPr>
          <w:rFonts w:ascii="Times New Roman" w:hAnsi="Times New Roman" w:cs="Times New Roman"/>
          <w:sz w:val="24"/>
          <w:szCs w:val="24"/>
        </w:rPr>
        <w:t>we</w:t>
      </w:r>
      <w:r w:rsidR="001F2746" w:rsidRPr="001F2746">
        <w:rPr>
          <w:rFonts w:ascii="Times New Roman" w:hAnsi="Times New Roman" w:cs="Times New Roman"/>
          <w:sz w:val="24"/>
          <w:szCs w:val="24"/>
        </w:rPr>
        <w:t xml:space="preserve"> have </w:t>
      </w:r>
      <w:r w:rsidR="00665DDF">
        <w:rPr>
          <w:rFonts w:ascii="Times New Roman" w:hAnsi="Times New Roman" w:cs="Times New Roman"/>
          <w:sz w:val="24"/>
          <w:szCs w:val="24"/>
        </w:rPr>
        <w:t>added</w:t>
      </w:r>
      <w:r w:rsidR="001F2746" w:rsidRPr="001F2746">
        <w:rPr>
          <w:rFonts w:ascii="Times New Roman" w:hAnsi="Times New Roman" w:cs="Times New Roman"/>
          <w:sz w:val="24"/>
          <w:szCs w:val="24"/>
        </w:rPr>
        <w:t xml:space="preserve"> them in the discussion</w:t>
      </w:r>
      <w:r w:rsidR="00914FE2">
        <w:rPr>
          <w:rFonts w:ascii="Times New Roman" w:hAnsi="Times New Roman" w:cs="Times New Roman"/>
          <w:sz w:val="24"/>
          <w:szCs w:val="24"/>
        </w:rPr>
        <w:t xml:space="preserve"> </w:t>
      </w:r>
      <w:r w:rsidR="00914FE2" w:rsidRPr="00914FE2">
        <w:rPr>
          <w:rFonts w:ascii="Times New Roman" w:hAnsi="Times New Roman" w:cs="Times New Roman"/>
          <w:bCs/>
          <w:sz w:val="24"/>
          <w:szCs w:val="24"/>
        </w:rPr>
        <w:t xml:space="preserve">(e.g. </w:t>
      </w:r>
      <w:r w:rsidR="000058CC" w:rsidRPr="000058CC">
        <w:rPr>
          <w:rFonts w:ascii="Times New Roman" w:hAnsi="Times New Roman" w:cs="Times New Roman"/>
          <w:bCs/>
          <w:sz w:val="24"/>
          <w:szCs w:val="24"/>
        </w:rPr>
        <w:t>references</w:t>
      </w:r>
      <w:r w:rsidR="00914FE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058CC">
        <w:rPr>
          <w:rFonts w:ascii="Times New Roman" w:hAnsi="Times New Roman" w:cs="Times New Roman"/>
          <w:bCs/>
          <w:sz w:val="24"/>
          <w:szCs w:val="24"/>
        </w:rPr>
        <w:t>29,26,32,33</w:t>
      </w:r>
      <w:r w:rsidR="00914FE2">
        <w:rPr>
          <w:rFonts w:ascii="Times New Roman" w:hAnsi="Times New Roman" w:cs="Times New Roman"/>
          <w:bCs/>
          <w:sz w:val="24"/>
          <w:szCs w:val="24"/>
        </w:rPr>
        <w:t>)</w:t>
      </w:r>
      <w:r w:rsidR="001F2746">
        <w:rPr>
          <w:rFonts w:ascii="Times New Roman" w:hAnsi="Times New Roman" w:cs="Times New Roman"/>
          <w:sz w:val="24"/>
          <w:szCs w:val="24"/>
        </w:rPr>
        <w:t>.</w:t>
      </w:r>
      <w:r w:rsidR="001F2746" w:rsidRPr="001F2746">
        <w:t xml:space="preserve"> </w:t>
      </w:r>
      <w:r w:rsidR="00665DDF">
        <w:rPr>
          <w:rFonts w:ascii="Times New Roman" w:hAnsi="Times New Roman" w:cs="Times New Roman"/>
          <w:sz w:val="24"/>
          <w:szCs w:val="24"/>
        </w:rPr>
        <w:t>We</w:t>
      </w:r>
      <w:r w:rsidR="001F2746" w:rsidRPr="001F2746">
        <w:rPr>
          <w:rFonts w:ascii="Times New Roman" w:hAnsi="Times New Roman" w:cs="Times New Roman"/>
          <w:sz w:val="24"/>
          <w:szCs w:val="24"/>
        </w:rPr>
        <w:t xml:space="preserve"> believe that these literatures will also have a good guiding effect on my future experiments</w:t>
      </w:r>
      <w:r w:rsidR="001F2746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0"/>
      <w:bookmarkEnd w:id="3"/>
    </w:p>
    <w:sectPr w:rsidR="00171D59" w:rsidRPr="0003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67" w:rsidRDefault="00380167" w:rsidP="001A7649">
      <w:r>
        <w:separator/>
      </w:r>
    </w:p>
  </w:endnote>
  <w:endnote w:type="continuationSeparator" w:id="0">
    <w:p w:rsidR="00380167" w:rsidRDefault="00380167" w:rsidP="001A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67" w:rsidRDefault="00380167" w:rsidP="001A7649">
      <w:r>
        <w:separator/>
      </w:r>
    </w:p>
  </w:footnote>
  <w:footnote w:type="continuationSeparator" w:id="0">
    <w:p w:rsidR="00380167" w:rsidRDefault="00380167" w:rsidP="001A7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77B2"/>
    <w:multiLevelType w:val="multilevel"/>
    <w:tmpl w:val="606E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D1F69"/>
    <w:multiLevelType w:val="multilevel"/>
    <w:tmpl w:val="6F5E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B5F48"/>
    <w:multiLevelType w:val="multilevel"/>
    <w:tmpl w:val="4F1A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70E20"/>
    <w:multiLevelType w:val="hybridMultilevel"/>
    <w:tmpl w:val="F17E25A8"/>
    <w:lvl w:ilvl="0" w:tplc="98D0D8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2B32E4"/>
    <w:multiLevelType w:val="hybridMultilevel"/>
    <w:tmpl w:val="A2344C0E"/>
    <w:lvl w:ilvl="0" w:tplc="53CAD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846A89"/>
    <w:multiLevelType w:val="multilevel"/>
    <w:tmpl w:val="8F52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56117"/>
    <w:multiLevelType w:val="hybridMultilevel"/>
    <w:tmpl w:val="90964C56"/>
    <w:lvl w:ilvl="0" w:tplc="A4A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C92A59"/>
    <w:multiLevelType w:val="multilevel"/>
    <w:tmpl w:val="9AE6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313C0E"/>
    <w:multiLevelType w:val="hybridMultilevel"/>
    <w:tmpl w:val="1B481698"/>
    <w:lvl w:ilvl="0" w:tplc="37AE7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51"/>
    <w:rsid w:val="000058CC"/>
    <w:rsid w:val="0003080A"/>
    <w:rsid w:val="00064C8B"/>
    <w:rsid w:val="000E278D"/>
    <w:rsid w:val="001201EA"/>
    <w:rsid w:val="001658E8"/>
    <w:rsid w:val="00171D59"/>
    <w:rsid w:val="001A7649"/>
    <w:rsid w:val="001F2746"/>
    <w:rsid w:val="00241AE3"/>
    <w:rsid w:val="00307796"/>
    <w:rsid w:val="00380167"/>
    <w:rsid w:val="003B385B"/>
    <w:rsid w:val="003B7EC4"/>
    <w:rsid w:val="004273EC"/>
    <w:rsid w:val="004A5A13"/>
    <w:rsid w:val="004C799A"/>
    <w:rsid w:val="005177B8"/>
    <w:rsid w:val="005358D7"/>
    <w:rsid w:val="00554D85"/>
    <w:rsid w:val="0056276D"/>
    <w:rsid w:val="005810B0"/>
    <w:rsid w:val="005B5C03"/>
    <w:rsid w:val="0061111F"/>
    <w:rsid w:val="00665DDF"/>
    <w:rsid w:val="006C2D0B"/>
    <w:rsid w:val="006E6EC8"/>
    <w:rsid w:val="00706C42"/>
    <w:rsid w:val="00720047"/>
    <w:rsid w:val="00774682"/>
    <w:rsid w:val="007C3FA6"/>
    <w:rsid w:val="007F6BA5"/>
    <w:rsid w:val="0083763C"/>
    <w:rsid w:val="00840450"/>
    <w:rsid w:val="00853E93"/>
    <w:rsid w:val="00867954"/>
    <w:rsid w:val="008858A3"/>
    <w:rsid w:val="00893ED0"/>
    <w:rsid w:val="00914FE2"/>
    <w:rsid w:val="00953F97"/>
    <w:rsid w:val="009B1EA4"/>
    <w:rsid w:val="00A2044D"/>
    <w:rsid w:val="00A52D20"/>
    <w:rsid w:val="00A860C0"/>
    <w:rsid w:val="00A861B5"/>
    <w:rsid w:val="00AC7D3E"/>
    <w:rsid w:val="00B13472"/>
    <w:rsid w:val="00B242FC"/>
    <w:rsid w:val="00B66FFD"/>
    <w:rsid w:val="00B719CF"/>
    <w:rsid w:val="00B81439"/>
    <w:rsid w:val="00B82E01"/>
    <w:rsid w:val="00B85992"/>
    <w:rsid w:val="00C12551"/>
    <w:rsid w:val="00C27504"/>
    <w:rsid w:val="00EA78EE"/>
    <w:rsid w:val="00EE0D06"/>
    <w:rsid w:val="00F065C7"/>
    <w:rsid w:val="00F64D1D"/>
    <w:rsid w:val="00F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2A7AF1-1C6D-49C9-A06F-FC5E986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6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649"/>
    <w:rPr>
      <w:sz w:val="18"/>
      <w:szCs w:val="18"/>
    </w:rPr>
  </w:style>
  <w:style w:type="character" w:styleId="a5">
    <w:name w:val="Hyperlink"/>
    <w:basedOn w:val="a0"/>
    <w:uiPriority w:val="99"/>
    <w:unhideWhenUsed/>
    <w:rsid w:val="0083763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E0D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909</Words>
  <Characters>5187</Characters>
  <Application>Microsoft Office Word</Application>
  <DocSecurity>0</DocSecurity>
  <Lines>43</Lines>
  <Paragraphs>12</Paragraphs>
  <ScaleCrop>false</ScaleCrop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周君阳</dc:creator>
  <cp:keywords/>
  <dc:description/>
  <cp:lastModifiedBy>周君阳</cp:lastModifiedBy>
  <cp:revision>19</cp:revision>
  <dcterms:created xsi:type="dcterms:W3CDTF">2020-04-18T12:50:00Z</dcterms:created>
  <dcterms:modified xsi:type="dcterms:W3CDTF">2020-05-22T13:00:00Z</dcterms:modified>
</cp:coreProperties>
</file>