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C77" w:rsidRDefault="00B53CFD" w:rsidP="0070477D">
      <w:pPr>
        <w:widowControl w:val="0"/>
        <w:spacing w:after="0" w:line="240" w:lineRule="auto"/>
        <w:rPr>
          <w:rFonts w:ascii="Times New Roman" w:eastAsia="PMingLiU" w:hAnsi="Times New Roman" w:cs="Times New Roman"/>
          <w:b/>
          <w:kern w:val="2"/>
          <w:sz w:val="32"/>
          <w:szCs w:val="28"/>
        </w:rPr>
      </w:pPr>
      <w:r>
        <w:rPr>
          <w:rFonts w:ascii="Times New Roman" w:eastAsia="PMingLiU" w:hAnsi="Times New Roman" w:cs="Times New Roman"/>
          <w:b/>
          <w:kern w:val="2"/>
          <w:sz w:val="28"/>
          <w:szCs w:val="28"/>
        </w:rPr>
        <w:t>Ad</w:t>
      </w:r>
      <w:r w:rsidR="005172F5">
        <w:rPr>
          <w:rFonts w:ascii="Times New Roman" w:eastAsia="PMingLiU" w:hAnsi="Times New Roman" w:cs="Times New Roman"/>
          <w:b/>
          <w:kern w:val="2"/>
          <w:sz w:val="28"/>
          <w:szCs w:val="28"/>
        </w:rPr>
        <w:t>ditional file 1: Supplementary F</w:t>
      </w:r>
      <w:r>
        <w:rPr>
          <w:rFonts w:ascii="Times New Roman" w:eastAsia="PMingLiU" w:hAnsi="Times New Roman" w:cs="Times New Roman"/>
          <w:b/>
          <w:kern w:val="2"/>
          <w:sz w:val="28"/>
          <w:szCs w:val="28"/>
        </w:rPr>
        <w:t>igures</w:t>
      </w:r>
    </w:p>
    <w:p w:rsidR="00DC6C77" w:rsidRDefault="00DC6C77" w:rsidP="00DC6C77">
      <w:pPr>
        <w:adjustRightInd w:val="0"/>
        <w:snapToGrid w:val="0"/>
        <w:spacing w:line="480" w:lineRule="auto"/>
        <w:textAlignment w:val="baseline"/>
        <w:rPr>
          <w:rFonts w:ascii="Times New Roman" w:eastAsia="DFKai-SB" w:hAnsi="Times New Roman" w:cs="Times New Roman"/>
          <w:b/>
          <w:color w:val="000000" w:themeColor="text1"/>
          <w:sz w:val="24"/>
          <w:szCs w:val="24"/>
        </w:rPr>
      </w:pPr>
    </w:p>
    <w:p w:rsidR="002D4247" w:rsidRPr="00FB0D0D" w:rsidRDefault="00FB0D0D" w:rsidP="00A824EC">
      <w:pPr>
        <w:pStyle w:val="BCAuthorAddress"/>
        <w:spacing w:line="240" w:lineRule="auto"/>
        <w:jc w:val="both"/>
        <w:rPr>
          <w:rFonts w:ascii="Times New Roman" w:eastAsia="DFKai-SB" w:hAnsi="Times New Roman" w:cs="Times New Roman"/>
          <w:b/>
          <w:color w:val="000000" w:themeColor="text1"/>
          <w:sz w:val="24"/>
          <w:szCs w:val="24"/>
          <w:lang w:eastAsia="zh-TW"/>
        </w:rPr>
      </w:pPr>
      <w:r w:rsidRPr="00185093">
        <w:rPr>
          <w:rFonts w:ascii="Times New Roman" w:eastAsia="DFKai-SB" w:hAnsi="Times New Roman" w:cs="Times New Roman"/>
          <w:b/>
          <w:color w:val="000000" w:themeColor="text1"/>
          <w:sz w:val="24"/>
          <w:szCs w:val="24"/>
          <w:lang w:eastAsia="zh-TW"/>
        </w:rPr>
        <w:t xml:space="preserve">ZNF322A-mediated protein phosphorylation induces </w:t>
      </w:r>
      <w:proofErr w:type="spellStart"/>
      <w:r w:rsidRPr="00185093">
        <w:rPr>
          <w:rFonts w:ascii="Times New Roman" w:eastAsia="DFKai-SB" w:hAnsi="Times New Roman" w:cs="Times New Roman"/>
          <w:b/>
          <w:color w:val="000000" w:themeColor="text1"/>
          <w:sz w:val="24"/>
          <w:szCs w:val="24"/>
          <w:lang w:eastAsia="zh-TW"/>
        </w:rPr>
        <w:t>autophagosome</w:t>
      </w:r>
      <w:proofErr w:type="spellEnd"/>
      <w:r w:rsidRPr="00185093">
        <w:rPr>
          <w:rFonts w:ascii="Times New Roman" w:eastAsia="DFKai-SB" w:hAnsi="Times New Roman" w:cs="Times New Roman"/>
          <w:b/>
          <w:color w:val="000000" w:themeColor="text1"/>
          <w:sz w:val="24"/>
          <w:szCs w:val="24"/>
          <w:lang w:eastAsia="zh-TW"/>
        </w:rPr>
        <w:t xml:space="preserve"> formation through modulation of IRS1-AKT glucose uptake and HSP-elicited UPR in lung cancer </w:t>
      </w:r>
    </w:p>
    <w:p w:rsidR="00DC6C77" w:rsidRPr="00DC6C77" w:rsidRDefault="00DC6C77" w:rsidP="00DC6C77">
      <w:pPr>
        <w:pStyle w:val="BCAuthorAddress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zh-TW"/>
        </w:rPr>
      </w:pPr>
      <w:r w:rsidRPr="00DC6C77">
        <w:rPr>
          <w:rFonts w:ascii="Times New Roman" w:hAnsi="Times New Roman" w:cs="Times New Roman"/>
          <w:color w:val="000000" w:themeColor="text1"/>
          <w:sz w:val="24"/>
          <w:szCs w:val="24"/>
        </w:rPr>
        <w:t>Chantal Hoi Yin Cheung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</w:rPr>
        <w:t>, Chia-Lang Hsu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1,2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</w:rPr>
        <w:t>, Tsai-Yu Lin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</w:rPr>
        <w:t>, Wei-Ting Chen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</w:rPr>
        <w:t>, Yi-</w:t>
      </w:r>
      <w:proofErr w:type="spellStart"/>
      <w:r w:rsidRPr="00DC6C77">
        <w:rPr>
          <w:rFonts w:ascii="Times New Roman" w:hAnsi="Times New Roman" w:cs="Times New Roman"/>
          <w:color w:val="000000" w:themeColor="text1"/>
          <w:sz w:val="24"/>
          <w:szCs w:val="24"/>
        </w:rPr>
        <w:t>Ching</w:t>
      </w:r>
      <w:proofErr w:type="spellEnd"/>
      <w:r w:rsidRPr="00DC6C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Wang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3,4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C6C77">
        <w:rPr>
          <w:rFonts w:ascii="Times New Roman" w:hAnsi="Times New Roman" w:cs="Times New Roman"/>
          <w:color w:val="000000" w:themeColor="text1"/>
          <w:sz w:val="24"/>
          <w:szCs w:val="24"/>
        </w:rPr>
        <w:t>Hsuan</w:t>
      </w:r>
      <w:proofErr w:type="spellEnd"/>
      <w:r w:rsidRPr="00DC6C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-Cheng 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>Huang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zh-TW"/>
        </w:rPr>
        <w:t>5*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>, and Hsueh-Fen Juan</w:t>
      </w:r>
      <w:r w:rsidR="004F7C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zh-TW"/>
        </w:rPr>
        <w:t>1,6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zh-TW"/>
        </w:rPr>
        <w:t>*</w:t>
      </w:r>
    </w:p>
    <w:p w:rsidR="002D4247" w:rsidRDefault="002D4247" w:rsidP="003F54E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:rsidR="00DC6C77" w:rsidRPr="00DC6C77" w:rsidRDefault="00DC6C77" w:rsidP="003F54E3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6C7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</w:rPr>
        <w:t>Department of Life Science, National Taiwan University, Taipei 10617, Taiwan.</w:t>
      </w:r>
    </w:p>
    <w:p w:rsidR="00DC6C77" w:rsidRPr="00DC6C77" w:rsidRDefault="00DC6C77" w:rsidP="003F54E3">
      <w:pPr>
        <w:pStyle w:val="BCAuthorAddress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zh-TW"/>
        </w:rPr>
      </w:pPr>
      <w:r w:rsidRPr="00DC6C7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zh-TW"/>
        </w:rPr>
        <w:t>2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>Department of Medical Research, National Taiwan University Hospital, Taipei 10002, Taiwan</w:t>
      </w:r>
    </w:p>
    <w:p w:rsidR="00DC6C77" w:rsidRPr="00DC6C77" w:rsidRDefault="00DC6C77" w:rsidP="003F54E3">
      <w:pPr>
        <w:spacing w:after="0" w:line="360" w:lineRule="auto"/>
        <w:rPr>
          <w:rFonts w:ascii="Times New Roman" w:eastAsia="DFKai-SB" w:hAnsi="Times New Roman" w:cs="Times New Roman"/>
          <w:color w:val="000000" w:themeColor="text1"/>
          <w:sz w:val="24"/>
          <w:szCs w:val="24"/>
        </w:rPr>
      </w:pPr>
      <w:r w:rsidRPr="00DC6C7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DC6C77">
        <w:rPr>
          <w:rFonts w:ascii="Times New Roman" w:eastAsia="DFKai-SB" w:hAnsi="Times New Roman" w:cs="Times New Roman"/>
          <w:color w:val="000000" w:themeColor="text1"/>
          <w:sz w:val="24"/>
          <w:szCs w:val="24"/>
        </w:rPr>
        <w:t>Department of Pharmacology, College of Medicine, National Cheng Kung University, Tainan 70101, Taiwan.</w:t>
      </w:r>
    </w:p>
    <w:p w:rsidR="00DC6C77" w:rsidRPr="00DC6C77" w:rsidRDefault="00DC6C77" w:rsidP="003F54E3">
      <w:pPr>
        <w:spacing w:after="0" w:line="360" w:lineRule="auto"/>
        <w:rPr>
          <w:rFonts w:ascii="Times New Roman" w:eastAsia="DFKai-SB" w:hAnsi="Times New Roman" w:cs="Times New Roman"/>
          <w:color w:val="000000" w:themeColor="text1"/>
          <w:sz w:val="24"/>
          <w:szCs w:val="24"/>
        </w:rPr>
      </w:pPr>
      <w:r w:rsidRPr="00DC6C7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DC6C77">
        <w:rPr>
          <w:rFonts w:ascii="Times New Roman" w:eastAsia="DFKai-SB" w:hAnsi="Times New Roman" w:cs="Times New Roman"/>
          <w:color w:val="000000" w:themeColor="text1"/>
          <w:sz w:val="24"/>
          <w:szCs w:val="24"/>
        </w:rPr>
        <w:t>Institute of Basic Medical Sciences, College of Medicine, National Cheng Kung University, Tainan 70101, Taiwan.</w:t>
      </w:r>
    </w:p>
    <w:p w:rsidR="00DC6C77" w:rsidRPr="00DC6C77" w:rsidRDefault="00DC6C77" w:rsidP="003F54E3">
      <w:pPr>
        <w:pStyle w:val="BCAuthorAddress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</w:pPr>
      <w:r w:rsidRPr="00DC6C7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zh-TW"/>
        </w:rPr>
        <w:t>5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>Institu</w:t>
      </w:r>
      <w:r w:rsidR="004F7C17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 xml:space="preserve">te of Biomedical Informatics, 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>National Yang-Ming University, Taipei 11221, Taiwan.</w:t>
      </w:r>
    </w:p>
    <w:p w:rsidR="00DC6C77" w:rsidRPr="00DC6C77" w:rsidRDefault="00DC6C77" w:rsidP="003F54E3">
      <w:pPr>
        <w:pStyle w:val="BCAuthorAddress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</w:pPr>
      <w:r w:rsidRPr="00DC6C7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zh-TW"/>
        </w:rPr>
        <w:t>6</w:t>
      </w:r>
      <w:r w:rsidRPr="00DC6C77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>Graduate Institute of Biomedical Electronics and Bioinformatics, National Taiwan University, Taipei 10617, Taiwan.</w:t>
      </w:r>
    </w:p>
    <w:p w:rsidR="00112711" w:rsidRDefault="00112711" w:rsidP="003F54E3">
      <w:pPr>
        <w:spacing w:line="360" w:lineRule="auto"/>
        <w:rPr>
          <w:sz w:val="24"/>
          <w:szCs w:val="24"/>
        </w:rPr>
      </w:pPr>
    </w:p>
    <w:p w:rsidR="00EB117B" w:rsidRPr="00B33652" w:rsidRDefault="00112711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C3455C">
        <w:rPr>
          <w:noProof/>
        </w:rPr>
        <w:lastRenderedPageBreak/>
        <w:drawing>
          <wp:inline distT="0" distB="0" distL="0" distR="0" wp14:anchorId="51110F97">
            <wp:extent cx="5921166" cy="22373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87" cy="224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334" w:rsidRDefault="008A3D18" w:rsidP="00D87852">
      <w:pPr>
        <w:jc w:val="both"/>
        <w:rPr>
          <w:rFonts w:ascii="Times New Roman" w:hAnsi="Times New Roman" w:cs="Times New Roman"/>
          <w:sz w:val="24"/>
          <w:szCs w:val="24"/>
        </w:rPr>
      </w:pPr>
      <w:r w:rsidRPr="002D5C30">
        <w:rPr>
          <w:rFonts w:ascii="Times New Roman" w:hAnsi="Times New Roman" w:cs="Times New Roman"/>
          <w:b/>
          <w:sz w:val="24"/>
          <w:szCs w:val="24"/>
        </w:rPr>
        <w:t>Figure S1. mRNA and protein expression</w:t>
      </w:r>
      <w:r w:rsidR="000472B6">
        <w:rPr>
          <w:rFonts w:ascii="Times New Roman" w:hAnsi="Times New Roman" w:cs="Times New Roman"/>
          <w:b/>
          <w:sz w:val="24"/>
          <w:szCs w:val="24"/>
        </w:rPr>
        <w:t>s</w:t>
      </w:r>
      <w:r w:rsidR="007C4263">
        <w:rPr>
          <w:rFonts w:ascii="Times New Roman" w:hAnsi="Times New Roman" w:cs="Times New Roman"/>
          <w:b/>
          <w:sz w:val="24"/>
          <w:szCs w:val="24"/>
        </w:rPr>
        <w:t xml:space="preserve"> of ZNF322A in ZNF322A </w:t>
      </w:r>
      <w:r w:rsidR="004D62C7">
        <w:rPr>
          <w:rFonts w:ascii="Times New Roman" w:hAnsi="Times New Roman" w:cs="Times New Roman"/>
          <w:b/>
          <w:sz w:val="24"/>
          <w:szCs w:val="24"/>
        </w:rPr>
        <w:t>silenced</w:t>
      </w:r>
      <w:r w:rsidRPr="002D5C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72B6" w:rsidRPr="002D5C30">
        <w:rPr>
          <w:rFonts w:ascii="Times New Roman" w:hAnsi="Times New Roman" w:cs="Times New Roman"/>
          <w:b/>
          <w:sz w:val="24"/>
          <w:szCs w:val="24"/>
        </w:rPr>
        <w:t>A549</w:t>
      </w:r>
      <w:r w:rsidR="000472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5C30">
        <w:rPr>
          <w:rFonts w:ascii="Times New Roman" w:hAnsi="Times New Roman" w:cs="Times New Roman"/>
          <w:b/>
          <w:sz w:val="24"/>
          <w:szCs w:val="24"/>
        </w:rPr>
        <w:t>lung cancer cells.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2C77">
        <w:rPr>
          <w:rFonts w:ascii="Times New Roman" w:hAnsi="Times New Roman" w:cs="Times New Roman"/>
          <w:sz w:val="24"/>
          <w:szCs w:val="24"/>
        </w:rPr>
        <w:t>(a) Relative mRNA levels of ZNF322A</w:t>
      </w:r>
      <w:r w:rsidR="0091190A">
        <w:rPr>
          <w:rFonts w:ascii="Times New Roman" w:hAnsi="Times New Roman" w:cs="Times New Roman"/>
          <w:sz w:val="24"/>
          <w:szCs w:val="24"/>
        </w:rPr>
        <w:t xml:space="preserve"> were</w:t>
      </w:r>
      <w:r w:rsidRPr="008A3D18">
        <w:rPr>
          <w:rFonts w:ascii="Times New Roman" w:hAnsi="Times New Roman" w:cs="Times New Roman"/>
          <w:sz w:val="24"/>
          <w:szCs w:val="24"/>
        </w:rPr>
        <w:t xml:space="preserve"> examined by RT-qPCR</w:t>
      </w:r>
      <w:r w:rsidR="00F52C77">
        <w:rPr>
          <w:rFonts w:ascii="Times New Roman" w:hAnsi="Times New Roman" w:cs="Times New Roman"/>
          <w:sz w:val="24"/>
          <w:szCs w:val="24"/>
        </w:rPr>
        <w:t xml:space="preserve"> analysis</w:t>
      </w:r>
      <w:r w:rsidR="00FD4639">
        <w:rPr>
          <w:rFonts w:ascii="Times New Roman" w:hAnsi="Times New Roman" w:cs="Times New Roman"/>
          <w:sz w:val="24"/>
          <w:szCs w:val="24"/>
        </w:rPr>
        <w:t>, and</w:t>
      </w:r>
      <w:r w:rsidR="0091190A">
        <w:rPr>
          <w:rFonts w:ascii="Times New Roman" w:hAnsi="Times New Roman" w:cs="Times New Roman"/>
          <w:sz w:val="24"/>
          <w:szCs w:val="24"/>
        </w:rPr>
        <w:t xml:space="preserve"> </w:t>
      </w:r>
      <w:r w:rsidR="00F52C77">
        <w:rPr>
          <w:rFonts w:ascii="Times New Roman" w:hAnsi="Times New Roman" w:cs="Times New Roman"/>
          <w:sz w:val="24"/>
          <w:szCs w:val="24"/>
        </w:rPr>
        <w:t xml:space="preserve">normalized by </w:t>
      </w:r>
      <w:r w:rsidR="00FD4639">
        <w:rPr>
          <w:rFonts w:ascii="Times New Roman" w:hAnsi="Times New Roman" w:cs="Times New Roman"/>
          <w:sz w:val="24"/>
          <w:szCs w:val="24"/>
        </w:rPr>
        <w:t xml:space="preserve">GAPDH. </w:t>
      </w:r>
      <w:r w:rsidRPr="008A3D18">
        <w:rPr>
          <w:rFonts w:ascii="Times New Roman" w:hAnsi="Times New Roman" w:cs="Times New Roman"/>
          <w:sz w:val="24"/>
          <w:szCs w:val="24"/>
        </w:rPr>
        <w:t>Asterisks indicate signiﬁcant diffe</w:t>
      </w:r>
      <w:r w:rsidR="00DE4B36">
        <w:rPr>
          <w:rFonts w:ascii="Times New Roman" w:hAnsi="Times New Roman" w:cs="Times New Roman"/>
          <w:sz w:val="24"/>
          <w:szCs w:val="24"/>
        </w:rPr>
        <w:t xml:space="preserve">rences from the </w:t>
      </w:r>
      <w:proofErr w:type="spellStart"/>
      <w:r w:rsidR="00E4777C">
        <w:rPr>
          <w:rFonts w:ascii="Times New Roman" w:hAnsi="Times New Roman" w:cs="Times New Roman"/>
          <w:sz w:val="24"/>
          <w:szCs w:val="24"/>
        </w:rPr>
        <w:t>siControl</w:t>
      </w:r>
      <w:proofErr w:type="spellEnd"/>
      <w:r w:rsidRPr="008A3D1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(b</w:t>
      </w:r>
      <w:r w:rsidRPr="008A3D18">
        <w:rPr>
          <w:rFonts w:ascii="Times New Roman" w:hAnsi="Times New Roman" w:cs="Times New Roman"/>
          <w:sz w:val="24"/>
          <w:szCs w:val="24"/>
        </w:rPr>
        <w:t>) Prote</w:t>
      </w:r>
      <w:r w:rsidR="009D41FF">
        <w:rPr>
          <w:rFonts w:ascii="Times New Roman" w:hAnsi="Times New Roman" w:cs="Times New Roman"/>
          <w:sz w:val="24"/>
          <w:szCs w:val="24"/>
        </w:rPr>
        <w:t>ins were extracted from</w:t>
      </w:r>
      <w:r w:rsidR="004D62C7">
        <w:rPr>
          <w:rFonts w:ascii="Times New Roman" w:hAnsi="Times New Roman" w:cs="Times New Roman"/>
          <w:sz w:val="24"/>
          <w:szCs w:val="24"/>
        </w:rPr>
        <w:t xml:space="preserve"> ZNF322A silenced</w:t>
      </w:r>
      <w:r w:rsidRPr="008A3D18">
        <w:rPr>
          <w:rFonts w:ascii="Times New Roman" w:hAnsi="Times New Roman" w:cs="Times New Roman"/>
          <w:sz w:val="24"/>
          <w:szCs w:val="24"/>
        </w:rPr>
        <w:t xml:space="preserve"> </w:t>
      </w:r>
      <w:r w:rsidR="004D62C7">
        <w:rPr>
          <w:rFonts w:ascii="Times New Roman" w:hAnsi="Times New Roman" w:cs="Times New Roman"/>
          <w:sz w:val="24"/>
          <w:szCs w:val="24"/>
        </w:rPr>
        <w:t xml:space="preserve">A549 </w:t>
      </w:r>
      <w:r w:rsidRPr="008A3D18">
        <w:rPr>
          <w:rFonts w:ascii="Times New Roman" w:hAnsi="Times New Roman" w:cs="Times New Roman"/>
          <w:sz w:val="24"/>
          <w:szCs w:val="24"/>
        </w:rPr>
        <w:t>cells</w:t>
      </w:r>
      <w:r w:rsidR="009D41FF">
        <w:rPr>
          <w:rFonts w:ascii="Times New Roman" w:hAnsi="Times New Roman" w:cs="Times New Roman"/>
          <w:sz w:val="24"/>
          <w:szCs w:val="24"/>
        </w:rPr>
        <w:t xml:space="preserve"> after 48 h transfection</w:t>
      </w:r>
      <w:r w:rsidRPr="008A3D18">
        <w:rPr>
          <w:rFonts w:ascii="Times New Roman" w:hAnsi="Times New Roman" w:cs="Times New Roman"/>
          <w:sz w:val="24"/>
          <w:szCs w:val="24"/>
        </w:rPr>
        <w:t xml:space="preserve">, and </w:t>
      </w:r>
      <w:r w:rsidR="00EF0DDB">
        <w:rPr>
          <w:rFonts w:ascii="Times New Roman" w:hAnsi="Times New Roman" w:cs="Times New Roman"/>
          <w:sz w:val="24"/>
          <w:szCs w:val="24"/>
        </w:rPr>
        <w:t xml:space="preserve">the ZNF322A protein expressions were examined by </w:t>
      </w:r>
      <w:r w:rsidR="00EF0DDB" w:rsidRPr="008A3D18">
        <w:rPr>
          <w:rFonts w:ascii="Times New Roman" w:hAnsi="Times New Roman" w:cs="Times New Roman"/>
          <w:sz w:val="24"/>
          <w:szCs w:val="24"/>
        </w:rPr>
        <w:t>western blot analysis</w:t>
      </w:r>
      <w:r w:rsidRPr="008A3D18">
        <w:rPr>
          <w:rFonts w:ascii="Times New Roman" w:hAnsi="Times New Roman" w:cs="Times New Roman"/>
          <w:sz w:val="24"/>
          <w:szCs w:val="24"/>
        </w:rPr>
        <w:t xml:space="preserve">. </w:t>
      </w:r>
      <w:r w:rsidR="00966526">
        <w:rPr>
          <w:rFonts w:ascii="Times New Roman" w:hAnsi="Times New Roman" w:cs="Times New Roman"/>
          <w:sz w:val="24"/>
          <w:szCs w:val="24"/>
        </w:rPr>
        <w:t>**</w:t>
      </w:r>
      <w:r w:rsidR="00DE092A" w:rsidRPr="009655C1">
        <w:rPr>
          <w:rFonts w:ascii="Times New Roman" w:hAnsi="Times New Roman" w:cs="Times New Roman"/>
          <w:i/>
          <w:sz w:val="24"/>
          <w:szCs w:val="24"/>
        </w:rPr>
        <w:t>p</w:t>
      </w:r>
      <w:r w:rsidR="00DE092A">
        <w:rPr>
          <w:rFonts w:ascii="Times New Roman" w:hAnsi="Times New Roman" w:cs="Times New Roman"/>
          <w:sz w:val="24"/>
          <w:szCs w:val="24"/>
        </w:rPr>
        <w:t xml:space="preserve"> &lt; 0.01.</w:t>
      </w:r>
    </w:p>
    <w:p w:rsidR="00281334" w:rsidRDefault="002813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B117B" w:rsidRDefault="00EB117B" w:rsidP="008A3D18"/>
    <w:p w:rsidR="00C3455C" w:rsidRDefault="00DC5011" w:rsidP="00732A14">
      <w:r w:rsidRPr="00DC5011">
        <w:rPr>
          <w:noProof/>
        </w:rPr>
        <w:drawing>
          <wp:inline distT="0" distB="0" distL="0" distR="0" wp14:anchorId="0E02801F" wp14:editId="78C31E22">
            <wp:extent cx="4564380" cy="2101760"/>
            <wp:effectExtent l="0" t="0" r="762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9487" cy="210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95" w:rsidRPr="000F5AB9" w:rsidRDefault="00E46B95" w:rsidP="00A930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AB9">
        <w:rPr>
          <w:rFonts w:ascii="Times New Roman" w:hAnsi="Times New Roman" w:cs="Times New Roman"/>
          <w:b/>
          <w:sz w:val="24"/>
          <w:szCs w:val="24"/>
        </w:rPr>
        <w:t xml:space="preserve">Figure S2. Distribution </w:t>
      </w:r>
      <w:r w:rsidR="001D1E2C">
        <w:rPr>
          <w:rFonts w:ascii="Times New Roman" w:hAnsi="Times New Roman" w:cs="Times New Roman"/>
          <w:b/>
          <w:sz w:val="24"/>
          <w:szCs w:val="24"/>
        </w:rPr>
        <w:t xml:space="preserve">of </w:t>
      </w:r>
      <w:r w:rsidRPr="000F5AB9">
        <w:rPr>
          <w:rFonts w:ascii="Times New Roman" w:hAnsi="Times New Roman" w:cs="Times New Roman"/>
          <w:b/>
          <w:sz w:val="24"/>
          <w:szCs w:val="24"/>
        </w:rPr>
        <w:t>phosphorylated site ratios.</w:t>
      </w:r>
    </w:p>
    <w:p w:rsidR="00613A64" w:rsidRDefault="00C90C4A" w:rsidP="00A930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distribution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phosphosite</w:t>
      </w:r>
      <w:proofErr w:type="spellEnd"/>
      <w:r w:rsidR="00E46B95" w:rsidRPr="00E46B95">
        <w:rPr>
          <w:rFonts w:ascii="Times New Roman" w:hAnsi="Times New Roman" w:cs="Times New Roman"/>
          <w:sz w:val="24"/>
          <w:szCs w:val="24"/>
        </w:rPr>
        <w:t xml:space="preserve"> H/L ratios in </w:t>
      </w:r>
      <w:proofErr w:type="spellStart"/>
      <w:r w:rsidR="00E46B95" w:rsidRPr="00E46B95">
        <w:rPr>
          <w:rFonts w:ascii="Times New Roman" w:hAnsi="Times New Roman" w:cs="Times New Roman"/>
          <w:sz w:val="24"/>
          <w:szCs w:val="24"/>
        </w:rPr>
        <w:t>phosphoproteomic</w:t>
      </w:r>
      <w:proofErr w:type="spellEnd"/>
      <w:r w:rsidR="00E46B95" w:rsidRPr="00E46B95">
        <w:rPr>
          <w:rFonts w:ascii="Times New Roman" w:hAnsi="Times New Roman" w:cs="Times New Roman"/>
          <w:sz w:val="24"/>
          <w:szCs w:val="24"/>
        </w:rPr>
        <w:t xml:space="preserve"> profile. The localization probability of </w:t>
      </w:r>
      <w:proofErr w:type="spellStart"/>
      <w:r w:rsidR="00E46B95" w:rsidRPr="00E46B95">
        <w:rPr>
          <w:rFonts w:ascii="Times New Roman" w:hAnsi="Times New Roman" w:cs="Times New Roman"/>
          <w:sz w:val="24"/>
          <w:szCs w:val="24"/>
        </w:rPr>
        <w:t>phosphosites</w:t>
      </w:r>
      <w:proofErr w:type="spellEnd"/>
      <w:r w:rsidR="00E46B95" w:rsidRPr="00E46B95">
        <w:rPr>
          <w:rFonts w:ascii="Times New Roman" w:hAnsi="Times New Roman" w:cs="Times New Roman"/>
          <w:sz w:val="24"/>
          <w:szCs w:val="24"/>
        </w:rPr>
        <w:t xml:space="preserve"> was filte</w:t>
      </w:r>
      <w:r w:rsidR="00C50129">
        <w:rPr>
          <w:rFonts w:ascii="Times New Roman" w:hAnsi="Times New Roman" w:cs="Times New Roman"/>
          <w:sz w:val="24"/>
          <w:szCs w:val="24"/>
        </w:rPr>
        <w:t xml:space="preserve">red with greater than 0.75. </w:t>
      </w:r>
      <w:r w:rsidR="00E46B95" w:rsidRPr="00E46B95">
        <w:rPr>
          <w:rFonts w:ascii="Times New Roman" w:hAnsi="Times New Roman" w:cs="Times New Roman"/>
          <w:sz w:val="24"/>
          <w:szCs w:val="24"/>
        </w:rPr>
        <w:t xml:space="preserve">A cutoff for significantly up- or down-regulated </w:t>
      </w:r>
      <w:proofErr w:type="spellStart"/>
      <w:r w:rsidR="00E46B95" w:rsidRPr="00E46B95">
        <w:rPr>
          <w:rFonts w:ascii="Times New Roman" w:hAnsi="Times New Roman" w:cs="Times New Roman"/>
          <w:sz w:val="24"/>
          <w:szCs w:val="24"/>
        </w:rPr>
        <w:t>phosphosites</w:t>
      </w:r>
      <w:proofErr w:type="spellEnd"/>
      <w:r w:rsidR="00E46B95" w:rsidRPr="00E46B95">
        <w:rPr>
          <w:rFonts w:ascii="Times New Roman" w:hAnsi="Times New Roman" w:cs="Times New Roman"/>
          <w:sz w:val="24"/>
          <w:szCs w:val="24"/>
        </w:rPr>
        <w:t xml:space="preserve"> were determined by </w:t>
      </w:r>
      <w:r>
        <w:rPr>
          <w:rFonts w:ascii="Times New Roman" w:hAnsi="Times New Roman" w:cs="Times New Roman"/>
          <w:sz w:val="24"/>
          <w:szCs w:val="24"/>
        </w:rPr>
        <w:t>1.5 fold-change (ratio ≥ 1.5 or</w:t>
      </w:r>
      <w:r w:rsidR="001D1E2C">
        <w:rPr>
          <w:rFonts w:ascii="Times New Roman" w:hAnsi="Times New Roman" w:cs="Times New Roman"/>
          <w:sz w:val="24"/>
          <w:szCs w:val="24"/>
        </w:rPr>
        <w:t xml:space="preserve"> ≤ 0.67</w:t>
      </w:r>
      <w:r>
        <w:rPr>
          <w:rFonts w:ascii="Times New Roman" w:hAnsi="Times New Roman" w:cs="Times New Roman"/>
          <w:sz w:val="24"/>
          <w:szCs w:val="24"/>
        </w:rPr>
        <w:t>)</w:t>
      </w:r>
      <w:r w:rsidR="00E46B95" w:rsidRPr="00E46B95">
        <w:rPr>
          <w:rFonts w:ascii="Times New Roman" w:hAnsi="Times New Roman" w:cs="Times New Roman"/>
          <w:sz w:val="24"/>
          <w:szCs w:val="24"/>
        </w:rPr>
        <w:t xml:space="preserve">. </w:t>
      </w:r>
      <w:r w:rsidR="001D1E2C">
        <w:rPr>
          <w:rFonts w:ascii="Times New Roman" w:hAnsi="Times New Roman" w:cs="Times New Roman"/>
          <w:sz w:val="24"/>
          <w:szCs w:val="24"/>
        </w:rPr>
        <w:t xml:space="preserve">72 </w:t>
      </w:r>
      <w:r w:rsidR="001D1E2C" w:rsidRPr="00E46B95">
        <w:rPr>
          <w:rFonts w:ascii="Times New Roman" w:hAnsi="Times New Roman" w:cs="Times New Roman"/>
          <w:sz w:val="24"/>
          <w:szCs w:val="24"/>
        </w:rPr>
        <w:t>downregulated</w:t>
      </w:r>
      <w:r w:rsidR="001D1E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1E2C">
        <w:rPr>
          <w:rFonts w:ascii="Times New Roman" w:hAnsi="Times New Roman" w:cs="Times New Roman"/>
          <w:sz w:val="24"/>
          <w:szCs w:val="24"/>
        </w:rPr>
        <w:t>phosphosites</w:t>
      </w:r>
      <w:proofErr w:type="spellEnd"/>
      <w:r w:rsidR="001D1E2C">
        <w:rPr>
          <w:rFonts w:ascii="Times New Roman" w:hAnsi="Times New Roman" w:cs="Times New Roman"/>
          <w:sz w:val="24"/>
          <w:szCs w:val="24"/>
        </w:rPr>
        <w:t xml:space="preserve"> and 45</w:t>
      </w:r>
      <w:r w:rsidR="00E46B95" w:rsidRPr="00E46B95">
        <w:rPr>
          <w:rFonts w:ascii="Times New Roman" w:hAnsi="Times New Roman" w:cs="Times New Roman"/>
          <w:sz w:val="24"/>
          <w:szCs w:val="24"/>
        </w:rPr>
        <w:t xml:space="preserve"> </w:t>
      </w:r>
      <w:r w:rsidR="001D1E2C">
        <w:rPr>
          <w:rFonts w:ascii="Times New Roman" w:hAnsi="Times New Roman" w:cs="Times New Roman"/>
          <w:sz w:val="24"/>
          <w:szCs w:val="24"/>
        </w:rPr>
        <w:t xml:space="preserve">upregulated </w:t>
      </w:r>
      <w:proofErr w:type="spellStart"/>
      <w:r w:rsidR="004C25AF">
        <w:rPr>
          <w:rFonts w:ascii="Times New Roman" w:hAnsi="Times New Roman" w:cs="Times New Roman"/>
          <w:sz w:val="24"/>
          <w:szCs w:val="24"/>
        </w:rPr>
        <w:t>phosphosites</w:t>
      </w:r>
      <w:proofErr w:type="spellEnd"/>
      <w:r w:rsidR="004C25AF">
        <w:rPr>
          <w:rFonts w:ascii="Times New Roman" w:hAnsi="Times New Roman" w:cs="Times New Roman"/>
          <w:sz w:val="24"/>
          <w:szCs w:val="24"/>
        </w:rPr>
        <w:t xml:space="preserve"> </w:t>
      </w:r>
      <w:r w:rsidR="00E46B95" w:rsidRPr="00E46B95">
        <w:rPr>
          <w:rFonts w:ascii="Times New Roman" w:hAnsi="Times New Roman" w:cs="Times New Roman"/>
          <w:sz w:val="24"/>
          <w:szCs w:val="24"/>
        </w:rPr>
        <w:t xml:space="preserve">corresponding </w:t>
      </w:r>
      <w:r w:rsidR="007C4263">
        <w:rPr>
          <w:rFonts w:ascii="Times New Roman" w:hAnsi="Times New Roman" w:cs="Times New Roman"/>
          <w:sz w:val="24"/>
          <w:szCs w:val="24"/>
        </w:rPr>
        <w:t xml:space="preserve">upon ZNF322A silenced </w:t>
      </w:r>
      <w:r w:rsidR="00FC040F">
        <w:rPr>
          <w:rFonts w:ascii="Times New Roman" w:hAnsi="Times New Roman" w:cs="Times New Roman"/>
          <w:sz w:val="24"/>
          <w:szCs w:val="24"/>
        </w:rPr>
        <w:t>A549 lung cancer cells</w:t>
      </w:r>
      <w:r w:rsidR="00E46B95" w:rsidRPr="00E46B95">
        <w:rPr>
          <w:rFonts w:ascii="Times New Roman" w:hAnsi="Times New Roman" w:cs="Times New Roman"/>
          <w:sz w:val="24"/>
          <w:szCs w:val="24"/>
        </w:rPr>
        <w:t>.</w:t>
      </w:r>
    </w:p>
    <w:p w:rsidR="00613A64" w:rsidRDefault="00613A64" w:rsidP="00A930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3A64" w:rsidRDefault="00613A64" w:rsidP="00613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3A64" w:rsidRDefault="00613A64" w:rsidP="00A17C2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351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20689E" wp14:editId="235A322B">
            <wp:extent cx="5862638" cy="1024255"/>
            <wp:effectExtent l="19050" t="19050" r="24130" b="2349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3" b="63130"/>
                    <a:stretch/>
                  </pic:blipFill>
                  <pic:spPr bwMode="auto">
                    <a:xfrm>
                      <a:off x="0" y="0"/>
                      <a:ext cx="5862638" cy="102425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A64" w:rsidRDefault="00613A64" w:rsidP="00613A64">
      <w:pPr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S3</w:t>
      </w:r>
      <w:r w:rsidRPr="00392C8C">
        <w:rPr>
          <w:rFonts w:ascii="Times New Roman" w:hAnsi="Times New Roman" w:cs="Times New Roman"/>
          <w:b/>
          <w:sz w:val="24"/>
          <w:szCs w:val="24"/>
        </w:rPr>
        <w:t>.</w:t>
      </w:r>
      <w:r w:rsidRPr="00392C8C">
        <w:rPr>
          <w:rFonts w:ascii="Times New Roman" w:eastAsia="PMingLiU" w:hAnsi="Times New Roman" w:cs="Times New Roman"/>
          <w:b/>
          <w:noProof/>
          <w:kern w:val="2"/>
          <w:sz w:val="24"/>
          <w:szCs w:val="24"/>
        </w:rPr>
        <w:t xml:space="preserve"> </w:t>
      </w:r>
      <w:r w:rsidR="002766DD">
        <w:rPr>
          <w:rFonts w:ascii="Times New Roman" w:eastAsia="PMingLiU" w:hAnsi="Times New Roman" w:cs="Times New Roman"/>
          <w:b/>
          <w:noProof/>
          <w:kern w:val="2"/>
          <w:sz w:val="24"/>
          <w:szCs w:val="24"/>
        </w:rPr>
        <w:t xml:space="preserve">Snapshot of the ChIP-seq binding profile of </w:t>
      </w:r>
      <w:r w:rsidRPr="00392C8C">
        <w:rPr>
          <w:rFonts w:ascii="Times New Roman" w:eastAsia="PMingLiU" w:hAnsi="Times New Roman" w:cs="Times New Roman"/>
          <w:b/>
          <w:noProof/>
          <w:kern w:val="2"/>
          <w:sz w:val="24"/>
          <w:szCs w:val="24"/>
        </w:rPr>
        <w:t>ZNF322A</w:t>
      </w:r>
      <w:r w:rsidR="002766DD">
        <w:rPr>
          <w:rFonts w:ascii="Times New Roman" w:eastAsia="PMingLiU" w:hAnsi="Times New Roman" w:cs="Times New Roman"/>
          <w:b/>
          <w:noProof/>
          <w:kern w:val="2"/>
          <w:sz w:val="24"/>
          <w:szCs w:val="24"/>
        </w:rPr>
        <w:t xml:space="preserve"> at IRS1 gene </w:t>
      </w:r>
      <w:r w:rsidRPr="00392C8C">
        <w:rPr>
          <w:rFonts w:ascii="Times New Roman" w:eastAsia="PMingLiU" w:hAnsi="Times New Roman" w:cs="Times New Roman"/>
          <w:b/>
          <w:noProof/>
          <w:kern w:val="2"/>
          <w:sz w:val="24"/>
          <w:szCs w:val="24"/>
        </w:rPr>
        <w:t xml:space="preserve">in </w:t>
      </w:r>
      <w:r>
        <w:rPr>
          <w:rFonts w:ascii="Times New Roman" w:eastAsia="PMingLiU" w:hAnsi="Times New Roman" w:cs="Times New Roman"/>
          <w:b/>
          <w:noProof/>
          <w:kern w:val="2"/>
          <w:sz w:val="24"/>
          <w:szCs w:val="24"/>
        </w:rPr>
        <w:t>lung cancer</w:t>
      </w:r>
      <w:r w:rsidRPr="00392C8C">
        <w:rPr>
          <w:rFonts w:ascii="Times New Roman" w:eastAsia="PMingLiU" w:hAnsi="Times New Roman" w:cs="Times New Roman"/>
          <w:b/>
          <w:i/>
          <w:noProof/>
          <w:kern w:val="2"/>
          <w:sz w:val="24"/>
          <w:szCs w:val="24"/>
        </w:rPr>
        <w:t xml:space="preserve"> </w:t>
      </w:r>
      <w:r w:rsidRPr="00392C8C">
        <w:rPr>
          <w:rFonts w:ascii="Times New Roman" w:eastAsia="PMingLiU" w:hAnsi="Times New Roman" w:cs="Times New Roman"/>
          <w:b/>
          <w:noProof/>
          <w:kern w:val="2"/>
          <w:sz w:val="24"/>
          <w:szCs w:val="24"/>
        </w:rPr>
        <w:t>cell.</w:t>
      </w:r>
      <w:r w:rsidRPr="00392C8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13A64" w:rsidRPr="00392C8C" w:rsidRDefault="00613A64" w:rsidP="00DE39B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943E1">
        <w:rPr>
          <w:rFonts w:ascii="Times New Roman" w:hAnsi="Times New Roman" w:cs="Times New Roman"/>
          <w:sz w:val="24"/>
          <w:szCs w:val="24"/>
        </w:rPr>
        <w:t>ZNF322A binding sites were identified via chromatin immunoprecipita</w:t>
      </w:r>
      <w:r>
        <w:rPr>
          <w:rFonts w:ascii="Times New Roman" w:hAnsi="Times New Roman" w:cs="Times New Roman"/>
          <w:sz w:val="24"/>
          <w:szCs w:val="24"/>
        </w:rPr>
        <w:t>tion-sequencing (</w:t>
      </w:r>
      <w:proofErr w:type="spellStart"/>
      <w:r>
        <w:rPr>
          <w:rFonts w:ascii="Times New Roman" w:hAnsi="Times New Roman" w:cs="Times New Roman"/>
          <w:sz w:val="24"/>
          <w:szCs w:val="24"/>
        </w:rPr>
        <w:t>ChIP-seq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analysis of </w:t>
      </w:r>
      <w:r w:rsidRPr="004943E1">
        <w:rPr>
          <w:rFonts w:ascii="Times New Roman" w:hAnsi="Times New Roman" w:cs="Times New Roman"/>
          <w:sz w:val="24"/>
          <w:szCs w:val="24"/>
        </w:rPr>
        <w:t xml:space="preserve">HA-tagged ZNF322A overexpressing H460 lung cancer cells. </w:t>
      </w:r>
      <w:proofErr w:type="spellStart"/>
      <w:r w:rsidRPr="004943E1">
        <w:rPr>
          <w:rFonts w:ascii="Times New Roman" w:hAnsi="Times New Roman" w:cs="Times New Roman"/>
          <w:sz w:val="24"/>
          <w:szCs w:val="24"/>
        </w:rPr>
        <w:t>ChIP-seq</w:t>
      </w:r>
      <w:proofErr w:type="spellEnd"/>
      <w:r w:rsidRPr="004943E1">
        <w:rPr>
          <w:rFonts w:ascii="Times New Roman" w:hAnsi="Times New Roman" w:cs="Times New Roman"/>
          <w:sz w:val="24"/>
          <w:szCs w:val="24"/>
        </w:rPr>
        <w:t xml:space="preserve"> analyses were performed in duplicated samples using Applied </w:t>
      </w:r>
      <w:proofErr w:type="spellStart"/>
      <w:r w:rsidRPr="004943E1">
        <w:rPr>
          <w:rFonts w:ascii="Times New Roman" w:hAnsi="Times New Roman" w:cs="Times New Roman"/>
          <w:sz w:val="24"/>
          <w:szCs w:val="24"/>
        </w:rPr>
        <w:t>Biosystems</w:t>
      </w:r>
      <w:proofErr w:type="spellEnd"/>
      <w:r w:rsidRPr="004943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3E1">
        <w:rPr>
          <w:rFonts w:ascii="Times New Roman" w:hAnsi="Times New Roman" w:cs="Times New Roman"/>
          <w:sz w:val="24"/>
          <w:szCs w:val="24"/>
        </w:rPr>
        <w:t>SOLiD</w:t>
      </w:r>
      <w:proofErr w:type="spellEnd"/>
      <w:r w:rsidRPr="004943E1">
        <w:rPr>
          <w:rFonts w:ascii="Times New Roman" w:hAnsi="Times New Roman" w:cs="Times New Roman"/>
          <w:sz w:val="24"/>
          <w:szCs w:val="24"/>
        </w:rPr>
        <w:t xml:space="preserve"> system.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C8C">
        <w:rPr>
          <w:rFonts w:ascii="Times New Roman" w:eastAsia="PMingLiU" w:hAnsi="Times New Roman" w:cs="Times New Roman"/>
          <w:noProof/>
          <w:kern w:val="2"/>
          <w:sz w:val="24"/>
          <w:szCs w:val="24"/>
        </w:rPr>
        <w:t xml:space="preserve">The data is visulaized by </w:t>
      </w:r>
      <w:r w:rsidRPr="00392C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Integrative Genomics Viewer (IGV) which was extracted from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previous published anti-ZNF322A</w:t>
      </w:r>
      <w:r w:rsidRPr="00392C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2C8C">
        <w:rPr>
          <w:rFonts w:ascii="Times New Roman" w:hAnsi="Times New Roman" w:cs="Times New Roman"/>
          <w:color w:val="000000" w:themeColor="text1"/>
          <w:sz w:val="24"/>
          <w:szCs w:val="24"/>
        </w:rPr>
        <w:t>ChIP-seq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profile</w:t>
      </w:r>
      <w:r w:rsidRPr="00392C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392C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92C8C">
        <w:rPr>
          <w:rFonts w:ascii="Times New Roman" w:hAnsi="Times New Roman" w:cs="Times New Roman"/>
          <w:sz w:val="24"/>
          <w:szCs w:val="24"/>
        </w:rPr>
        <w:t xml:space="preserve">https://www.ncbi.nlm.nih.gov; </w:t>
      </w:r>
      <w:r w:rsidR="003D6783">
        <w:rPr>
          <w:rFonts w:ascii="Times New Roman" w:hAnsi="Times New Roman" w:cs="Times New Roman"/>
          <w:sz w:val="24"/>
          <w:szCs w:val="24"/>
        </w:rPr>
        <w:t xml:space="preserve">GSM2480405: </w:t>
      </w:r>
      <w:r w:rsidR="00DE39B2">
        <w:rPr>
          <w:rFonts w:ascii="Times New Roman" w:hAnsi="Times New Roman" w:cs="Times New Roman"/>
          <w:sz w:val="24"/>
          <w:szCs w:val="24"/>
        </w:rPr>
        <w:t xml:space="preserve">overZNF322A-1 and </w:t>
      </w:r>
      <w:r w:rsidR="003D6783">
        <w:rPr>
          <w:rFonts w:ascii="Times New Roman" w:hAnsi="Times New Roman" w:cs="Times New Roman"/>
          <w:sz w:val="24"/>
          <w:szCs w:val="24"/>
        </w:rPr>
        <w:t xml:space="preserve">GSM2480407: </w:t>
      </w:r>
      <w:r w:rsidR="00DE39B2">
        <w:rPr>
          <w:rFonts w:ascii="Times New Roman" w:hAnsi="Times New Roman" w:cs="Times New Roman"/>
          <w:sz w:val="24"/>
          <w:szCs w:val="24"/>
        </w:rPr>
        <w:t>o</w:t>
      </w:r>
      <w:r w:rsidR="00DE39B2" w:rsidRPr="00DE39B2">
        <w:rPr>
          <w:rFonts w:ascii="Times New Roman" w:hAnsi="Times New Roman" w:cs="Times New Roman"/>
          <w:sz w:val="24"/>
          <w:szCs w:val="24"/>
        </w:rPr>
        <w:t>ver</w:t>
      </w:r>
      <w:r w:rsidR="00DE39B2">
        <w:rPr>
          <w:rFonts w:ascii="Times New Roman" w:hAnsi="Times New Roman" w:cs="Times New Roman"/>
          <w:sz w:val="24"/>
          <w:szCs w:val="24"/>
        </w:rPr>
        <w:t>ZNF322A</w:t>
      </w:r>
      <w:r w:rsidR="00DE39B2" w:rsidRPr="00DE39B2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3455C" w:rsidRDefault="00C3455C" w:rsidP="00A930DC">
      <w:pPr>
        <w:jc w:val="both"/>
      </w:pPr>
      <w:r>
        <w:br w:type="page"/>
      </w:r>
      <w:bookmarkStart w:id="0" w:name="_GoBack"/>
      <w:bookmarkEnd w:id="0"/>
    </w:p>
    <w:p w:rsidR="00FE3C89" w:rsidRDefault="00C3455C">
      <w:r>
        <w:rPr>
          <w:noProof/>
        </w:rPr>
        <w:lastRenderedPageBreak/>
        <w:drawing>
          <wp:inline distT="0" distB="0" distL="0" distR="0" wp14:anchorId="522EBDE0">
            <wp:extent cx="5982842" cy="50194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49" cy="502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6BD" w:rsidRDefault="006026BD"/>
    <w:p w:rsidR="006026BD" w:rsidRPr="002D5C30" w:rsidRDefault="00613A64" w:rsidP="00A930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S4</w:t>
      </w:r>
      <w:r w:rsidR="00217C01">
        <w:rPr>
          <w:rFonts w:ascii="Times New Roman" w:hAnsi="Times New Roman" w:cs="Times New Roman"/>
          <w:b/>
          <w:sz w:val="24"/>
          <w:szCs w:val="24"/>
        </w:rPr>
        <w:t>. Analysis of protein-pho</w:t>
      </w:r>
      <w:r w:rsidR="00262806">
        <w:rPr>
          <w:rFonts w:ascii="Times New Roman" w:hAnsi="Times New Roman" w:cs="Times New Roman"/>
          <w:b/>
          <w:sz w:val="24"/>
          <w:szCs w:val="24"/>
        </w:rPr>
        <w:t>s</w:t>
      </w:r>
      <w:r w:rsidR="00217C01">
        <w:rPr>
          <w:rFonts w:ascii="Times New Roman" w:hAnsi="Times New Roman" w:cs="Times New Roman"/>
          <w:b/>
          <w:sz w:val="24"/>
          <w:szCs w:val="24"/>
        </w:rPr>
        <w:t>p</w:t>
      </w:r>
      <w:r w:rsidR="00262806">
        <w:rPr>
          <w:rFonts w:ascii="Times New Roman" w:hAnsi="Times New Roman" w:cs="Times New Roman"/>
          <w:b/>
          <w:sz w:val="24"/>
          <w:szCs w:val="24"/>
        </w:rPr>
        <w:t>hoprotein-kinase interaction</w:t>
      </w:r>
      <w:r w:rsidR="00EE61C5">
        <w:rPr>
          <w:rFonts w:ascii="Times New Roman" w:hAnsi="Times New Roman" w:cs="Times New Roman"/>
          <w:b/>
          <w:sz w:val="24"/>
          <w:szCs w:val="24"/>
        </w:rPr>
        <w:t>s</w:t>
      </w:r>
      <w:r w:rsidR="00217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4263">
        <w:rPr>
          <w:rFonts w:ascii="Times New Roman" w:hAnsi="Times New Roman" w:cs="Times New Roman"/>
          <w:b/>
          <w:sz w:val="24"/>
          <w:szCs w:val="24"/>
        </w:rPr>
        <w:t>in ZNF322A silenced</w:t>
      </w:r>
      <w:r w:rsidR="006026BD" w:rsidRPr="002D5C30">
        <w:rPr>
          <w:rFonts w:ascii="Times New Roman" w:hAnsi="Times New Roman" w:cs="Times New Roman"/>
          <w:b/>
          <w:sz w:val="24"/>
          <w:szCs w:val="24"/>
        </w:rPr>
        <w:t xml:space="preserve"> A549 </w:t>
      </w:r>
      <w:r w:rsidR="00D37B85">
        <w:rPr>
          <w:rFonts w:ascii="Times New Roman" w:hAnsi="Times New Roman" w:cs="Times New Roman"/>
          <w:b/>
          <w:sz w:val="24"/>
          <w:szCs w:val="24"/>
        </w:rPr>
        <w:t xml:space="preserve">lung cancer </w:t>
      </w:r>
      <w:r w:rsidR="006026BD" w:rsidRPr="002D5C30">
        <w:rPr>
          <w:rFonts w:ascii="Times New Roman" w:hAnsi="Times New Roman" w:cs="Times New Roman"/>
          <w:b/>
          <w:sz w:val="24"/>
          <w:szCs w:val="24"/>
        </w:rPr>
        <w:t>cells.</w:t>
      </w:r>
    </w:p>
    <w:p w:rsidR="006E227E" w:rsidRDefault="006026BD" w:rsidP="00A930DC">
      <w:pPr>
        <w:jc w:val="both"/>
        <w:rPr>
          <w:rFonts w:ascii="Times New Roman" w:hAnsi="Times New Roman" w:cs="Times New Roman"/>
          <w:sz w:val="24"/>
          <w:szCs w:val="24"/>
        </w:rPr>
      </w:pPr>
      <w:r w:rsidRPr="006026BD">
        <w:rPr>
          <w:rFonts w:ascii="Times New Roman" w:hAnsi="Times New Roman" w:cs="Times New Roman"/>
          <w:sz w:val="24"/>
          <w:szCs w:val="24"/>
        </w:rPr>
        <w:t xml:space="preserve">Differentially phosphorylated </w:t>
      </w:r>
      <w:proofErr w:type="spellStart"/>
      <w:r w:rsidRPr="006026BD">
        <w:rPr>
          <w:rFonts w:ascii="Times New Roman" w:hAnsi="Times New Roman" w:cs="Times New Roman"/>
          <w:sz w:val="24"/>
          <w:szCs w:val="24"/>
        </w:rPr>
        <w:t>phosphosites</w:t>
      </w:r>
      <w:proofErr w:type="spellEnd"/>
      <w:r w:rsidRPr="006026BD">
        <w:rPr>
          <w:rFonts w:ascii="Times New Roman" w:hAnsi="Times New Roman" w:cs="Times New Roman"/>
          <w:sz w:val="24"/>
          <w:szCs w:val="24"/>
        </w:rPr>
        <w:t xml:space="preserve"> sequence window were applied </w:t>
      </w:r>
      <w:r w:rsidR="005E2A98">
        <w:rPr>
          <w:rFonts w:ascii="Times New Roman" w:hAnsi="Times New Roman" w:cs="Times New Roman"/>
          <w:sz w:val="24"/>
          <w:szCs w:val="24"/>
        </w:rPr>
        <w:t>to kinase activity analysis using</w:t>
      </w:r>
      <w:r w:rsidRPr="00602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6BD">
        <w:rPr>
          <w:rFonts w:ascii="Times New Roman" w:hAnsi="Times New Roman" w:cs="Times New Roman"/>
          <w:sz w:val="24"/>
          <w:szCs w:val="24"/>
        </w:rPr>
        <w:t>Dynapho</w:t>
      </w:r>
      <w:proofErr w:type="spellEnd"/>
      <w:r w:rsidRPr="006026BD">
        <w:rPr>
          <w:rFonts w:ascii="Times New Roman" w:hAnsi="Times New Roman" w:cs="Times New Roman"/>
          <w:sz w:val="24"/>
          <w:szCs w:val="24"/>
        </w:rPr>
        <w:t>. Kinases mapped to</w:t>
      </w:r>
      <w:r w:rsidR="005E2A98">
        <w:rPr>
          <w:rFonts w:ascii="Times New Roman" w:hAnsi="Times New Roman" w:cs="Times New Roman"/>
          <w:sz w:val="24"/>
          <w:szCs w:val="24"/>
        </w:rPr>
        <w:t xml:space="preserve"> similar phosphorylated motif were</w:t>
      </w:r>
      <w:r w:rsidRPr="006026BD">
        <w:rPr>
          <w:rFonts w:ascii="Times New Roman" w:hAnsi="Times New Roman" w:cs="Times New Roman"/>
          <w:sz w:val="24"/>
          <w:szCs w:val="24"/>
        </w:rPr>
        <w:t xml:space="preserve"> grouped together. </w:t>
      </w:r>
      <w:r w:rsidR="00BB240A" w:rsidRPr="00BB240A">
        <w:rPr>
          <w:rFonts w:ascii="Times New Roman" w:hAnsi="Times New Roman" w:cs="Times New Roman"/>
          <w:sz w:val="24"/>
          <w:szCs w:val="24"/>
        </w:rPr>
        <w:t xml:space="preserve">Protein-protein interaction of regulated proteins and predicted kinases were searched against STRING database and illustrated by </w:t>
      </w:r>
      <w:proofErr w:type="spellStart"/>
      <w:r w:rsidR="00BB240A" w:rsidRPr="00BB240A">
        <w:rPr>
          <w:rFonts w:ascii="Times New Roman" w:hAnsi="Times New Roman" w:cs="Times New Roman"/>
          <w:sz w:val="24"/>
          <w:szCs w:val="24"/>
        </w:rPr>
        <w:t>Cytoscape</w:t>
      </w:r>
      <w:proofErr w:type="spellEnd"/>
      <w:r w:rsidR="00BB240A" w:rsidRPr="00BB240A">
        <w:rPr>
          <w:rFonts w:ascii="Times New Roman" w:hAnsi="Times New Roman" w:cs="Times New Roman"/>
          <w:sz w:val="24"/>
          <w:szCs w:val="24"/>
        </w:rPr>
        <w:t>.</w:t>
      </w:r>
    </w:p>
    <w:p w:rsidR="00FB302D" w:rsidRDefault="00FB302D" w:rsidP="00613A6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27018" w:rsidRDefault="00A21AE4" w:rsidP="00DF7C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A20F74">
            <wp:extent cx="3628195" cy="3066973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73" cy="3069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10A" w:rsidRDefault="002D54A8" w:rsidP="00A930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S5</w:t>
      </w:r>
      <w:r w:rsidR="00BE29E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05F03" w:rsidRPr="00005F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IRS1</w:t>
      </w:r>
      <w:r w:rsidR="00005F03" w:rsidRPr="00005F03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 xml:space="preserve">S1101 </w:t>
      </w:r>
      <w:r w:rsidR="00005F03" w:rsidRPr="00005F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and HSP27</w:t>
      </w:r>
      <w:r w:rsidR="00005F03" w:rsidRPr="00005F03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S82</w:t>
      </w:r>
      <w:r w:rsidR="00005F03" w:rsidRPr="00005F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phosphorylation</w:t>
      </w:r>
      <w:r w:rsidR="00005F03" w:rsidRPr="003023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5970">
        <w:rPr>
          <w:rFonts w:ascii="Times New Roman" w:hAnsi="Times New Roman" w:cs="Times New Roman"/>
          <w:b/>
          <w:sz w:val="24"/>
          <w:szCs w:val="24"/>
        </w:rPr>
        <w:t>in ZNF322A silenced</w:t>
      </w:r>
      <w:r w:rsidR="00727018" w:rsidRPr="002D5C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2B06">
        <w:rPr>
          <w:rFonts w:ascii="Times New Roman" w:hAnsi="Times New Roman" w:cs="Times New Roman"/>
          <w:b/>
          <w:sz w:val="24"/>
          <w:szCs w:val="24"/>
        </w:rPr>
        <w:t>H1299</w:t>
      </w:r>
      <w:r w:rsidR="007270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7018" w:rsidRPr="002D5C30">
        <w:rPr>
          <w:rFonts w:ascii="Times New Roman" w:hAnsi="Times New Roman" w:cs="Times New Roman"/>
          <w:b/>
          <w:sz w:val="24"/>
          <w:szCs w:val="24"/>
        </w:rPr>
        <w:t>lung cancer cells.</w:t>
      </w:r>
      <w:r w:rsidR="00727018">
        <w:rPr>
          <w:rFonts w:ascii="Times New Roman" w:hAnsi="Times New Roman" w:cs="Times New Roman"/>
          <w:sz w:val="24"/>
          <w:szCs w:val="24"/>
        </w:rPr>
        <w:t xml:space="preserve"> </w:t>
      </w:r>
      <w:r w:rsidR="00EB0B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</w:t>
      </w:r>
      <w:r w:rsidR="00EB0B98" w:rsidRPr="003023DA">
        <w:rPr>
          <w:rFonts w:ascii="Times New Roman" w:hAnsi="Times New Roman" w:cs="Times New Roman"/>
          <w:color w:val="000000" w:themeColor="text1"/>
          <w:sz w:val="24"/>
          <w:szCs w:val="24"/>
        </w:rPr>
        <w:t>Phosphorylation of IRS1</w:t>
      </w:r>
      <w:r w:rsidR="00EB0B98" w:rsidRPr="003023D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S1101</w:t>
      </w:r>
      <w:r w:rsidR="00EB0B9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EB0B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EB0B98" w:rsidRPr="003023DA">
        <w:rPr>
          <w:rFonts w:ascii="Times New Roman" w:hAnsi="Times New Roman" w:cs="Times New Roman"/>
          <w:color w:val="000000" w:themeColor="text1"/>
          <w:sz w:val="24"/>
          <w:szCs w:val="24"/>
        </w:rPr>
        <w:t>HSP27</w:t>
      </w:r>
      <w:r w:rsidR="00EB0B98" w:rsidRPr="002122B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S82</w:t>
      </w:r>
      <w:r w:rsidR="00EB0B98" w:rsidRPr="003023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B0B98">
        <w:rPr>
          <w:rFonts w:ascii="Times New Roman" w:hAnsi="Times New Roman" w:cs="Times New Roman"/>
          <w:color w:val="000000" w:themeColor="text1"/>
          <w:sz w:val="24"/>
          <w:szCs w:val="24"/>
        </w:rPr>
        <w:t>were determined</w:t>
      </w:r>
      <w:r w:rsidR="00CF5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upon ZNF322A silenced</w:t>
      </w:r>
      <w:r w:rsidR="00EB0B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H1299 lung cancer cells</w:t>
      </w:r>
      <w:r w:rsidR="00EB0B98" w:rsidRPr="003023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22E01" w:rsidRPr="008A3D18">
        <w:rPr>
          <w:rFonts w:ascii="Times New Roman" w:hAnsi="Times New Roman" w:cs="Times New Roman"/>
          <w:sz w:val="24"/>
          <w:szCs w:val="24"/>
        </w:rPr>
        <w:t>Prote</w:t>
      </w:r>
      <w:r w:rsidR="00522E01">
        <w:rPr>
          <w:rFonts w:ascii="Times New Roman" w:hAnsi="Times New Roman" w:cs="Times New Roman"/>
          <w:sz w:val="24"/>
          <w:szCs w:val="24"/>
        </w:rPr>
        <w:t>ins were extracted from</w:t>
      </w:r>
      <w:r w:rsidR="00CF5970">
        <w:rPr>
          <w:rFonts w:ascii="Times New Roman" w:hAnsi="Times New Roman" w:cs="Times New Roman"/>
          <w:sz w:val="24"/>
          <w:szCs w:val="24"/>
        </w:rPr>
        <w:t xml:space="preserve"> ZNF322A silenced</w:t>
      </w:r>
      <w:r w:rsidR="00522E01" w:rsidRPr="008A3D18">
        <w:rPr>
          <w:rFonts w:ascii="Times New Roman" w:hAnsi="Times New Roman" w:cs="Times New Roman"/>
          <w:sz w:val="24"/>
          <w:szCs w:val="24"/>
        </w:rPr>
        <w:t xml:space="preserve"> </w:t>
      </w:r>
      <w:r w:rsidR="00522E01">
        <w:rPr>
          <w:rFonts w:ascii="Times New Roman" w:hAnsi="Times New Roman" w:cs="Times New Roman"/>
          <w:sz w:val="24"/>
          <w:szCs w:val="24"/>
        </w:rPr>
        <w:t xml:space="preserve">H1299 </w:t>
      </w:r>
      <w:r w:rsidR="00522E01" w:rsidRPr="008A3D18">
        <w:rPr>
          <w:rFonts w:ascii="Times New Roman" w:hAnsi="Times New Roman" w:cs="Times New Roman"/>
          <w:sz w:val="24"/>
          <w:szCs w:val="24"/>
        </w:rPr>
        <w:t>lung cancer cells</w:t>
      </w:r>
      <w:r w:rsidR="00522E01">
        <w:rPr>
          <w:rFonts w:ascii="Times New Roman" w:hAnsi="Times New Roman" w:cs="Times New Roman"/>
          <w:sz w:val="24"/>
          <w:szCs w:val="24"/>
        </w:rPr>
        <w:t xml:space="preserve"> after 48 h transfection</w:t>
      </w:r>
      <w:r w:rsidR="00522E01" w:rsidRPr="008A3D18">
        <w:rPr>
          <w:rFonts w:ascii="Times New Roman" w:hAnsi="Times New Roman" w:cs="Times New Roman"/>
          <w:sz w:val="24"/>
          <w:szCs w:val="24"/>
        </w:rPr>
        <w:t xml:space="preserve">, and </w:t>
      </w:r>
      <w:r w:rsidR="00522E01">
        <w:rPr>
          <w:rFonts w:ascii="Times New Roman" w:hAnsi="Times New Roman" w:cs="Times New Roman"/>
          <w:sz w:val="24"/>
          <w:szCs w:val="24"/>
        </w:rPr>
        <w:t xml:space="preserve">the protein expressions were examined by </w:t>
      </w:r>
      <w:r w:rsidR="00522E01" w:rsidRPr="008A3D18">
        <w:rPr>
          <w:rFonts w:ascii="Times New Roman" w:hAnsi="Times New Roman" w:cs="Times New Roman"/>
          <w:sz w:val="24"/>
          <w:szCs w:val="24"/>
        </w:rPr>
        <w:t>western blot analysis.</w:t>
      </w:r>
      <w:r w:rsidR="00522E01">
        <w:rPr>
          <w:rFonts w:ascii="Times New Roman" w:hAnsi="Times New Roman" w:cs="Times New Roman"/>
          <w:sz w:val="24"/>
          <w:szCs w:val="24"/>
        </w:rPr>
        <w:t xml:space="preserve"> </w:t>
      </w:r>
      <w:r w:rsidR="00B762FF" w:rsidRPr="003023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Phosphorylation levels were determined and normalized to the level of total proteins. The </w:t>
      </w:r>
      <w:r w:rsidR="00B762FF" w:rsidRPr="00FA7C3E">
        <w:rPr>
          <w:rFonts w:ascii="Times New Roman" w:hAnsi="Times New Roman" w:cs="Times New Roman"/>
          <w:color w:val="000000" w:themeColor="text1"/>
          <w:sz w:val="24"/>
          <w:szCs w:val="24"/>
        </w:rPr>
        <w:t>normalized</w:t>
      </w:r>
      <w:r w:rsidR="00B762FF" w:rsidRPr="003023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5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values were compared between </w:t>
      </w:r>
      <w:proofErr w:type="spellStart"/>
      <w:r w:rsidR="00CF5970">
        <w:rPr>
          <w:rFonts w:ascii="Times New Roman" w:hAnsi="Times New Roman" w:cs="Times New Roman"/>
          <w:color w:val="000000" w:themeColor="text1"/>
          <w:sz w:val="24"/>
          <w:szCs w:val="24"/>
        </w:rPr>
        <w:t>siC</w:t>
      </w:r>
      <w:r w:rsidR="00B762FF" w:rsidRPr="003023DA">
        <w:rPr>
          <w:rFonts w:ascii="Times New Roman" w:hAnsi="Times New Roman" w:cs="Times New Roman"/>
          <w:color w:val="000000" w:themeColor="text1"/>
          <w:sz w:val="24"/>
          <w:szCs w:val="24"/>
        </w:rPr>
        <w:t>ontrol</w:t>
      </w:r>
      <w:proofErr w:type="spellEnd"/>
      <w:r w:rsidR="00B762FF" w:rsidRPr="003023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siZNF322A groups.</w:t>
      </w:r>
      <w:r w:rsidR="00CF59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Actin was an internal control</w:t>
      </w:r>
      <w:r w:rsidR="00522E01" w:rsidRPr="003023D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22E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22E01">
        <w:rPr>
          <w:rFonts w:ascii="Times New Roman" w:hAnsi="Times New Roman" w:cs="Times New Roman"/>
          <w:sz w:val="24"/>
          <w:szCs w:val="24"/>
        </w:rPr>
        <w:t>*</w:t>
      </w:r>
      <w:r w:rsidR="00522E01" w:rsidRPr="009655C1">
        <w:rPr>
          <w:rFonts w:ascii="Times New Roman" w:hAnsi="Times New Roman" w:cs="Times New Roman"/>
          <w:i/>
          <w:sz w:val="24"/>
          <w:szCs w:val="24"/>
        </w:rPr>
        <w:t>p</w:t>
      </w:r>
      <w:r w:rsidR="00522E01">
        <w:rPr>
          <w:rFonts w:ascii="Times New Roman" w:hAnsi="Times New Roman" w:cs="Times New Roman"/>
          <w:sz w:val="24"/>
          <w:szCs w:val="24"/>
        </w:rPr>
        <w:t xml:space="preserve"> &lt; 0.05;</w:t>
      </w:r>
      <w:r w:rsidR="00522E01" w:rsidRPr="008A3D18">
        <w:rPr>
          <w:rFonts w:ascii="Times New Roman" w:hAnsi="Times New Roman" w:cs="Times New Roman"/>
          <w:sz w:val="24"/>
          <w:szCs w:val="24"/>
        </w:rPr>
        <w:t xml:space="preserve"> </w:t>
      </w:r>
      <w:r w:rsidR="00522E01">
        <w:rPr>
          <w:rFonts w:ascii="Times New Roman" w:hAnsi="Times New Roman" w:cs="Times New Roman"/>
          <w:sz w:val="24"/>
          <w:szCs w:val="24"/>
        </w:rPr>
        <w:t>**</w:t>
      </w:r>
      <w:r w:rsidR="00522E01" w:rsidRPr="009655C1">
        <w:rPr>
          <w:rFonts w:ascii="Times New Roman" w:hAnsi="Times New Roman" w:cs="Times New Roman"/>
          <w:i/>
          <w:sz w:val="24"/>
          <w:szCs w:val="24"/>
        </w:rPr>
        <w:t>p</w:t>
      </w:r>
      <w:r w:rsidR="00522E01">
        <w:rPr>
          <w:rFonts w:ascii="Times New Roman" w:hAnsi="Times New Roman" w:cs="Times New Roman"/>
          <w:sz w:val="24"/>
          <w:szCs w:val="24"/>
        </w:rPr>
        <w:t xml:space="preserve"> &lt; 0.01. </w:t>
      </w:r>
    </w:p>
    <w:p w:rsidR="006026BD" w:rsidRPr="00613A64" w:rsidRDefault="006E227E" w:rsidP="00613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6026BD" w:rsidRPr="00613A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Biomedical Science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s9sv550wpvsadeeestxf9wneaswf0z05as9&quot;&gt;ZNF322A_endnotes&lt;record-ids&gt;&lt;item&gt;16&lt;/item&gt;&lt;/record-ids&gt;&lt;/item&gt;&lt;/Libraries&gt;"/>
  </w:docVars>
  <w:rsids>
    <w:rsidRoot w:val="00C3455C"/>
    <w:rsid w:val="00005F03"/>
    <w:rsid w:val="000472B6"/>
    <w:rsid w:val="00063BA3"/>
    <w:rsid w:val="00082CFE"/>
    <w:rsid w:val="000D6DCF"/>
    <w:rsid w:val="000F5AB9"/>
    <w:rsid w:val="00112711"/>
    <w:rsid w:val="00155E3B"/>
    <w:rsid w:val="001632E0"/>
    <w:rsid w:val="00170D5C"/>
    <w:rsid w:val="0017122F"/>
    <w:rsid w:val="001D1E2C"/>
    <w:rsid w:val="001D4E9A"/>
    <w:rsid w:val="001D63E5"/>
    <w:rsid w:val="001F629A"/>
    <w:rsid w:val="002122B9"/>
    <w:rsid w:val="00217C01"/>
    <w:rsid w:val="00226AC6"/>
    <w:rsid w:val="00230233"/>
    <w:rsid w:val="00234D64"/>
    <w:rsid w:val="00262806"/>
    <w:rsid w:val="0027351E"/>
    <w:rsid w:val="002766DD"/>
    <w:rsid w:val="00281334"/>
    <w:rsid w:val="00284BDC"/>
    <w:rsid w:val="002D4247"/>
    <w:rsid w:val="002D54A8"/>
    <w:rsid w:val="002D5C30"/>
    <w:rsid w:val="00336308"/>
    <w:rsid w:val="00354BB1"/>
    <w:rsid w:val="0037647E"/>
    <w:rsid w:val="00380260"/>
    <w:rsid w:val="00392C8C"/>
    <w:rsid w:val="003D6783"/>
    <w:rsid w:val="003F54E3"/>
    <w:rsid w:val="0041249A"/>
    <w:rsid w:val="00425793"/>
    <w:rsid w:val="00461714"/>
    <w:rsid w:val="0046678D"/>
    <w:rsid w:val="004943E1"/>
    <w:rsid w:val="004B5D3D"/>
    <w:rsid w:val="004C25AF"/>
    <w:rsid w:val="004D62C7"/>
    <w:rsid w:val="004F7C17"/>
    <w:rsid w:val="005172F5"/>
    <w:rsid w:val="00522E01"/>
    <w:rsid w:val="005607F6"/>
    <w:rsid w:val="0058521E"/>
    <w:rsid w:val="005E2A98"/>
    <w:rsid w:val="006026BD"/>
    <w:rsid w:val="00613A64"/>
    <w:rsid w:val="006226E2"/>
    <w:rsid w:val="00645E3E"/>
    <w:rsid w:val="00680424"/>
    <w:rsid w:val="006A3FA7"/>
    <w:rsid w:val="006E227E"/>
    <w:rsid w:val="006E410A"/>
    <w:rsid w:val="006F14E6"/>
    <w:rsid w:val="006F5686"/>
    <w:rsid w:val="0070477D"/>
    <w:rsid w:val="00727018"/>
    <w:rsid w:val="00730056"/>
    <w:rsid w:val="00732A14"/>
    <w:rsid w:val="007760AE"/>
    <w:rsid w:val="007C4263"/>
    <w:rsid w:val="00883F3B"/>
    <w:rsid w:val="008A3D18"/>
    <w:rsid w:val="0091190A"/>
    <w:rsid w:val="009655C1"/>
    <w:rsid w:val="00966526"/>
    <w:rsid w:val="00976C2D"/>
    <w:rsid w:val="009D41FF"/>
    <w:rsid w:val="00A17C22"/>
    <w:rsid w:val="00A21AE4"/>
    <w:rsid w:val="00A24FDA"/>
    <w:rsid w:val="00A704E3"/>
    <w:rsid w:val="00A824EC"/>
    <w:rsid w:val="00A930DC"/>
    <w:rsid w:val="00B33652"/>
    <w:rsid w:val="00B4256B"/>
    <w:rsid w:val="00B53CFD"/>
    <w:rsid w:val="00B762FF"/>
    <w:rsid w:val="00BB240A"/>
    <w:rsid w:val="00BE29E1"/>
    <w:rsid w:val="00BF08BD"/>
    <w:rsid w:val="00BF0D34"/>
    <w:rsid w:val="00C3455C"/>
    <w:rsid w:val="00C376C3"/>
    <w:rsid w:val="00C50129"/>
    <w:rsid w:val="00C90C4A"/>
    <w:rsid w:val="00CA77B3"/>
    <w:rsid w:val="00CF5970"/>
    <w:rsid w:val="00D24E9E"/>
    <w:rsid w:val="00D37B85"/>
    <w:rsid w:val="00D87852"/>
    <w:rsid w:val="00DC2FAB"/>
    <w:rsid w:val="00DC5011"/>
    <w:rsid w:val="00DC6C77"/>
    <w:rsid w:val="00DE092A"/>
    <w:rsid w:val="00DE12F9"/>
    <w:rsid w:val="00DE39B2"/>
    <w:rsid w:val="00DE4B36"/>
    <w:rsid w:val="00DF7C69"/>
    <w:rsid w:val="00E46B95"/>
    <w:rsid w:val="00E4777C"/>
    <w:rsid w:val="00E53185"/>
    <w:rsid w:val="00E72B06"/>
    <w:rsid w:val="00EA521E"/>
    <w:rsid w:val="00EB0B98"/>
    <w:rsid w:val="00EB117B"/>
    <w:rsid w:val="00EB24B1"/>
    <w:rsid w:val="00ED3434"/>
    <w:rsid w:val="00EE61C5"/>
    <w:rsid w:val="00EF0DDB"/>
    <w:rsid w:val="00F21F2F"/>
    <w:rsid w:val="00F25C8E"/>
    <w:rsid w:val="00F40F9D"/>
    <w:rsid w:val="00F52C77"/>
    <w:rsid w:val="00F63C3B"/>
    <w:rsid w:val="00F956DE"/>
    <w:rsid w:val="00FA7C3E"/>
    <w:rsid w:val="00FB0D0D"/>
    <w:rsid w:val="00FB302D"/>
    <w:rsid w:val="00FC040F"/>
    <w:rsid w:val="00FD4639"/>
    <w:rsid w:val="00FE3C89"/>
    <w:rsid w:val="00FF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2D94B"/>
  <w15:chartTrackingRefBased/>
  <w15:docId w15:val="{1BC4F25F-8BFB-4550-80EA-E45B94EC4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AuthorAddress">
    <w:name w:val="BC_Author_Address"/>
    <w:basedOn w:val="Normal"/>
    <w:next w:val="Normal"/>
    <w:rsid w:val="00DC6C77"/>
    <w:pPr>
      <w:spacing w:after="240" w:line="480" w:lineRule="auto"/>
      <w:jc w:val="center"/>
    </w:pPr>
    <w:rPr>
      <w:rFonts w:ascii="Times" w:eastAsia="PMingLiU" w:hAnsi="Times"/>
      <w:sz w:val="20"/>
      <w:szCs w:val="20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6E227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E227E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E227E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E227E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392C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6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CHEUNG</dc:creator>
  <cp:keywords/>
  <dc:description/>
  <cp:lastModifiedBy>Chantal CHEUNG</cp:lastModifiedBy>
  <cp:revision>59</cp:revision>
  <dcterms:created xsi:type="dcterms:W3CDTF">2020-05-03T08:54:00Z</dcterms:created>
  <dcterms:modified xsi:type="dcterms:W3CDTF">2020-06-03T06:36:00Z</dcterms:modified>
</cp:coreProperties>
</file>