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A31" w:rsidRPr="00132635" w:rsidRDefault="00DF40EE" w:rsidP="00132635">
      <w:pPr>
        <w:tabs>
          <w:tab w:val="left" w:pos="426"/>
        </w:tabs>
        <w:spacing w:after="0" w:line="360" w:lineRule="auto"/>
        <w:rPr>
          <w:rFonts w:ascii="Times New Roman" w:hAnsi="Times New Roman" w:cs="Times New Roman"/>
          <w:b/>
          <w:lang w:val="en-GB"/>
        </w:rPr>
      </w:pPr>
      <w:r w:rsidRPr="00132635">
        <w:rPr>
          <w:rFonts w:ascii="Times New Roman" w:hAnsi="Times New Roman" w:cs="Times New Roman"/>
          <w:lang w:val="en-GB"/>
        </w:rPr>
        <w:fldChar w:fldCharType="begin"/>
      </w:r>
      <w:r w:rsidR="00941A31" w:rsidRPr="00132635">
        <w:rPr>
          <w:rFonts w:ascii="Times New Roman" w:hAnsi="Times New Roman" w:cs="Times New Roman"/>
          <w:lang w:val="en-GB"/>
        </w:rPr>
        <w:instrText xml:space="preserve"> ADDIN EN.REFLIST </w:instrText>
      </w:r>
      <w:r w:rsidRPr="00132635">
        <w:rPr>
          <w:rFonts w:ascii="Times New Roman" w:hAnsi="Times New Roman" w:cs="Times New Roman"/>
          <w:lang w:val="en-GB"/>
        </w:rPr>
        <w:fldChar w:fldCharType="end"/>
      </w:r>
      <w:r w:rsidR="00941A31" w:rsidRPr="00132635">
        <w:rPr>
          <w:rFonts w:ascii="Times New Roman" w:hAnsi="Times New Roman" w:cs="Times New Roman"/>
          <w:b/>
          <w:lang w:val="en-GB"/>
        </w:rPr>
        <w:t xml:space="preserve">Appendix </w:t>
      </w:r>
    </w:p>
    <w:p w:rsidR="00941A31" w:rsidRPr="00132635" w:rsidRDefault="00941A31" w:rsidP="00132635">
      <w:pPr>
        <w:tabs>
          <w:tab w:val="left" w:pos="426"/>
        </w:tabs>
        <w:autoSpaceDE w:val="0"/>
        <w:autoSpaceDN w:val="0"/>
        <w:adjustRightInd w:val="0"/>
        <w:spacing w:after="0" w:line="360" w:lineRule="auto"/>
        <w:rPr>
          <w:rFonts w:ascii="Times New Roman" w:hAnsi="Times New Roman" w:cs="Times New Roman"/>
          <w:b/>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b/>
          <w:bCs/>
          <w:lang w:val="en-GB"/>
        </w:rPr>
      </w:pPr>
      <w:r w:rsidRPr="00132635">
        <w:rPr>
          <w:rFonts w:ascii="Times New Roman" w:hAnsi="Times New Roman" w:cs="Times New Roman"/>
          <w:lang w:val="en-GB"/>
        </w:rPr>
        <w:t xml:space="preserve">To evaluate the diversity along full </w:t>
      </w:r>
      <w:r w:rsidR="00132635" w:rsidRPr="00132635">
        <w:rPr>
          <w:rFonts w:ascii="Times New Roman" w:hAnsi="Times New Roman" w:cs="Times New Roman"/>
          <w:lang w:val="en-GB"/>
        </w:rPr>
        <w:t xml:space="preserve">CoV </w:t>
      </w:r>
      <w:r w:rsidRPr="00132635">
        <w:rPr>
          <w:rFonts w:ascii="Times New Roman" w:hAnsi="Times New Roman" w:cs="Times New Roman"/>
          <w:lang w:val="en-GB"/>
        </w:rPr>
        <w:t xml:space="preserve">genome, 259 sequences of CoVs, infecting different hosts were retrieved from GenBank and aligned. The diversity was evaluated on full-length genomes as pairwise distance, shown in </w:t>
      </w:r>
      <w:r w:rsidRPr="00132635">
        <w:rPr>
          <w:rFonts w:ascii="Times New Roman" w:hAnsi="Times New Roman" w:cs="Times New Roman"/>
          <w:bCs/>
          <w:lang w:val="en-GB"/>
        </w:rPr>
        <w:t>Figure S1</w:t>
      </w:r>
      <w:r w:rsidRPr="00132635">
        <w:rPr>
          <w:rFonts w:ascii="Times New Roman" w:hAnsi="Times New Roman" w:cs="Times New Roman"/>
          <w:b/>
          <w:bCs/>
          <w:lang w:val="en-GB"/>
        </w:rPr>
        <w:t>.</w:t>
      </w: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lang w:val="en-GB"/>
        </w:rPr>
        <w:t xml:space="preserve">For 3D S-glycoprotein representation, Among the models obtained with the Swiss </w:t>
      </w:r>
      <w:r w:rsidR="007031D9">
        <w:rPr>
          <w:rFonts w:ascii="Times New Roman" w:hAnsi="Times New Roman" w:cs="Times New Roman"/>
          <w:lang w:val="en-GB"/>
        </w:rPr>
        <w:t xml:space="preserve">PDB </w:t>
      </w:r>
      <w:r w:rsidRPr="00132635">
        <w:rPr>
          <w:rFonts w:ascii="Times New Roman" w:hAnsi="Times New Roman" w:cs="Times New Roman"/>
          <w:lang w:val="en-GB"/>
        </w:rPr>
        <w:t>viewer, we selected the version built with the sequence (RCSB-PDB 6VSB) showing the maximum similarity (99.58%) with the query sequence (INMI-1) and the best QMEN value (-2.65) (Figure S2).</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lang w:val="en-GB"/>
        </w:rPr>
        <w:t>For the alignment RBD in four CoVs, similarity in the secondary structure was shown in overall sequences, especially in SA</w:t>
      </w:r>
      <w:r w:rsidR="00CC1AF1" w:rsidRPr="00132635">
        <w:rPr>
          <w:rFonts w:ascii="Times New Roman" w:hAnsi="Times New Roman" w:cs="Times New Roman"/>
          <w:lang w:val="en-GB"/>
        </w:rPr>
        <w:t>RS-CoV-2 and SARS-CoV (Figure S3</w:t>
      </w:r>
      <w:r w:rsidRPr="00132635">
        <w:rPr>
          <w:rFonts w:ascii="Times New Roman" w:hAnsi="Times New Roman" w:cs="Times New Roman"/>
          <w:lang w:val="en-GB"/>
        </w:rPr>
        <w:t xml:space="preserve">). </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lang w:val="en-GB"/>
        </w:rPr>
        <w:t xml:space="preserve">To simulate biological responses and compare it with clinical outcomes during the infections of both viral species, it was chosen only S-glycoprotein, requesting 200 the closest protein to seed protein in interactome. </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lang w:val="en-GB"/>
        </w:rPr>
        <w:t>For HCoV-229E, a homogeneous PPI network cloud was reconstructed, highlighting the direct interaction between S-glycoprotein and ANPEP (score 0.21), followed by RAD18 (score 0.016327) and APEX1 (score0.016304), associated to DNA repair and regulation of transcriptional factors (</w:t>
      </w:r>
      <w:r w:rsidR="007031D9" w:rsidRPr="00132635">
        <w:rPr>
          <w:rFonts w:ascii="Times New Roman" w:hAnsi="Times New Roman" w:cs="Times New Roman"/>
          <w:lang w:val="en-GB"/>
        </w:rPr>
        <w:t>Figure</w:t>
      </w:r>
      <w:r w:rsidR="007031D9">
        <w:rPr>
          <w:rFonts w:ascii="Times New Roman" w:hAnsi="Times New Roman" w:cs="Times New Roman"/>
          <w:lang w:val="en-GB"/>
        </w:rPr>
        <w:t xml:space="preserve"> S4</w:t>
      </w:r>
      <w:r w:rsidRPr="00132635">
        <w:rPr>
          <w:rFonts w:ascii="Times New Roman" w:hAnsi="Times New Roman" w:cs="Times New Roman"/>
          <w:lang w:val="en-GB"/>
        </w:rPr>
        <w:t>).</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lang w:val="en-GB"/>
        </w:rPr>
        <w:t>For SARS-CoV, early interactions in the PPI network were between S-glycoprotein and CD209 (score 0.041782), followed by CLEC4M (score 0.039022) and SFTPD (score</w:t>
      </w:r>
      <w:r w:rsidR="00703874" w:rsidRPr="00132635">
        <w:rPr>
          <w:rFonts w:ascii="Times New Roman" w:hAnsi="Times New Roman" w:cs="Times New Roman"/>
          <w:lang w:val="en-GB"/>
        </w:rPr>
        <w:t xml:space="preserve"> </w:t>
      </w:r>
      <w:r w:rsidRPr="00132635">
        <w:rPr>
          <w:rFonts w:ascii="Times New Roman" w:hAnsi="Times New Roman" w:cs="Times New Roman"/>
          <w:lang w:val="en-GB"/>
        </w:rPr>
        <w:t>0.036978), CLEC4G (score 0.036391), EIF3F (score 0.036083), ACE2 (score 0.036038), which are considered virus-recognition receptors, except for EIF3F (</w:t>
      </w:r>
      <w:r w:rsidR="00703874" w:rsidRPr="00132635">
        <w:rPr>
          <w:rFonts w:ascii="Times New Roman" w:hAnsi="Times New Roman" w:cs="Times New Roman"/>
          <w:lang w:val="en-GB"/>
        </w:rPr>
        <w:t xml:space="preserve">Figure </w:t>
      </w:r>
      <w:r w:rsidR="007031D9">
        <w:rPr>
          <w:rFonts w:ascii="Times New Roman" w:hAnsi="Times New Roman" w:cs="Times New Roman"/>
          <w:lang w:val="en-GB"/>
        </w:rPr>
        <w:t>S5</w:t>
      </w:r>
      <w:r w:rsidRPr="00132635">
        <w:rPr>
          <w:rFonts w:ascii="Times New Roman" w:hAnsi="Times New Roman" w:cs="Times New Roman"/>
          <w:lang w:val="en-GB"/>
        </w:rPr>
        <w:t>).</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lang w:val="en-GB"/>
        </w:rPr>
        <w:t xml:space="preserve">When S-glycoprotein of MERS-CoV has been used as seed for RWR, PPI network reviled the highest proximity with DPP4 (score 0.2140), receptor for MERS-CoV, but followed by CXCL11 (score 0.00391), CCL11 (score 0.00389) and CXCL9 (score0.00389), CXCL10 (score 0.00382), CXCL2 (score 0.00389), highlighted immediate and massive activation </w:t>
      </w:r>
      <w:r w:rsidR="007031D9">
        <w:rPr>
          <w:rFonts w:ascii="Times New Roman" w:hAnsi="Times New Roman" w:cs="Times New Roman"/>
          <w:lang w:val="en-GB"/>
        </w:rPr>
        <w:t>of chemokine pathways (Figure S6</w:t>
      </w:r>
      <w:r w:rsidRPr="00132635">
        <w:rPr>
          <w:rFonts w:ascii="Times New Roman" w:hAnsi="Times New Roman" w:cs="Times New Roman"/>
          <w:lang w:val="en-GB"/>
        </w:rPr>
        <w:t>).</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noProof/>
          <w:lang w:eastAsia="it-IT"/>
        </w:rPr>
        <w:lastRenderedPageBreak/>
        <w:drawing>
          <wp:inline distT="0" distB="0" distL="0" distR="0">
            <wp:extent cx="6480000" cy="4827247"/>
            <wp:effectExtent l="19050" t="0" r="0" b="0"/>
            <wp:docPr id="2" name="Immagine 0" descr="Fig_S1_pairwise_dist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1_pairwise_distance.tif"/>
                    <pic:cNvPicPr/>
                  </pic:nvPicPr>
                  <pic:blipFill>
                    <a:blip r:embed="rId6"/>
                    <a:stretch>
                      <a:fillRect/>
                    </a:stretch>
                  </pic:blipFill>
                  <pic:spPr>
                    <a:xfrm>
                      <a:off x="0" y="0"/>
                      <a:ext cx="6480000" cy="4827247"/>
                    </a:xfrm>
                    <a:prstGeom prst="rect">
                      <a:avLst/>
                    </a:prstGeom>
                  </pic:spPr>
                </pic:pic>
              </a:graphicData>
            </a:graphic>
          </wp:inline>
        </w:drawing>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lang w:val="en-GB"/>
        </w:rPr>
        <w:t>Figure S1. Pairwise distances along 259 full length CoV genomes. In the bottom of picture, indicative gene positioning along CoVs genomes is reported. The list of all considered genomes is reported in Table S1.</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p>
    <w:p w:rsidR="00CC1AF1" w:rsidRDefault="00CC1AF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noProof/>
          <w:lang w:eastAsia="it-IT"/>
        </w:rPr>
        <w:lastRenderedPageBreak/>
        <w:drawing>
          <wp:inline distT="0" distB="0" distL="0" distR="0">
            <wp:extent cx="4590288" cy="3447288"/>
            <wp:effectExtent l="19050" t="0" r="762" b="0"/>
            <wp:docPr id="1" name="Immagine 0" descr="Figure 1_S-3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S-3D.tiff"/>
                    <pic:cNvPicPr/>
                  </pic:nvPicPr>
                  <pic:blipFill>
                    <a:blip r:embed="rId7" cstate="print"/>
                    <a:stretch>
                      <a:fillRect/>
                    </a:stretch>
                  </pic:blipFill>
                  <pic:spPr>
                    <a:xfrm>
                      <a:off x="0" y="0"/>
                      <a:ext cx="4590288" cy="3447288"/>
                    </a:xfrm>
                    <a:prstGeom prst="rect">
                      <a:avLst/>
                    </a:prstGeom>
                  </pic:spPr>
                </pic:pic>
              </a:graphicData>
            </a:graphic>
          </wp:inline>
        </w:drawing>
      </w:r>
    </w:p>
    <w:p w:rsidR="00132635" w:rsidRPr="00132635" w:rsidRDefault="00132635" w:rsidP="00132635">
      <w:pPr>
        <w:autoSpaceDE w:val="0"/>
        <w:autoSpaceDN w:val="0"/>
        <w:adjustRightInd w:val="0"/>
        <w:spacing w:after="0" w:line="360" w:lineRule="auto"/>
        <w:jc w:val="both"/>
        <w:rPr>
          <w:rFonts w:ascii="Times New Roman" w:hAnsi="Times New Roman" w:cs="Times New Roman"/>
          <w:lang w:val="en-GB"/>
        </w:rPr>
      </w:pPr>
    </w:p>
    <w:p w:rsidR="00CC1AF1" w:rsidRPr="00132635" w:rsidRDefault="00CC1AF1" w:rsidP="00132635">
      <w:pPr>
        <w:shd w:val="clear" w:color="auto" w:fill="FFFFFF"/>
        <w:spacing w:line="360" w:lineRule="auto"/>
        <w:jc w:val="both"/>
        <w:rPr>
          <w:rFonts w:ascii="Times New Roman" w:eastAsia="Times New Roman" w:hAnsi="Times New Roman" w:cs="Times New Roman"/>
          <w:lang w:val="en-GB" w:eastAsia="it-IT"/>
        </w:rPr>
      </w:pPr>
      <w:r w:rsidRPr="00132635">
        <w:rPr>
          <w:rFonts w:ascii="Times New Roman" w:eastAsia="Times New Roman" w:hAnsi="Times New Roman" w:cs="Times New Roman"/>
          <w:bCs/>
          <w:lang w:val="en-US" w:eastAsia="it-IT"/>
        </w:rPr>
        <w:t>Figure S2</w:t>
      </w:r>
      <w:r w:rsidRPr="00132635">
        <w:rPr>
          <w:rFonts w:ascii="Times New Roman" w:eastAsia="Times New Roman" w:hAnsi="Times New Roman" w:cs="Times New Roman"/>
          <w:lang w:val="en-US" w:eastAsia="it-IT"/>
        </w:rPr>
        <w:t xml:space="preserve">. </w:t>
      </w:r>
      <w:r w:rsidRPr="00132635">
        <w:rPr>
          <w:rFonts w:ascii="Times New Roman" w:eastAsia="Times New Roman" w:hAnsi="Times New Roman" w:cs="Times New Roman"/>
          <w:lang w:val="en-GB" w:eastAsia="it-IT"/>
        </w:rPr>
        <w:t>3D structure of S-glycoprotein of SARS-CoV-2 and comparison with the ortholog from HCoV-229E, SARS-CoV, and MERS-CoV. Lateral (a) and superior (b) representation of SARS-CoV-2 S-glycoprotein, deducted for the sequence of patient INMI1 (MT066156.1). Each subunit chain has a different color. Structure comparison of S-glycoprotein subunit between: HCoV-229E and SARS-CoV-2, in purple and blue respectively (c); SARS-CoV and SARS-CoV-2, in red and blue, respectively (d); MERS-CoV and SARS-CoV-2, in green and blue, respectively (e).</w:t>
      </w:r>
    </w:p>
    <w:p w:rsidR="00CC1AF1" w:rsidRPr="00132635" w:rsidRDefault="00CC1AF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eastAsia="Times New Roman" w:hAnsi="Times New Roman" w:cs="Times New Roman"/>
          <w:lang w:val="en-US" w:eastAsia="it-IT"/>
        </w:rPr>
      </w:pPr>
      <w:r w:rsidRPr="00132635">
        <w:rPr>
          <w:rFonts w:ascii="Times New Roman" w:eastAsia="Times New Roman" w:hAnsi="Times New Roman" w:cs="Times New Roman"/>
          <w:noProof/>
          <w:lang w:eastAsia="it-IT"/>
        </w:rPr>
        <w:lastRenderedPageBreak/>
        <w:drawing>
          <wp:inline distT="0" distB="0" distL="0" distR="0">
            <wp:extent cx="6480000" cy="3645000"/>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000" cy="3645000"/>
                    </a:xfrm>
                    <a:prstGeom prst="rect">
                      <a:avLst/>
                    </a:prstGeom>
                    <a:noFill/>
                    <a:ln w="9525">
                      <a:noFill/>
                      <a:miter lim="800000"/>
                      <a:headEnd/>
                      <a:tailEnd/>
                    </a:ln>
                  </pic:spPr>
                </pic:pic>
              </a:graphicData>
            </a:graphic>
          </wp:inline>
        </w:drawing>
      </w:r>
    </w:p>
    <w:p w:rsidR="00941A31" w:rsidRPr="00132635" w:rsidRDefault="00941A31" w:rsidP="00132635">
      <w:pPr>
        <w:autoSpaceDE w:val="0"/>
        <w:autoSpaceDN w:val="0"/>
        <w:adjustRightInd w:val="0"/>
        <w:spacing w:after="0" w:line="360" w:lineRule="auto"/>
        <w:jc w:val="both"/>
        <w:rPr>
          <w:rFonts w:ascii="Times New Roman" w:eastAsia="Times New Roman" w:hAnsi="Times New Roman" w:cs="Times New Roman"/>
          <w:lang w:val="en-US" w:eastAsia="it-IT"/>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b/>
          <w:bCs/>
          <w:lang w:val="en-GB"/>
        </w:rPr>
      </w:pPr>
    </w:p>
    <w:p w:rsidR="00941A31" w:rsidRPr="00132635" w:rsidRDefault="00CC1AF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bCs/>
          <w:lang w:val="en-GB"/>
        </w:rPr>
        <w:t>Figure S3</w:t>
      </w:r>
      <w:r w:rsidR="00941A31" w:rsidRPr="00132635">
        <w:rPr>
          <w:rFonts w:ascii="Times New Roman" w:hAnsi="Times New Roman" w:cs="Times New Roman"/>
          <w:b/>
          <w:bCs/>
          <w:lang w:val="en-GB"/>
        </w:rPr>
        <w:t>.</w:t>
      </w:r>
      <w:r w:rsidR="00941A31" w:rsidRPr="00132635">
        <w:rPr>
          <w:rFonts w:ascii="Times New Roman" w:hAnsi="Times New Roman" w:cs="Times New Roman"/>
          <w:lang w:val="en-GB"/>
        </w:rPr>
        <w:t xml:space="preserve">Amino acid alignment and secondary motifs in the receptor binding domain (RBD) of S-glycoprotein of HCoV-229E, SARS-CoV, MERS-CoV and SARS-CoV-2 are shown. Legend of secondary motifs identifiers: H = α Helix, E = β Sheet, X = Random coil. </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pStyle w:val="Paragrafoelenco"/>
        <w:autoSpaceDE w:val="0"/>
        <w:autoSpaceDN w:val="0"/>
        <w:adjustRightInd w:val="0"/>
        <w:spacing w:after="0" w:line="360" w:lineRule="auto"/>
        <w:ind w:left="360"/>
        <w:jc w:val="both"/>
        <w:rPr>
          <w:rFonts w:ascii="Times New Roman" w:hAnsi="Times New Roman" w:cs="Times New Roman"/>
          <w:lang w:val="en-US"/>
        </w:rPr>
      </w:pPr>
    </w:p>
    <w:p w:rsidR="00941A31" w:rsidRPr="00132635" w:rsidRDefault="00941A31" w:rsidP="00132635">
      <w:pPr>
        <w:spacing w:line="360" w:lineRule="auto"/>
        <w:jc w:val="both"/>
        <w:rPr>
          <w:rFonts w:ascii="Times New Roman" w:hAnsi="Times New Roman" w:cs="Times New Roman"/>
          <w:lang w:val="en-US"/>
        </w:rPr>
      </w:pPr>
      <w:r w:rsidRPr="00132635">
        <w:rPr>
          <w:rFonts w:ascii="Times New Roman" w:hAnsi="Times New Roman" w:cs="Times New Roman"/>
          <w:noProof/>
          <w:lang w:eastAsia="it-IT"/>
        </w:rPr>
        <w:lastRenderedPageBreak/>
        <w:drawing>
          <wp:inline distT="0" distB="0" distL="0" distR="0">
            <wp:extent cx="6480000" cy="6585303"/>
            <wp:effectExtent l="19050" t="0" r="0" b="0"/>
            <wp:docPr id="4" name="Immagine 2" descr="Figura_223E_ANPEP_interattoma_199_PPI_solo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223E_ANPEP_interattoma_199_PPI_soloS.tiff"/>
                    <pic:cNvPicPr/>
                  </pic:nvPicPr>
                  <pic:blipFill>
                    <a:blip r:embed="rId9" cstate="print"/>
                    <a:srcRect l="25321" r="25309"/>
                    <a:stretch>
                      <a:fillRect/>
                    </a:stretch>
                  </pic:blipFill>
                  <pic:spPr>
                    <a:xfrm>
                      <a:off x="0" y="0"/>
                      <a:ext cx="6480000" cy="6585303"/>
                    </a:xfrm>
                    <a:prstGeom prst="rect">
                      <a:avLst/>
                    </a:prstGeom>
                  </pic:spPr>
                </pic:pic>
              </a:graphicData>
            </a:graphic>
          </wp:inline>
        </w:drawing>
      </w:r>
    </w:p>
    <w:p w:rsidR="00941A31" w:rsidRPr="00132635" w:rsidRDefault="00941A31" w:rsidP="00132635">
      <w:pPr>
        <w:spacing w:line="360" w:lineRule="auto"/>
        <w:jc w:val="both"/>
        <w:rPr>
          <w:rFonts w:ascii="Times New Roman" w:hAnsi="Times New Roman" w:cs="Times New Roman"/>
          <w:lang w:val="en-US"/>
        </w:rPr>
      </w:pPr>
    </w:p>
    <w:p w:rsidR="00941A31" w:rsidRPr="00132635" w:rsidRDefault="00CC1AF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bCs/>
          <w:lang w:val="en-GB"/>
        </w:rPr>
        <w:t>Figure S4</w:t>
      </w:r>
      <w:r w:rsidR="00941A31" w:rsidRPr="00132635">
        <w:rPr>
          <w:rFonts w:ascii="Times New Roman" w:hAnsi="Times New Roman" w:cs="Times New Roman"/>
          <w:b/>
          <w:bCs/>
          <w:lang w:val="en-GB"/>
        </w:rPr>
        <w:t xml:space="preserve">. </w:t>
      </w:r>
      <w:r w:rsidR="00941A31" w:rsidRPr="00132635">
        <w:rPr>
          <w:rFonts w:ascii="Times New Roman" w:hAnsi="Times New Roman" w:cs="Times New Roman"/>
          <w:lang w:val="en-GB"/>
        </w:rPr>
        <w:t xml:space="preserve">HCoV-229E - host interactome resulting from RWR applied to the top 200 closest proteins identified by RWR, using S-glycoprotein of HCoV-229E. </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GB"/>
        </w:rPr>
      </w:pPr>
    </w:p>
    <w:p w:rsidR="00941A31" w:rsidRPr="00132635" w:rsidRDefault="00941A31" w:rsidP="00132635">
      <w:pPr>
        <w:spacing w:line="360" w:lineRule="auto"/>
        <w:jc w:val="both"/>
        <w:rPr>
          <w:rFonts w:ascii="Times New Roman" w:hAnsi="Times New Roman" w:cs="Times New Roman"/>
          <w:lang w:val="en-US"/>
        </w:rPr>
      </w:pPr>
      <w:r w:rsidRPr="00132635">
        <w:rPr>
          <w:rFonts w:ascii="Times New Roman" w:hAnsi="Times New Roman" w:cs="Times New Roman"/>
          <w:noProof/>
          <w:lang w:eastAsia="it-IT"/>
        </w:rPr>
        <w:drawing>
          <wp:inline distT="0" distB="0" distL="0" distR="0">
            <wp:extent cx="6480000" cy="6461766"/>
            <wp:effectExtent l="19050" t="0" r="0" b="0"/>
            <wp:docPr id="5" name="Immagine 3" descr="Figura_SARS_ACE2_virhost_interattoma_199_PPI_solo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SARS_ACE2_virhost_interattoma_199_PPI_soloS.tiff"/>
                    <pic:cNvPicPr/>
                  </pic:nvPicPr>
                  <pic:blipFill>
                    <a:blip r:embed="rId10" cstate="print"/>
                    <a:srcRect l="25106" r="24529"/>
                    <a:stretch>
                      <a:fillRect/>
                    </a:stretch>
                  </pic:blipFill>
                  <pic:spPr>
                    <a:xfrm>
                      <a:off x="0" y="0"/>
                      <a:ext cx="6480000" cy="6461766"/>
                    </a:xfrm>
                    <a:prstGeom prst="rect">
                      <a:avLst/>
                    </a:prstGeom>
                  </pic:spPr>
                </pic:pic>
              </a:graphicData>
            </a:graphic>
          </wp:inline>
        </w:drawing>
      </w:r>
    </w:p>
    <w:p w:rsidR="00941A31" w:rsidRPr="00132635" w:rsidRDefault="00CC1AF1" w:rsidP="00132635">
      <w:pPr>
        <w:autoSpaceDE w:val="0"/>
        <w:autoSpaceDN w:val="0"/>
        <w:adjustRightInd w:val="0"/>
        <w:spacing w:after="0" w:line="360" w:lineRule="auto"/>
        <w:jc w:val="both"/>
        <w:rPr>
          <w:rFonts w:ascii="Times New Roman" w:hAnsi="Times New Roman" w:cs="Times New Roman"/>
          <w:lang w:val="en-GB"/>
        </w:rPr>
      </w:pPr>
      <w:r w:rsidRPr="00132635">
        <w:rPr>
          <w:rFonts w:ascii="Times New Roman" w:hAnsi="Times New Roman" w:cs="Times New Roman"/>
          <w:bCs/>
          <w:lang w:val="en-GB"/>
        </w:rPr>
        <w:t>Figure S5</w:t>
      </w:r>
      <w:r w:rsidR="00941A31" w:rsidRPr="00132635">
        <w:rPr>
          <w:rFonts w:ascii="Times New Roman" w:hAnsi="Times New Roman" w:cs="Times New Roman"/>
          <w:bCs/>
          <w:lang w:val="en-GB"/>
        </w:rPr>
        <w:t>.</w:t>
      </w:r>
      <w:r w:rsidR="00941A31" w:rsidRPr="00132635">
        <w:rPr>
          <w:rFonts w:ascii="Times New Roman" w:hAnsi="Times New Roman" w:cs="Times New Roman"/>
          <w:b/>
          <w:bCs/>
          <w:lang w:val="en-GB"/>
        </w:rPr>
        <w:t xml:space="preserve"> </w:t>
      </w:r>
      <w:r w:rsidR="00941A31" w:rsidRPr="00132635">
        <w:rPr>
          <w:rFonts w:ascii="Times New Roman" w:hAnsi="Times New Roman" w:cs="Times New Roman"/>
          <w:lang w:val="en-GB"/>
        </w:rPr>
        <w:t>SARS-CoV - host interactome resulting from RWR applied to the top 200 closest proteins identified by RWR, using S-glycoprotein of SARS-CoV.</w:t>
      </w:r>
    </w:p>
    <w:p w:rsidR="00941A31" w:rsidRPr="00132635" w:rsidRDefault="00941A31" w:rsidP="00132635">
      <w:pPr>
        <w:autoSpaceDE w:val="0"/>
        <w:autoSpaceDN w:val="0"/>
        <w:adjustRightInd w:val="0"/>
        <w:spacing w:after="0" w:line="360" w:lineRule="auto"/>
        <w:jc w:val="both"/>
        <w:rPr>
          <w:rFonts w:ascii="Times New Roman" w:hAnsi="Times New Roman" w:cs="Times New Roman"/>
          <w:lang w:val="en-US"/>
        </w:rPr>
      </w:pPr>
      <w:r w:rsidRPr="00132635">
        <w:rPr>
          <w:rFonts w:ascii="Times New Roman" w:hAnsi="Times New Roman" w:cs="Times New Roman"/>
          <w:noProof/>
          <w:lang w:eastAsia="it-IT"/>
        </w:rPr>
        <w:lastRenderedPageBreak/>
        <w:drawing>
          <wp:inline distT="0" distB="0" distL="0" distR="0">
            <wp:extent cx="6480000" cy="6199021"/>
            <wp:effectExtent l="19050" t="0" r="0" b="0"/>
            <wp:docPr id="6" name="Immagine 14" descr="Figura_MERS_DAPP4_interattoma_199_PPI_solo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MERS_DAPP4_interattoma_199_PPI_soloS.tiff"/>
                    <pic:cNvPicPr/>
                  </pic:nvPicPr>
                  <pic:blipFill>
                    <a:blip r:embed="rId11"/>
                    <a:srcRect l="30563" t="10204" r="28764" b="11952"/>
                    <a:stretch>
                      <a:fillRect/>
                    </a:stretch>
                  </pic:blipFill>
                  <pic:spPr>
                    <a:xfrm>
                      <a:off x="0" y="0"/>
                      <a:ext cx="6480000" cy="6199021"/>
                    </a:xfrm>
                    <a:prstGeom prst="rect">
                      <a:avLst/>
                    </a:prstGeom>
                  </pic:spPr>
                </pic:pic>
              </a:graphicData>
            </a:graphic>
          </wp:inline>
        </w:drawing>
      </w:r>
    </w:p>
    <w:p w:rsidR="00941A31" w:rsidRPr="00132635" w:rsidRDefault="00CC1AF1" w:rsidP="00132635">
      <w:pPr>
        <w:autoSpaceDE w:val="0"/>
        <w:autoSpaceDN w:val="0"/>
        <w:adjustRightInd w:val="0"/>
        <w:spacing w:after="0" w:line="360" w:lineRule="auto"/>
        <w:jc w:val="both"/>
        <w:rPr>
          <w:rFonts w:ascii="Times New Roman" w:hAnsi="Times New Roman" w:cs="Times New Roman"/>
          <w:bCs/>
          <w:lang w:val="en-GB"/>
        </w:rPr>
      </w:pPr>
      <w:r w:rsidRPr="00132635">
        <w:rPr>
          <w:rFonts w:ascii="Times New Roman" w:hAnsi="Times New Roman" w:cs="Times New Roman"/>
          <w:bCs/>
          <w:lang w:val="en-GB"/>
        </w:rPr>
        <w:t>Figure S6</w:t>
      </w:r>
      <w:r w:rsidR="00941A31" w:rsidRPr="00132635">
        <w:rPr>
          <w:rFonts w:ascii="Times New Roman" w:hAnsi="Times New Roman" w:cs="Times New Roman"/>
          <w:bCs/>
          <w:lang w:val="en-GB"/>
        </w:rPr>
        <w:t>.</w:t>
      </w:r>
      <w:r w:rsidR="00941A31" w:rsidRPr="00132635">
        <w:rPr>
          <w:rFonts w:ascii="Times New Roman" w:hAnsi="Times New Roman" w:cs="Times New Roman"/>
          <w:b/>
          <w:bCs/>
          <w:lang w:val="en-GB"/>
        </w:rPr>
        <w:t xml:space="preserve"> </w:t>
      </w:r>
      <w:r w:rsidR="00941A31" w:rsidRPr="00132635">
        <w:rPr>
          <w:rFonts w:ascii="Times New Roman" w:hAnsi="Times New Roman" w:cs="Times New Roman"/>
          <w:bCs/>
          <w:lang w:val="en-GB"/>
        </w:rPr>
        <w:t>MERS-CoV - host interactome resulting from RWR applied to the top 200 closest proteins identified by RWR, using S-glycoprotein of MERS-CoV.</w:t>
      </w:r>
    </w:p>
    <w:p w:rsidR="00941A31" w:rsidRPr="00132635" w:rsidRDefault="00941A31" w:rsidP="00132635">
      <w:pPr>
        <w:spacing w:line="360" w:lineRule="auto"/>
        <w:jc w:val="both"/>
        <w:rPr>
          <w:rFonts w:ascii="Times New Roman" w:hAnsi="Times New Roman" w:cs="Times New Roman"/>
          <w:b/>
          <w:bCs/>
          <w:lang w:val="en-US"/>
        </w:rPr>
      </w:pPr>
    </w:p>
    <w:p w:rsidR="00941A31" w:rsidRPr="00132635" w:rsidRDefault="00941A31" w:rsidP="00132635">
      <w:pPr>
        <w:autoSpaceDE w:val="0"/>
        <w:autoSpaceDN w:val="0"/>
        <w:adjustRightInd w:val="0"/>
        <w:spacing w:after="0" w:line="360" w:lineRule="auto"/>
        <w:jc w:val="both"/>
        <w:rPr>
          <w:rFonts w:ascii="Times New Roman" w:hAnsi="Times New Roman" w:cs="Times New Roman"/>
          <w:b/>
          <w:bCs/>
          <w:lang w:val="en-GB"/>
        </w:rPr>
      </w:pPr>
    </w:p>
    <w:sectPr w:rsidR="00941A31" w:rsidRPr="00132635" w:rsidSect="00A109E3">
      <w:footerReference w:type="defaul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852" w:rsidRDefault="00264852" w:rsidP="000A7741">
      <w:pPr>
        <w:spacing w:after="0" w:line="240" w:lineRule="auto"/>
      </w:pPr>
      <w:r>
        <w:separator/>
      </w:r>
    </w:p>
  </w:endnote>
  <w:endnote w:type="continuationSeparator" w:id="1">
    <w:p w:rsidR="00264852" w:rsidRDefault="00264852" w:rsidP="000A77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838214"/>
      <w:docPartObj>
        <w:docPartGallery w:val="Page Numbers (Bottom of Page)"/>
        <w:docPartUnique/>
      </w:docPartObj>
    </w:sdtPr>
    <w:sdtEndPr>
      <w:rPr>
        <w:noProof/>
      </w:rPr>
    </w:sdtEndPr>
    <w:sdtContent>
      <w:p w:rsidR="00187870" w:rsidRDefault="00DF40EE">
        <w:pPr>
          <w:pStyle w:val="Pidipagina"/>
          <w:jc w:val="center"/>
        </w:pPr>
        <w:r>
          <w:fldChar w:fldCharType="begin"/>
        </w:r>
        <w:r w:rsidR="00941A31">
          <w:instrText xml:space="preserve"> PAGE   \* MERGEFORMAT </w:instrText>
        </w:r>
        <w:r>
          <w:fldChar w:fldCharType="separate"/>
        </w:r>
        <w:r w:rsidR="007031D9">
          <w:rPr>
            <w:noProof/>
          </w:rPr>
          <w:t>7</w:t>
        </w:r>
        <w:r>
          <w:rPr>
            <w:noProof/>
          </w:rPr>
          <w:fldChar w:fldCharType="end"/>
        </w:r>
      </w:p>
    </w:sdtContent>
  </w:sdt>
  <w:p w:rsidR="00187870" w:rsidRDefault="0026485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852" w:rsidRDefault="00264852" w:rsidP="000A7741">
      <w:pPr>
        <w:spacing w:after="0" w:line="240" w:lineRule="auto"/>
      </w:pPr>
      <w:r>
        <w:separator/>
      </w:r>
    </w:p>
  </w:footnote>
  <w:footnote w:type="continuationSeparator" w:id="1">
    <w:p w:rsidR="00264852" w:rsidRDefault="00264852" w:rsidP="000A774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863D5B"/>
    <w:rsid w:val="000A7741"/>
    <w:rsid w:val="00132635"/>
    <w:rsid w:val="00263586"/>
    <w:rsid w:val="00264852"/>
    <w:rsid w:val="00264A15"/>
    <w:rsid w:val="002D6853"/>
    <w:rsid w:val="003604E4"/>
    <w:rsid w:val="00372C4B"/>
    <w:rsid w:val="003A7BD3"/>
    <w:rsid w:val="00464078"/>
    <w:rsid w:val="005411A5"/>
    <w:rsid w:val="00657D51"/>
    <w:rsid w:val="006A02B2"/>
    <w:rsid w:val="007031D9"/>
    <w:rsid w:val="00703874"/>
    <w:rsid w:val="00821F22"/>
    <w:rsid w:val="00862CC3"/>
    <w:rsid w:val="00863D5B"/>
    <w:rsid w:val="00941A31"/>
    <w:rsid w:val="009B02DB"/>
    <w:rsid w:val="009B2F42"/>
    <w:rsid w:val="00A11532"/>
    <w:rsid w:val="00A955B3"/>
    <w:rsid w:val="00C2538C"/>
    <w:rsid w:val="00C27303"/>
    <w:rsid w:val="00CC1AF1"/>
    <w:rsid w:val="00DC2927"/>
    <w:rsid w:val="00DD4FEA"/>
    <w:rsid w:val="00DF40EE"/>
    <w:rsid w:val="00E26AE4"/>
    <w:rsid w:val="00F325E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63D5B"/>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63D5B"/>
    <w:pPr>
      <w:ind w:left="720"/>
      <w:contextualSpacing/>
    </w:pPr>
  </w:style>
  <w:style w:type="paragraph" w:styleId="Testofumetto">
    <w:name w:val="Balloon Text"/>
    <w:basedOn w:val="Normale"/>
    <w:link w:val="TestofumettoCarattere"/>
    <w:uiPriority w:val="99"/>
    <w:semiHidden/>
    <w:unhideWhenUsed/>
    <w:rsid w:val="00863D5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3D5B"/>
    <w:rPr>
      <w:rFonts w:ascii="Tahoma" w:hAnsi="Tahoma" w:cs="Tahoma"/>
      <w:sz w:val="16"/>
      <w:szCs w:val="16"/>
    </w:rPr>
  </w:style>
  <w:style w:type="paragraph" w:styleId="Pidipagina">
    <w:name w:val="footer"/>
    <w:basedOn w:val="Normale"/>
    <w:link w:val="PidipaginaCarattere"/>
    <w:uiPriority w:val="99"/>
    <w:unhideWhenUsed/>
    <w:rsid w:val="00941A31"/>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941A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508</Words>
  <Characters>2897</Characters>
  <Application>Microsoft Office Word</Application>
  <DocSecurity>0</DocSecurity>
  <Lines>24</Lines>
  <Paragraphs>6</Paragraphs>
  <ScaleCrop>false</ScaleCrop>
  <Company/>
  <LinksUpToDate>false</LinksUpToDate>
  <CharactersWithSpaces>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Francesco</cp:lastModifiedBy>
  <cp:revision>3</cp:revision>
  <dcterms:created xsi:type="dcterms:W3CDTF">2020-05-20T10:31:00Z</dcterms:created>
  <dcterms:modified xsi:type="dcterms:W3CDTF">2020-05-20T10:33:00Z</dcterms:modified>
</cp:coreProperties>
</file>