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7D0F8" w14:textId="77777777" w:rsidR="0009228B" w:rsidRDefault="0009228B" w:rsidP="0009228B">
      <w:pPr>
        <w:rPr>
          <w:rStyle w:val="fontstyle01"/>
          <w:rFonts w:ascii="AdvPSA183" w:hAnsi="AdvPSA183" w:hint="eastAsia"/>
          <w:b/>
          <w:sz w:val="28"/>
        </w:rPr>
      </w:pPr>
      <w:r w:rsidRPr="00BC7F5E">
        <w:rPr>
          <w:rStyle w:val="fontstyle01"/>
          <w:rFonts w:ascii="AdvPSA183" w:hAnsi="AdvPSA183"/>
          <w:b/>
          <w:sz w:val="28"/>
        </w:rPr>
        <w:t>Whole</w:t>
      </w:r>
      <w:r>
        <w:rPr>
          <w:rStyle w:val="fontstyle01"/>
          <w:rFonts w:ascii="AdvPSA183" w:hAnsi="AdvPSA183"/>
          <w:b/>
          <w:sz w:val="28"/>
        </w:rPr>
        <w:t xml:space="preserve"> </w:t>
      </w:r>
      <w:r w:rsidRPr="00BC7F5E">
        <w:rPr>
          <w:rStyle w:val="fontstyle01"/>
          <w:rFonts w:ascii="AdvPSA183" w:hAnsi="AdvPSA183"/>
          <w:b/>
          <w:sz w:val="28"/>
        </w:rPr>
        <w:t xml:space="preserve">blood transcriptomic investigation identifies </w:t>
      </w:r>
      <w:r w:rsidRPr="008F0F01">
        <w:rPr>
          <w:rStyle w:val="fontstyle01"/>
          <w:rFonts w:ascii="AdvPSA183" w:hAnsi="AdvPSA183"/>
          <w:b/>
          <w:color w:val="auto"/>
          <w:sz w:val="28"/>
        </w:rPr>
        <w:t xml:space="preserve">prognostic </w:t>
      </w:r>
      <w:r>
        <w:rPr>
          <w:rStyle w:val="fontstyle01"/>
          <w:rFonts w:ascii="AdvPSA183" w:hAnsi="AdvPSA183"/>
          <w:b/>
          <w:sz w:val="28"/>
        </w:rPr>
        <w:t>gene</w:t>
      </w:r>
      <w:r>
        <w:rPr>
          <w:rStyle w:val="fontstyle01"/>
          <w:rFonts w:ascii="AdvPSA183" w:hAnsi="AdvPSA183" w:hint="eastAsia"/>
          <w:b/>
          <w:sz w:val="28"/>
        </w:rPr>
        <w:t xml:space="preserve"> </w:t>
      </w:r>
      <w:r w:rsidRPr="00BC7F5E">
        <w:rPr>
          <w:rStyle w:val="fontstyle01"/>
          <w:rFonts w:ascii="AdvPSA183" w:hAnsi="AdvPSA183"/>
          <w:b/>
          <w:sz w:val="28"/>
        </w:rPr>
        <w:t xml:space="preserve">modules </w:t>
      </w:r>
      <w:r>
        <w:rPr>
          <w:rStyle w:val="fontstyle01"/>
          <w:rFonts w:ascii="AdvPSA183" w:hAnsi="AdvPSA183" w:hint="eastAsia"/>
          <w:b/>
          <w:sz w:val="28"/>
        </w:rPr>
        <w:t>and</w:t>
      </w:r>
      <w:r>
        <w:rPr>
          <w:rStyle w:val="fontstyle01"/>
          <w:rFonts w:ascii="AdvPSA183" w:hAnsi="AdvPSA183"/>
          <w:b/>
          <w:sz w:val="28"/>
        </w:rPr>
        <w:t xml:space="preserve"> </w:t>
      </w:r>
      <w:r w:rsidRPr="00BC7F5E">
        <w:rPr>
          <w:rStyle w:val="fontstyle01"/>
          <w:rFonts w:ascii="AdvPSA183" w:hAnsi="AdvPSA183"/>
          <w:b/>
          <w:sz w:val="28"/>
        </w:rPr>
        <w:t>long non-coding RNAs in sepsis</w:t>
      </w:r>
    </w:p>
    <w:p w14:paraId="6867D0F9" w14:textId="77777777" w:rsidR="0009228B" w:rsidRPr="00CB46A0" w:rsidRDefault="0009228B" w:rsidP="0077288E">
      <w:pPr>
        <w:rPr>
          <w:rFonts w:ascii="Arial" w:hAnsi="Arial" w:cs="Arial"/>
          <w:b/>
          <w:sz w:val="13"/>
        </w:rPr>
      </w:pPr>
    </w:p>
    <w:p w14:paraId="6867D0FA" w14:textId="77777777" w:rsidR="00884D5E" w:rsidRPr="00CB46A0" w:rsidRDefault="00884D5E" w:rsidP="0077288E">
      <w:pPr>
        <w:rPr>
          <w:rFonts w:ascii="Arial" w:hAnsi="Arial" w:cs="Arial"/>
        </w:rPr>
      </w:pPr>
    </w:p>
    <w:p w14:paraId="6867D0FB" w14:textId="77777777" w:rsidR="00C470D3" w:rsidRDefault="00C470D3" w:rsidP="0077288E">
      <w:pPr>
        <w:rPr>
          <w:rFonts w:ascii="Arial" w:hAnsi="Arial" w:cs="Arial"/>
        </w:rPr>
      </w:pPr>
    </w:p>
    <w:p w14:paraId="6867D0FC" w14:textId="77777777" w:rsidR="006A78C6" w:rsidRDefault="006A78C6" w:rsidP="0077288E">
      <w:pPr>
        <w:rPr>
          <w:rFonts w:ascii="Arial" w:hAnsi="Arial" w:cs="Arial"/>
        </w:rPr>
      </w:pPr>
    </w:p>
    <w:p w14:paraId="6867D0FD" w14:textId="77777777" w:rsidR="0026213C" w:rsidRPr="00CB46A0" w:rsidRDefault="0026213C" w:rsidP="0077288E">
      <w:pPr>
        <w:rPr>
          <w:rFonts w:ascii="Arial" w:hAnsi="Arial" w:cs="Arial"/>
        </w:rPr>
      </w:pPr>
    </w:p>
    <w:p w14:paraId="6867D0FE" w14:textId="77777777" w:rsidR="002B7F3D" w:rsidRPr="00CB46A0" w:rsidRDefault="00F3764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6867D11D" wp14:editId="6867D11E">
            <wp:extent cx="5274310" cy="3091339"/>
            <wp:effectExtent l="0" t="0" r="2540" b="0"/>
            <wp:docPr id="1" name="图片 1" descr="D:\OneDrive - The Chinese University of Hong Kong\1 Sepsis\co-expression module\Ms\ICM\supplemental 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eDrive - The Chinese University of Hong Kong\1 Sepsis\co-expression module\Ms\ICM\supplemental Fig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D0FF" w14:textId="26948964" w:rsidR="0068632B" w:rsidRPr="00CB46A0" w:rsidRDefault="0068632B" w:rsidP="0068632B">
      <w:pPr>
        <w:rPr>
          <w:rFonts w:ascii="Arial" w:hAnsi="Arial" w:cs="Arial"/>
        </w:rPr>
      </w:pPr>
      <w:r w:rsidRPr="00CB46A0">
        <w:rPr>
          <w:rFonts w:ascii="Arial" w:hAnsi="Arial" w:cs="Arial"/>
        </w:rPr>
        <w:t xml:space="preserve">Figure </w:t>
      </w:r>
      <w:r w:rsidR="00C55D32">
        <w:rPr>
          <w:rFonts w:ascii="Arial" w:hAnsi="Arial" w:cs="Arial"/>
        </w:rPr>
        <w:t>S</w:t>
      </w:r>
      <w:r w:rsidRPr="00CB46A0">
        <w:rPr>
          <w:rFonts w:ascii="Arial" w:hAnsi="Arial" w:cs="Arial"/>
        </w:rPr>
        <w:t>1.</w:t>
      </w:r>
      <w:r w:rsidR="00C55D32">
        <w:rPr>
          <w:rFonts w:ascii="Arial" w:hAnsi="Arial" w:cs="Arial" w:hint="eastAsia"/>
        </w:rPr>
        <w:t xml:space="preserve"> </w:t>
      </w:r>
      <w:r w:rsidRPr="00CB46A0">
        <w:rPr>
          <w:rFonts w:ascii="Arial" w:hAnsi="Arial" w:cs="Arial"/>
        </w:rPr>
        <w:t xml:space="preserve">Identification of co-expression modules for dataset GSE65682. A) </w:t>
      </w:r>
      <w:r w:rsidR="00E50314" w:rsidRPr="00CB46A0">
        <w:rPr>
          <w:rFonts w:ascii="Arial" w:hAnsi="Arial" w:cs="Arial"/>
        </w:rPr>
        <w:t>Parameter</w:t>
      </w:r>
      <w:r w:rsidRPr="00CB46A0">
        <w:rPr>
          <w:rFonts w:ascii="Arial" w:hAnsi="Arial" w:cs="Arial"/>
        </w:rPr>
        <w:t xml:space="preserve"> setup. B</w:t>
      </w:r>
      <w:r w:rsidR="006C3E96">
        <w:rPr>
          <w:rFonts w:ascii="Arial" w:hAnsi="Arial" w:cs="Arial"/>
        </w:rPr>
        <w:t>)</w:t>
      </w:r>
      <w:r w:rsidRPr="00CB46A0">
        <w:rPr>
          <w:rFonts w:ascii="Arial" w:hAnsi="Arial" w:cs="Arial"/>
        </w:rPr>
        <w:t xml:space="preserve"> Gene dendrogram and module colors</w:t>
      </w:r>
      <w:r w:rsidR="003724BD">
        <w:rPr>
          <w:rFonts w:ascii="Arial" w:hAnsi="Arial" w:cs="Arial" w:hint="eastAsia"/>
        </w:rPr>
        <w:t>.</w:t>
      </w:r>
      <w:r w:rsidR="003724BD">
        <w:rPr>
          <w:rFonts w:ascii="Arial" w:hAnsi="Arial" w:cs="Arial"/>
        </w:rPr>
        <w:t xml:space="preserve"> </w:t>
      </w:r>
      <w:r w:rsidRPr="00CB46A0">
        <w:rPr>
          <w:rFonts w:ascii="Arial" w:hAnsi="Arial" w:cs="Arial"/>
        </w:rPr>
        <w:t>C) Module dendrogram.</w:t>
      </w:r>
    </w:p>
    <w:p w14:paraId="6867D100" w14:textId="77777777" w:rsidR="0068632B" w:rsidRPr="00CB46A0" w:rsidRDefault="0068632B">
      <w:pPr>
        <w:rPr>
          <w:rFonts w:ascii="Arial" w:hAnsi="Arial" w:cs="Arial"/>
        </w:rPr>
      </w:pPr>
    </w:p>
    <w:p w14:paraId="6867D101" w14:textId="77777777" w:rsidR="0068632B" w:rsidRDefault="0068632B">
      <w:pPr>
        <w:rPr>
          <w:rFonts w:ascii="Arial" w:hAnsi="Arial" w:cs="Arial"/>
        </w:rPr>
      </w:pPr>
    </w:p>
    <w:p w14:paraId="6867D102" w14:textId="77777777" w:rsidR="002F007B" w:rsidRDefault="002F007B">
      <w:pPr>
        <w:rPr>
          <w:rFonts w:ascii="Arial" w:hAnsi="Arial" w:cs="Arial"/>
        </w:rPr>
      </w:pPr>
    </w:p>
    <w:p w14:paraId="6867D103" w14:textId="77777777" w:rsidR="002F007B" w:rsidRPr="00CB46A0" w:rsidRDefault="002F007B">
      <w:pPr>
        <w:rPr>
          <w:rFonts w:ascii="Arial" w:hAnsi="Arial" w:cs="Arial"/>
        </w:rPr>
      </w:pPr>
    </w:p>
    <w:p w14:paraId="6867D104" w14:textId="77777777" w:rsidR="0068632B" w:rsidRPr="00CB46A0" w:rsidRDefault="0068632B">
      <w:pPr>
        <w:rPr>
          <w:rFonts w:ascii="Arial" w:hAnsi="Arial" w:cs="Arial"/>
        </w:rPr>
      </w:pPr>
    </w:p>
    <w:p w14:paraId="6867D105" w14:textId="77777777" w:rsidR="0068632B" w:rsidRPr="00CB46A0" w:rsidRDefault="0068632B">
      <w:pPr>
        <w:rPr>
          <w:rFonts w:ascii="Arial" w:hAnsi="Arial" w:cs="Arial"/>
        </w:rPr>
      </w:pPr>
    </w:p>
    <w:p w14:paraId="6867D106" w14:textId="77777777" w:rsidR="0068632B" w:rsidRPr="00CB46A0" w:rsidRDefault="0068632B">
      <w:pPr>
        <w:rPr>
          <w:rFonts w:ascii="Arial" w:hAnsi="Arial" w:cs="Arial"/>
        </w:rPr>
      </w:pPr>
    </w:p>
    <w:p w14:paraId="6867D107" w14:textId="77777777" w:rsidR="0068632B" w:rsidRPr="00CB46A0" w:rsidRDefault="0068632B">
      <w:pPr>
        <w:rPr>
          <w:rFonts w:ascii="Arial" w:hAnsi="Arial" w:cs="Arial"/>
        </w:rPr>
      </w:pPr>
    </w:p>
    <w:p w14:paraId="6867D108" w14:textId="77777777" w:rsidR="0068632B" w:rsidRPr="00CB46A0" w:rsidRDefault="0068632B">
      <w:pPr>
        <w:rPr>
          <w:rFonts w:ascii="Arial" w:hAnsi="Arial" w:cs="Arial"/>
        </w:rPr>
      </w:pPr>
    </w:p>
    <w:p w14:paraId="6867D109" w14:textId="77777777" w:rsidR="0068632B" w:rsidRPr="00CB46A0" w:rsidRDefault="0068632B">
      <w:pPr>
        <w:rPr>
          <w:rFonts w:ascii="Arial" w:hAnsi="Arial" w:cs="Arial"/>
        </w:rPr>
      </w:pPr>
    </w:p>
    <w:p w14:paraId="6867D10A" w14:textId="77777777" w:rsidR="0068632B" w:rsidRPr="00CB46A0" w:rsidRDefault="00F3764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6867D11F" wp14:editId="6867D120">
            <wp:extent cx="5274310" cy="3140157"/>
            <wp:effectExtent l="0" t="0" r="2540" b="3175"/>
            <wp:docPr id="3" name="图片 3" descr="D:\OneDrive - The Chinese University of Hong Kong\1 Sepsis\co-expression module\Ms\ICM\supplemental 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neDrive - The Chinese University of Hong Kong\1 Sepsis\co-expression module\Ms\ICM\supplemental Fig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D10B" w14:textId="0022759E" w:rsidR="0068632B" w:rsidRPr="00CB46A0" w:rsidRDefault="00F37640" w:rsidP="0068632B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C55D32">
        <w:rPr>
          <w:rFonts w:ascii="Arial" w:hAnsi="Arial" w:cs="Arial" w:hint="eastAsia"/>
        </w:rPr>
        <w:t>S</w:t>
      </w:r>
      <w:r>
        <w:rPr>
          <w:rFonts w:ascii="Arial" w:hAnsi="Arial" w:cs="Arial" w:hint="eastAsia"/>
        </w:rPr>
        <w:t>2</w:t>
      </w:r>
      <w:r w:rsidR="0068632B" w:rsidRPr="00CB46A0">
        <w:rPr>
          <w:rFonts w:ascii="Arial" w:hAnsi="Arial" w:cs="Arial"/>
        </w:rPr>
        <w:t xml:space="preserve">. Identification of co-expression modules for dataset GSE69528. A) </w:t>
      </w:r>
      <w:r w:rsidR="00E50314" w:rsidRPr="00CB46A0">
        <w:rPr>
          <w:rFonts w:ascii="Arial" w:hAnsi="Arial" w:cs="Arial"/>
        </w:rPr>
        <w:t>Parameter</w:t>
      </w:r>
      <w:r w:rsidR="0068632B" w:rsidRPr="00CB46A0">
        <w:rPr>
          <w:rFonts w:ascii="Arial" w:hAnsi="Arial" w:cs="Arial"/>
        </w:rPr>
        <w:t xml:space="preserve"> setup. B</w:t>
      </w:r>
      <w:r w:rsidR="001D2E75">
        <w:rPr>
          <w:rFonts w:ascii="Arial" w:hAnsi="Arial" w:cs="Arial"/>
        </w:rPr>
        <w:t>)</w:t>
      </w:r>
      <w:r w:rsidR="0068632B" w:rsidRPr="00CB46A0">
        <w:rPr>
          <w:rFonts w:ascii="Arial" w:hAnsi="Arial" w:cs="Arial"/>
        </w:rPr>
        <w:t xml:space="preserve"> Gene dendrogram and module </w:t>
      </w:r>
      <w:r w:rsidR="00E50314" w:rsidRPr="00CB46A0">
        <w:rPr>
          <w:rFonts w:ascii="Arial" w:hAnsi="Arial" w:cs="Arial"/>
        </w:rPr>
        <w:t>colors</w:t>
      </w:r>
      <w:r w:rsidR="001D2E75">
        <w:rPr>
          <w:rFonts w:ascii="Arial" w:hAnsi="Arial" w:cs="Arial"/>
        </w:rPr>
        <w:t>.</w:t>
      </w:r>
      <w:r w:rsidR="00E50314" w:rsidRPr="00CB46A0">
        <w:rPr>
          <w:rFonts w:ascii="Arial" w:hAnsi="Arial" w:cs="Arial"/>
        </w:rPr>
        <w:t xml:space="preserve"> C</w:t>
      </w:r>
      <w:r w:rsidR="0068632B" w:rsidRPr="00CB46A0">
        <w:rPr>
          <w:rFonts w:ascii="Arial" w:hAnsi="Arial" w:cs="Arial"/>
        </w:rPr>
        <w:t>) Module dendrogram.</w:t>
      </w:r>
    </w:p>
    <w:p w14:paraId="6867D10C" w14:textId="77777777" w:rsidR="0068632B" w:rsidRPr="00CB46A0" w:rsidRDefault="0068632B">
      <w:pPr>
        <w:rPr>
          <w:rFonts w:ascii="Arial" w:hAnsi="Arial" w:cs="Arial"/>
        </w:rPr>
      </w:pPr>
    </w:p>
    <w:p w14:paraId="6867D10D" w14:textId="77777777" w:rsidR="0068632B" w:rsidRDefault="0068632B">
      <w:pPr>
        <w:rPr>
          <w:rFonts w:ascii="Arial" w:hAnsi="Arial" w:cs="Arial"/>
        </w:rPr>
      </w:pPr>
    </w:p>
    <w:p w14:paraId="6867D10E" w14:textId="77777777" w:rsidR="002F007B" w:rsidRDefault="002F007B">
      <w:pPr>
        <w:rPr>
          <w:rFonts w:ascii="Arial" w:hAnsi="Arial" w:cs="Arial"/>
        </w:rPr>
      </w:pPr>
    </w:p>
    <w:p w14:paraId="6867D10F" w14:textId="77777777" w:rsidR="002F007B" w:rsidRDefault="002F007B">
      <w:pPr>
        <w:rPr>
          <w:rFonts w:ascii="Arial" w:hAnsi="Arial" w:cs="Arial"/>
        </w:rPr>
      </w:pPr>
    </w:p>
    <w:p w14:paraId="6867D110" w14:textId="77777777" w:rsidR="00F37640" w:rsidRPr="00CB46A0" w:rsidRDefault="00F37640" w:rsidP="00F37640">
      <w:pPr>
        <w:rPr>
          <w:rFonts w:ascii="Arial" w:hAnsi="Arial" w:cs="Arial"/>
        </w:rPr>
      </w:pPr>
      <w:r w:rsidRPr="00CB46A0"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6867D121" wp14:editId="6867D122">
            <wp:extent cx="5274310" cy="5266867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D111" w14:textId="77777777" w:rsidR="00F37640" w:rsidRPr="00CB46A0" w:rsidRDefault="00F37640" w:rsidP="00F37640">
      <w:pPr>
        <w:rPr>
          <w:rFonts w:ascii="Arial" w:hAnsi="Arial" w:cs="Arial"/>
        </w:rPr>
      </w:pPr>
      <w:r w:rsidRPr="00CB46A0">
        <w:rPr>
          <w:rFonts w:ascii="Arial" w:hAnsi="Arial" w:cs="Arial"/>
        </w:rPr>
        <w:t xml:space="preserve">Figure </w:t>
      </w:r>
      <w:r w:rsidR="00C55D32">
        <w:rPr>
          <w:rFonts w:ascii="Arial" w:hAnsi="Arial" w:cs="Arial" w:hint="eastAsia"/>
        </w:rPr>
        <w:t>S</w:t>
      </w:r>
      <w:r>
        <w:rPr>
          <w:rFonts w:ascii="Arial" w:hAnsi="Arial" w:cs="Arial" w:hint="eastAsia"/>
        </w:rPr>
        <w:t>3</w:t>
      </w:r>
      <w:r w:rsidRPr="00CB46A0">
        <w:rPr>
          <w:rFonts w:ascii="Arial" w:hAnsi="Arial" w:cs="Arial"/>
        </w:rPr>
        <w:t>. Identification of co-expression modules from the topological overlap matrix using WGCNA for dataset GSE69528.</w:t>
      </w:r>
    </w:p>
    <w:p w14:paraId="6867D112" w14:textId="77777777" w:rsidR="002F007B" w:rsidRPr="00CB46A0" w:rsidRDefault="002F007B">
      <w:pPr>
        <w:rPr>
          <w:rFonts w:ascii="Arial" w:hAnsi="Arial" w:cs="Arial"/>
        </w:rPr>
      </w:pPr>
    </w:p>
    <w:p w14:paraId="6867D113" w14:textId="1C13C8A6" w:rsidR="0068632B" w:rsidRPr="00CB46A0" w:rsidRDefault="00F26F89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E0540F3" wp14:editId="4401A171">
            <wp:extent cx="5274310" cy="6261100"/>
            <wp:effectExtent l="0" t="0" r="2540" b="635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D114" w14:textId="77777777" w:rsidR="0068632B" w:rsidRPr="00CB46A0" w:rsidRDefault="0068632B" w:rsidP="0068632B">
      <w:pPr>
        <w:rPr>
          <w:rFonts w:ascii="Arial" w:hAnsi="Arial" w:cs="Arial"/>
        </w:rPr>
      </w:pPr>
      <w:bookmarkStart w:id="0" w:name="_Hlk38462811"/>
      <w:r w:rsidRPr="00CB46A0">
        <w:rPr>
          <w:rFonts w:ascii="Arial" w:hAnsi="Arial" w:cs="Arial"/>
        </w:rPr>
        <w:t xml:space="preserve">Figure </w:t>
      </w:r>
      <w:r w:rsidR="00C55D32">
        <w:rPr>
          <w:rFonts w:ascii="Arial" w:hAnsi="Arial" w:cs="Arial" w:hint="eastAsia"/>
        </w:rPr>
        <w:t>S</w:t>
      </w:r>
      <w:r w:rsidRPr="00CB46A0">
        <w:rPr>
          <w:rFonts w:ascii="Arial" w:hAnsi="Arial" w:cs="Arial"/>
        </w:rPr>
        <w:t xml:space="preserve">4. Kaplan–Meier curves of two patient groups with higher or lower EG value for module 15, 23, 45, and 36, respectively. </w:t>
      </w:r>
    </w:p>
    <w:bookmarkEnd w:id="0"/>
    <w:p w14:paraId="6867D115" w14:textId="77777777" w:rsidR="0068632B" w:rsidRPr="00CB46A0" w:rsidRDefault="0068632B">
      <w:pPr>
        <w:rPr>
          <w:rFonts w:ascii="Arial" w:hAnsi="Arial" w:cs="Arial"/>
        </w:rPr>
      </w:pPr>
    </w:p>
    <w:p w14:paraId="6867D116" w14:textId="77777777" w:rsidR="0068632B" w:rsidRDefault="0068632B">
      <w:pPr>
        <w:rPr>
          <w:rFonts w:ascii="Arial" w:hAnsi="Arial" w:cs="Arial"/>
        </w:rPr>
      </w:pPr>
    </w:p>
    <w:p w14:paraId="6867D117" w14:textId="77777777" w:rsidR="002F007B" w:rsidRDefault="002F007B">
      <w:pPr>
        <w:rPr>
          <w:rFonts w:ascii="Arial" w:hAnsi="Arial" w:cs="Arial"/>
        </w:rPr>
      </w:pPr>
    </w:p>
    <w:p w14:paraId="6867D118" w14:textId="77777777" w:rsidR="002F007B" w:rsidRDefault="002F007B">
      <w:pPr>
        <w:rPr>
          <w:rFonts w:ascii="Arial" w:hAnsi="Arial" w:cs="Arial"/>
        </w:rPr>
      </w:pPr>
    </w:p>
    <w:p w14:paraId="6867D119" w14:textId="77777777" w:rsidR="002F007B" w:rsidRPr="00CB46A0" w:rsidRDefault="002F007B">
      <w:pPr>
        <w:rPr>
          <w:rFonts w:ascii="Arial" w:hAnsi="Arial" w:cs="Arial"/>
        </w:rPr>
      </w:pPr>
    </w:p>
    <w:p w14:paraId="6867D11A" w14:textId="4EBADA05" w:rsidR="0068632B" w:rsidRPr="00CB46A0" w:rsidRDefault="00F26F89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4AC79B" wp14:editId="5967BD14">
            <wp:extent cx="5274310" cy="507619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D11B" w14:textId="36250841" w:rsidR="0068632B" w:rsidRPr="00CB46A0" w:rsidRDefault="0068632B" w:rsidP="0068632B">
      <w:pPr>
        <w:rPr>
          <w:rFonts w:ascii="Arial" w:hAnsi="Arial" w:cs="Arial"/>
        </w:rPr>
      </w:pPr>
      <w:bookmarkStart w:id="1" w:name="_Hlk38462804"/>
      <w:r w:rsidRPr="00CB46A0">
        <w:rPr>
          <w:rFonts w:ascii="Arial" w:hAnsi="Arial" w:cs="Arial"/>
        </w:rPr>
        <w:t xml:space="preserve">Figure </w:t>
      </w:r>
      <w:r w:rsidR="00C55D32">
        <w:rPr>
          <w:rFonts w:ascii="Arial" w:hAnsi="Arial" w:cs="Arial" w:hint="eastAsia"/>
        </w:rPr>
        <w:t>S</w:t>
      </w:r>
      <w:r w:rsidRPr="00CB46A0">
        <w:rPr>
          <w:rFonts w:ascii="Arial" w:hAnsi="Arial" w:cs="Arial"/>
        </w:rPr>
        <w:t xml:space="preserve">5. Example of the </w:t>
      </w:r>
      <w:proofErr w:type="spellStart"/>
      <w:r w:rsidRPr="00CB46A0">
        <w:rPr>
          <w:rFonts w:ascii="Arial" w:hAnsi="Arial" w:cs="Arial"/>
        </w:rPr>
        <w:t>coexpression</w:t>
      </w:r>
      <w:proofErr w:type="spellEnd"/>
      <w:r w:rsidRPr="00CB46A0">
        <w:rPr>
          <w:rFonts w:ascii="Arial" w:hAnsi="Arial" w:cs="Arial"/>
        </w:rPr>
        <w:t xml:space="preserve"> </w:t>
      </w:r>
      <w:r w:rsidR="00E50314" w:rsidRPr="00CB46A0">
        <w:rPr>
          <w:rFonts w:ascii="Arial" w:hAnsi="Arial" w:cs="Arial"/>
        </w:rPr>
        <w:t>modules</w:t>
      </w:r>
      <w:r w:rsidRPr="00CB46A0">
        <w:rPr>
          <w:rFonts w:ascii="Arial" w:hAnsi="Arial" w:cs="Arial"/>
        </w:rPr>
        <w:t xml:space="preserve"> enriched of up (31 and 37) or down-regulated DEGs (45 and 39). Vertexes correspond to genes and edges correspond to expression correlation. Only the edges with the </w:t>
      </w:r>
      <w:r w:rsidR="00E50314" w:rsidRPr="00CB46A0">
        <w:rPr>
          <w:rFonts w:ascii="Arial" w:hAnsi="Arial" w:cs="Arial"/>
        </w:rPr>
        <w:t>absolute</w:t>
      </w:r>
      <w:r w:rsidRPr="00CB46A0">
        <w:rPr>
          <w:rFonts w:ascii="Arial" w:hAnsi="Arial" w:cs="Arial"/>
        </w:rPr>
        <w:t xml:space="preserve"> value of PCC greater than 0.5 are shown. Up-regulated DEGs are colored in red while down-regulated DEGs are in blue. </w:t>
      </w:r>
    </w:p>
    <w:bookmarkEnd w:id="1"/>
    <w:p w14:paraId="6867D11C" w14:textId="77777777" w:rsidR="002F007B" w:rsidRPr="00CB46A0" w:rsidRDefault="002F007B">
      <w:pPr>
        <w:rPr>
          <w:rFonts w:ascii="Arial" w:hAnsi="Arial" w:cs="Arial"/>
        </w:rPr>
      </w:pPr>
    </w:p>
    <w:sectPr w:rsidR="002F007B" w:rsidRPr="00CB46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hitney-Semibold">
    <w:altName w:val="Times New Roman"/>
    <w:panose1 w:val="00000000000000000000"/>
    <w:charset w:val="00"/>
    <w:family w:val="roman"/>
    <w:notTrueType/>
    <w:pitch w:val="default"/>
  </w:font>
  <w:font w:name="AdvOTea1a7398+fb">
    <w:altName w:val="Times New Roman"/>
    <w:panose1 w:val="00000000000000000000"/>
    <w:charset w:val="00"/>
    <w:family w:val="roman"/>
    <w:notTrueType/>
    <w:pitch w:val="default"/>
  </w:font>
  <w:font w:name="AdvPSA183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DD04C5"/>
    <w:multiLevelType w:val="hybridMultilevel"/>
    <w:tmpl w:val="6918227E"/>
    <w:lvl w:ilvl="0" w:tplc="90BAB7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F70AF6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EBCB94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8F4667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16021E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BE80A8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C6CDA1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28EBA5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816A0D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B7105F"/>
    <w:multiLevelType w:val="hybridMultilevel"/>
    <w:tmpl w:val="6C9E72A2"/>
    <w:lvl w:ilvl="0" w:tplc="4F502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30B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52C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A8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E89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D60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B6E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A43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B4A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bordersDoNotSurroundHeader/>
  <w:bordersDoNotSurroundFooter/>
  <w:proofState w:spelling="clean"/>
  <w:defaultTabStop w:val="420"/>
  <w:hyphenationZone w:val="283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3NjI1NANCC1MDYyUdpeDU4uLM/DyQAvNaALFnFe4sAAAA"/>
  </w:docVars>
  <w:rsids>
    <w:rsidRoot w:val="001913C5"/>
    <w:rsid w:val="00025080"/>
    <w:rsid w:val="0009228B"/>
    <w:rsid w:val="00120449"/>
    <w:rsid w:val="001913C5"/>
    <w:rsid w:val="001D2E75"/>
    <w:rsid w:val="00246B8D"/>
    <w:rsid w:val="0026213C"/>
    <w:rsid w:val="00286F5C"/>
    <w:rsid w:val="002918A4"/>
    <w:rsid w:val="002B7F3D"/>
    <w:rsid w:val="002F007B"/>
    <w:rsid w:val="00344DCC"/>
    <w:rsid w:val="003724BD"/>
    <w:rsid w:val="003770B5"/>
    <w:rsid w:val="003C3104"/>
    <w:rsid w:val="003D77CE"/>
    <w:rsid w:val="003E765E"/>
    <w:rsid w:val="004E0DE9"/>
    <w:rsid w:val="00545D48"/>
    <w:rsid w:val="005869EA"/>
    <w:rsid w:val="005F5070"/>
    <w:rsid w:val="00641719"/>
    <w:rsid w:val="006569E5"/>
    <w:rsid w:val="0068632B"/>
    <w:rsid w:val="006A78C6"/>
    <w:rsid w:val="006C3E96"/>
    <w:rsid w:val="006D26C0"/>
    <w:rsid w:val="006F333F"/>
    <w:rsid w:val="0077288E"/>
    <w:rsid w:val="007A0D38"/>
    <w:rsid w:val="007B5B02"/>
    <w:rsid w:val="007D6E4E"/>
    <w:rsid w:val="00884D5E"/>
    <w:rsid w:val="00947266"/>
    <w:rsid w:val="009E181E"/>
    <w:rsid w:val="00AC1179"/>
    <w:rsid w:val="00BA0B0B"/>
    <w:rsid w:val="00BE5DE7"/>
    <w:rsid w:val="00BF3534"/>
    <w:rsid w:val="00C470D3"/>
    <w:rsid w:val="00C55D32"/>
    <w:rsid w:val="00C623FD"/>
    <w:rsid w:val="00CB46A0"/>
    <w:rsid w:val="00D42DCF"/>
    <w:rsid w:val="00D61BC8"/>
    <w:rsid w:val="00D65A3C"/>
    <w:rsid w:val="00D9546A"/>
    <w:rsid w:val="00E50314"/>
    <w:rsid w:val="00E560A9"/>
    <w:rsid w:val="00EA05D9"/>
    <w:rsid w:val="00F26F89"/>
    <w:rsid w:val="00F37640"/>
    <w:rsid w:val="00F43ADE"/>
    <w:rsid w:val="00F46471"/>
    <w:rsid w:val="00F67F3B"/>
    <w:rsid w:val="00FC40A5"/>
    <w:rsid w:val="00FD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7D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726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26C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3F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3FD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47266"/>
    <w:rPr>
      <w:b/>
      <w:bCs/>
      <w:kern w:val="44"/>
      <w:sz w:val="44"/>
      <w:szCs w:val="44"/>
    </w:rPr>
  </w:style>
  <w:style w:type="character" w:customStyle="1" w:styleId="fontstyle01">
    <w:name w:val="fontstyle01"/>
    <w:basedOn w:val="DefaultParagraphFont"/>
    <w:rsid w:val="00D42DCF"/>
    <w:rPr>
      <w:rFonts w:ascii="Whitney-Semibold" w:hAnsi="Whitney-Semibold" w:hint="default"/>
      <w:b w:val="0"/>
      <w:bCs w:val="0"/>
      <w:i w:val="0"/>
      <w:iCs w:val="0"/>
      <w:color w:val="000000"/>
      <w:sz w:val="48"/>
      <w:szCs w:val="48"/>
    </w:rPr>
  </w:style>
  <w:style w:type="character" w:customStyle="1" w:styleId="fontstyle21">
    <w:name w:val="fontstyle21"/>
    <w:basedOn w:val="DefaultParagraphFont"/>
    <w:rsid w:val="00BA0B0B"/>
    <w:rPr>
      <w:rFonts w:ascii="AdvOTea1a7398+fb" w:hAnsi="AdvOTea1a7398+fb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D26C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Revision">
    <w:name w:val="Revision"/>
    <w:hidden/>
    <w:uiPriority w:val="99"/>
    <w:semiHidden/>
    <w:rsid w:val="00E50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7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1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40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38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18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519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06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5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07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9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15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65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4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155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2020-04-21T14:10:00Z</dcterms:created>
  <dcterms:modified xsi:type="dcterms:W3CDTF">2020-04-22T09:36:00Z</dcterms:modified>
</cp:coreProperties>
</file>