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F" w:rsidRPr="00527421" w:rsidRDefault="00093F8F" w:rsidP="00093F8F">
      <w:pPr>
        <w:rPr>
          <w:lang w:val="en-US"/>
        </w:rPr>
      </w:pPr>
      <w:r w:rsidRPr="006827FD">
        <w:rPr>
          <w:b/>
          <w:bCs/>
          <w:lang w:val="en-US"/>
        </w:rPr>
        <w:t xml:space="preserve">Supplementary table </w:t>
      </w:r>
      <w:r>
        <w:rPr>
          <w:b/>
          <w:bCs/>
          <w:lang w:val="en-US"/>
        </w:rPr>
        <w:t>3</w:t>
      </w:r>
      <w:r w:rsidRPr="006827FD">
        <w:rPr>
          <w:b/>
          <w:bCs/>
          <w:lang w:val="en-US"/>
        </w:rPr>
        <w:t>:</w:t>
      </w:r>
      <w:r w:rsidRPr="006827FD">
        <w:rPr>
          <w:lang w:val="en-US"/>
        </w:rPr>
        <w:t xml:space="preserve"> Comparing baseline data between groups of patients included and excluded from logistic regression, predicting SGA-</w:t>
      </w:r>
      <w:proofErr w:type="spellStart"/>
      <w:r w:rsidRPr="006827FD">
        <w:rPr>
          <w:lang w:val="en-US"/>
        </w:rPr>
        <w:t>infants</w:t>
      </w:r>
      <w:r w:rsidRPr="006827FD">
        <w:rPr>
          <w:vertAlign w:val="superscript"/>
          <w:lang w:val="en-US"/>
        </w:rPr>
        <w:t>a</w:t>
      </w:r>
      <w:proofErr w:type="spellEnd"/>
      <w:r w:rsidRPr="006827FD">
        <w:rPr>
          <w:lang w:val="en-US"/>
        </w:rPr>
        <w:t>.</w:t>
      </w:r>
    </w:p>
    <w:tbl>
      <w:tblPr>
        <w:tblStyle w:val="TableGrid"/>
        <w:tblW w:w="8539" w:type="dxa"/>
        <w:tblLayout w:type="fixed"/>
        <w:tblLook w:val="04A0" w:firstRow="1" w:lastRow="0" w:firstColumn="1" w:lastColumn="0" w:noHBand="0" w:noVBand="1"/>
      </w:tblPr>
      <w:tblGrid>
        <w:gridCol w:w="2943"/>
        <w:gridCol w:w="1038"/>
        <w:gridCol w:w="1148"/>
        <w:gridCol w:w="1016"/>
        <w:gridCol w:w="1193"/>
        <w:gridCol w:w="1201"/>
      </w:tblGrid>
      <w:tr w:rsidR="00093F8F" w:rsidRPr="006827FD" w:rsidTr="003D61AD">
        <w:trPr>
          <w:trHeight w:val="2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Included pa</w:t>
            </w:r>
            <w:r>
              <w:rPr>
                <w:sz w:val="20"/>
                <w:szCs w:val="20"/>
              </w:rPr>
              <w:t>t</w:t>
            </w:r>
            <w:r w:rsidRPr="000A17E2">
              <w:rPr>
                <w:sz w:val="20"/>
                <w:szCs w:val="20"/>
              </w:rPr>
              <w:t>ients (n=361)</w:t>
            </w:r>
          </w:p>
          <w:p w:rsidR="00093F8F" w:rsidRPr="000A17E2" w:rsidRDefault="00093F8F" w:rsidP="003D61A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Excluded pa</w:t>
            </w:r>
            <w:r>
              <w:rPr>
                <w:sz w:val="20"/>
                <w:szCs w:val="20"/>
              </w:rPr>
              <w:t>t</w:t>
            </w:r>
            <w:r w:rsidRPr="000A17E2">
              <w:rPr>
                <w:sz w:val="20"/>
                <w:szCs w:val="20"/>
              </w:rPr>
              <w:t xml:space="preserve">ients </w:t>
            </w:r>
          </w:p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(n=531)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color w:val="000000" w:themeColor="text1"/>
                <w:sz w:val="20"/>
                <w:szCs w:val="20"/>
                <w:lang w:val="en-US"/>
              </w:rPr>
              <w:t xml:space="preserve">P-value 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color w:val="000000" w:themeColor="text1"/>
                <w:sz w:val="20"/>
                <w:szCs w:val="20"/>
                <w:lang w:val="en-US"/>
              </w:rPr>
              <w:t>Man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0A17E2">
              <w:rPr>
                <w:color w:val="000000" w:themeColor="text1"/>
                <w:sz w:val="20"/>
                <w:szCs w:val="20"/>
                <w:lang w:val="en-US"/>
              </w:rPr>
              <w:t>-Whitney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test</w:t>
            </w:r>
          </w:p>
        </w:tc>
      </w:tr>
      <w:tr w:rsidR="00093F8F" w:rsidRPr="006827FD" w:rsidTr="003D61AD">
        <w:trPr>
          <w:trHeight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Median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vertAlign w:val="superscript"/>
              </w:rPr>
            </w:pPr>
            <w:r w:rsidRPr="000A17E2">
              <w:rPr>
                <w:sz w:val="20"/>
                <w:szCs w:val="20"/>
              </w:rPr>
              <w:t>95% CI</w:t>
            </w:r>
            <w:r w:rsidRPr="000A17E2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Median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95% CI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</w:tc>
      </w:tr>
      <w:tr w:rsidR="00093F8F" w:rsidRPr="006827FD" w:rsidTr="003D61AD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Age at admission (years)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28.0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28.0-29.0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28.0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27.0-29.0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0.282</w:t>
            </w:r>
          </w:p>
        </w:tc>
      </w:tr>
      <w:tr w:rsidR="00093F8F" w:rsidRPr="006827FD" w:rsidTr="003D61AD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Weight at </w:t>
            </w: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admission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61.0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59.0-62.0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62.0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60.0-63.5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</w:rPr>
            </w:pPr>
            <w:r w:rsidRPr="000A17E2">
              <w:rPr>
                <w:sz w:val="20"/>
                <w:szCs w:val="20"/>
              </w:rPr>
              <w:t>0.203</w:t>
            </w:r>
          </w:p>
        </w:tc>
      </w:tr>
      <w:tr w:rsidR="00093F8F" w:rsidRPr="006827FD" w:rsidTr="003D61AD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Weight loss at </w:t>
            </w: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admission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(kg)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4.0-4.0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4.0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4.0-4.3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0.683</w:t>
            </w:r>
          </w:p>
        </w:tc>
      </w:tr>
      <w:tr w:rsidR="00093F8F" w:rsidRPr="006827FD" w:rsidTr="003D61AD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Prepregnan</w:t>
            </w:r>
            <w:r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cy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BMI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, f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(kg/m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22.7-23.8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23.9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23.4-24.3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0.112</w:t>
            </w:r>
          </w:p>
        </w:tc>
      </w:tr>
      <w:tr w:rsidR="00093F8F" w:rsidRPr="006827FD" w:rsidTr="003D61AD">
        <w:trPr>
          <w:trHeight w:val="5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Gestational age at </w:t>
            </w: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admission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g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(weeks)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9.0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8.4-9.1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8.6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8.3-9.0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0.048</w:t>
            </w:r>
          </w:p>
        </w:tc>
      </w:tr>
      <w:tr w:rsidR="00093F8F" w:rsidRPr="006827FD" w:rsidTr="003D61AD">
        <w:trPr>
          <w:trHeight w:val="4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Percentage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Percentage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color w:val="000000" w:themeColor="text1"/>
                <w:sz w:val="20"/>
                <w:szCs w:val="20"/>
                <w:lang w:val="en-US"/>
              </w:rPr>
              <w:t xml:space="preserve">P-value 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color w:val="000000" w:themeColor="text1"/>
                <w:sz w:val="20"/>
                <w:szCs w:val="20"/>
                <w:lang w:val="en-US"/>
              </w:rPr>
              <w:t>Chi-Square test</w:t>
            </w:r>
          </w:p>
        </w:tc>
      </w:tr>
      <w:tr w:rsidR="00093F8F" w:rsidRPr="0082713C" w:rsidTr="003D61AD">
        <w:trPr>
          <w:trHeight w:val="2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Maternal weight gain according to BMI-</w:t>
            </w: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group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h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Adequate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Inadequate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189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52.4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47.6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214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55.6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44.4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0.376</w:t>
            </w:r>
          </w:p>
        </w:tc>
      </w:tr>
      <w:tr w:rsidR="00093F8F" w:rsidRPr="006827FD" w:rsidTr="003D61AD">
        <w:trPr>
          <w:trHeight w:val="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Hyperemesis </w:t>
            </w:r>
            <w:proofErr w:type="spellStart"/>
            <w:r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previously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HG in </w:t>
            </w:r>
            <w:r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previous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pregnancy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No HG in </w:t>
            </w:r>
            <w:r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previous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pregnancy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95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44.6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55.4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168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50.0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50.0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0.604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</w:tc>
      </w:tr>
      <w:tr w:rsidR="00093F8F" w:rsidRPr="006827FD" w:rsidTr="003D61AD">
        <w:trPr>
          <w:trHeight w:val="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Smoking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j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Smoker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Non smoker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17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4.7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95.3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27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5.6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94.4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0.546</w:t>
            </w:r>
          </w:p>
        </w:tc>
      </w:tr>
      <w:tr w:rsidR="00093F8F" w:rsidRPr="006827FD" w:rsidTr="003D61AD">
        <w:trPr>
          <w:trHeight w:val="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Gravidity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Gravida 1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Gravida 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u w:val="single"/>
                <w:lang w:val="en-US"/>
              </w:rPr>
              <w:t>&gt;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128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35.5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64.5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151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28.4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71.6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 xml:space="preserve">0.026 </w:t>
            </w:r>
          </w:p>
        </w:tc>
      </w:tr>
      <w:tr w:rsidR="00093F8F" w:rsidRPr="006827FD" w:rsidTr="003D61AD">
        <w:trPr>
          <w:trHeight w:val="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Parity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Para 0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  Para 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u w:val="single"/>
                <w:lang w:val="en-US"/>
              </w:rPr>
              <w:t>&gt;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166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46.0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54.0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213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40.1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59.9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0.082</w:t>
            </w:r>
          </w:p>
        </w:tc>
      </w:tr>
      <w:tr w:rsidR="00093F8F" w:rsidRPr="006827FD" w:rsidTr="003D61AD">
        <w:trPr>
          <w:trHeight w:val="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BMI </w:t>
            </w:r>
            <w:proofErr w:type="spellStart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categories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k</w:t>
            </w:r>
            <w:proofErr w:type="spellEnd"/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Underweight    (&lt;20 kg/m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Normal weight (20.0-24.9 kg/m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093F8F" w:rsidRPr="000A17E2" w:rsidRDefault="00093F8F" w:rsidP="003D61AD">
            <w:pPr>
              <w:widowControl w:val="0"/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Overweight      (25.0-29.9 kg/m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 xml:space="preserve"> Obese                (&gt;30 kg/m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0A17E2">
              <w:rPr>
                <w:rFonts w:cs="AppleSystemUIFont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19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222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82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5.3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61.5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22.7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23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292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148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4.4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55.4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28.1</w:t>
            </w:r>
          </w:p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>12.1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8F" w:rsidRPr="000A17E2" w:rsidRDefault="00093F8F" w:rsidP="003D61AD">
            <w:pPr>
              <w:rPr>
                <w:sz w:val="20"/>
                <w:szCs w:val="20"/>
                <w:lang w:val="en-US"/>
              </w:rPr>
            </w:pPr>
            <w:r w:rsidRPr="000A17E2">
              <w:rPr>
                <w:sz w:val="20"/>
                <w:szCs w:val="20"/>
                <w:lang w:val="en-US"/>
              </w:rPr>
              <w:t xml:space="preserve">0.203 </w:t>
            </w:r>
          </w:p>
        </w:tc>
      </w:tr>
    </w:tbl>
    <w:p w:rsidR="00093F8F" w:rsidRDefault="00093F8F" w:rsidP="00093F8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0"/>
          <w:szCs w:val="20"/>
          <w:lang w:val="en-US"/>
        </w:rPr>
      </w:pPr>
    </w:p>
    <w:p w:rsidR="00093F8F" w:rsidRDefault="00093F8F" w:rsidP="00093F8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0"/>
          <w:szCs w:val="20"/>
          <w:lang w:val="en-US"/>
        </w:rPr>
      </w:pPr>
    </w:p>
    <w:p w:rsidR="00093F8F" w:rsidRDefault="00093F8F">
      <w:bookmarkStart w:id="0" w:name="_GoBack"/>
      <w:bookmarkEnd w:id="0"/>
    </w:p>
    <w:sectPr w:rsidR="00093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F"/>
    <w:rsid w:val="00093F8F"/>
    <w:rsid w:val="00D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F"/>
    <w:pPr>
      <w:spacing w:after="0" w:line="240" w:lineRule="auto"/>
    </w:pPr>
    <w:rPr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8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F"/>
    <w:pPr>
      <w:spacing w:after="0" w:line="240" w:lineRule="auto"/>
    </w:pPr>
    <w:rPr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8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1161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2020-04-20T02:56:00Z</dcterms:created>
  <dcterms:modified xsi:type="dcterms:W3CDTF">2020-04-20T02:56:00Z</dcterms:modified>
</cp:coreProperties>
</file>