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3C8D" w14:textId="7384F09C" w:rsidR="00FF69EB" w:rsidRPr="00A6742E" w:rsidRDefault="00FF69EB" w:rsidP="00170254">
      <w:pPr>
        <w:shd w:val="clear" w:color="auto" w:fill="FFFFFF"/>
        <w:rPr>
          <w:rFonts w:ascii="Times New Roman" w:hAnsi="Times New Roman" w:cs="Times New Roman"/>
          <w:b/>
          <w:lang w:val="en-GB"/>
        </w:rPr>
      </w:pPr>
      <w:bookmarkStart w:id="0" w:name="_GoBack"/>
      <w:bookmarkEnd w:id="0"/>
      <w:r w:rsidRPr="00A6742E">
        <w:rPr>
          <w:rFonts w:ascii="Times New Roman" w:hAnsi="Times New Roman" w:cs="Times New Roman"/>
          <w:b/>
          <w:lang w:val="en-GB"/>
        </w:rPr>
        <w:t>Supplemental Table</w:t>
      </w:r>
    </w:p>
    <w:p w14:paraId="1121ED47" w14:textId="77777777" w:rsidR="00FF69EB" w:rsidRDefault="00FF69EB" w:rsidP="00170254">
      <w:pPr>
        <w:shd w:val="clear" w:color="auto" w:fill="FFFFFF"/>
        <w:rPr>
          <w:rFonts w:ascii="Times New Roman" w:hAnsi="Times New Roman" w:cs="Times New Roman"/>
          <w:lang w:val="en-GB"/>
        </w:rPr>
      </w:pPr>
    </w:p>
    <w:p w14:paraId="21AB6F92" w14:textId="03E81BC8" w:rsidR="00D412F0" w:rsidRPr="00FF69EB" w:rsidRDefault="00D412F0" w:rsidP="00170254">
      <w:pPr>
        <w:shd w:val="clear" w:color="auto" w:fill="FFFFFF"/>
        <w:rPr>
          <w:rFonts w:ascii="Times New Roman" w:hAnsi="Times New Roman" w:cs="Times New Roman"/>
          <w:lang w:val="en-GB"/>
        </w:rPr>
      </w:pPr>
      <w:r w:rsidRPr="00FF69EB">
        <w:rPr>
          <w:rFonts w:ascii="Times New Roman" w:hAnsi="Times New Roman" w:cs="Times New Roman"/>
          <w:lang w:val="en-GB"/>
        </w:rPr>
        <w:t xml:space="preserve">The current study included </w:t>
      </w:r>
      <w:r w:rsidR="00993CC1" w:rsidRPr="00FF69EB">
        <w:rPr>
          <w:rFonts w:ascii="Times New Roman" w:hAnsi="Times New Roman" w:cs="Times New Roman"/>
          <w:lang w:val="en-GB"/>
        </w:rPr>
        <w:t xml:space="preserve">a </w:t>
      </w:r>
      <w:r w:rsidR="00C91963" w:rsidRPr="00FF69EB">
        <w:rPr>
          <w:rFonts w:ascii="Times New Roman" w:hAnsi="Times New Roman" w:cs="Times New Roman"/>
        </w:rPr>
        <w:t>partial</w:t>
      </w:r>
      <w:r w:rsidRPr="00FF69EB">
        <w:rPr>
          <w:rFonts w:ascii="Times New Roman" w:hAnsi="Times New Roman" w:cs="Times New Roman"/>
          <w:lang w:val="en-GB"/>
        </w:rPr>
        <w:t xml:space="preserve"> overlap in the study cohort, with separate studies investigating the diagnostic performance of ultrafast DCE-MRI derived parameters </w:t>
      </w:r>
      <w:r w:rsidR="007D280F" w:rsidRPr="00FF69EB">
        <w:rPr>
          <w:rFonts w:ascii="Times New Roman" w:hAnsi="Times New Roman" w:cs="Times New Roman"/>
          <w:lang w:val="en-GB"/>
        </w:rPr>
        <w:t>(</w:t>
      </w:r>
      <w:r w:rsidR="007D280F" w:rsidRPr="00FF69EB">
        <w:rPr>
          <w:rFonts w:ascii="Times New Roman" w:eastAsia="Times New Roman" w:hAnsi="Times New Roman" w:cs="Times New Roman"/>
          <w:color w:val="222222"/>
        </w:rPr>
        <w:t>Reference 1</w:t>
      </w:r>
      <w:r w:rsidR="00F06B99">
        <w:rPr>
          <w:rFonts w:ascii="Times New Roman" w:eastAsia="Times New Roman" w:hAnsi="Times New Roman" w:cs="Times New Roman"/>
          <w:color w:val="222222"/>
        </w:rPr>
        <w:t>5</w:t>
      </w:r>
      <w:r w:rsidR="007D280F" w:rsidRPr="00FF69EB">
        <w:rPr>
          <w:rFonts w:ascii="Times New Roman" w:eastAsia="Times New Roman" w:hAnsi="Times New Roman" w:cs="Times New Roman"/>
          <w:color w:val="222222"/>
        </w:rPr>
        <w:t xml:space="preserve">) </w:t>
      </w:r>
      <w:r w:rsidRPr="00FF69EB">
        <w:rPr>
          <w:rFonts w:ascii="Times New Roman" w:hAnsi="Times New Roman" w:cs="Times New Roman"/>
          <w:lang w:val="en-GB"/>
        </w:rPr>
        <w:t xml:space="preserve">and the efficacy of </w:t>
      </w:r>
      <w:r w:rsidRPr="00FF69EB">
        <w:rPr>
          <w:rFonts w:ascii="Times New Roman" w:hAnsi="Times New Roman" w:cs="Times New Roman"/>
          <w:color w:val="000000" w:themeColor="text1"/>
          <w:lang w:val="en-GB"/>
        </w:rPr>
        <w:t xml:space="preserve">radiomic analysis using standard DCE-MRI for sub-1 cm </w:t>
      </w:r>
      <w:proofErr w:type="gramStart"/>
      <w:r w:rsidRPr="00FF69EB">
        <w:rPr>
          <w:rFonts w:ascii="Times New Roman" w:hAnsi="Times New Roman" w:cs="Times New Roman"/>
          <w:color w:val="000000" w:themeColor="text1"/>
          <w:lang w:val="en-GB"/>
        </w:rPr>
        <w:t>lesions</w:t>
      </w:r>
      <w:proofErr w:type="gramEnd"/>
      <w:r w:rsidR="007D280F" w:rsidRPr="00FF69EB">
        <w:rPr>
          <w:rFonts w:ascii="Times New Roman" w:hAnsi="Times New Roman" w:cs="Times New Roman"/>
          <w:color w:val="000000" w:themeColor="text1"/>
          <w:lang w:val="en-GB"/>
        </w:rPr>
        <w:t xml:space="preserve"> (Reference 1</w:t>
      </w:r>
      <w:r w:rsidR="00334821" w:rsidRPr="00FF69EB">
        <w:rPr>
          <w:rFonts w:ascii="Times New Roman" w:hAnsi="Times New Roman" w:cs="Times New Roman"/>
          <w:color w:val="000000" w:themeColor="text1"/>
          <w:lang w:val="en-GB"/>
        </w:rPr>
        <w:t>6</w:t>
      </w:r>
      <w:r w:rsidR="007D280F" w:rsidRPr="00FF69EB">
        <w:rPr>
          <w:rFonts w:ascii="Times New Roman" w:hAnsi="Times New Roman" w:cs="Times New Roman"/>
          <w:color w:val="000000" w:themeColor="text1"/>
          <w:lang w:val="en-GB"/>
        </w:rPr>
        <w:t>)</w:t>
      </w:r>
      <w:r w:rsidRPr="00FF69EB">
        <w:rPr>
          <w:rFonts w:ascii="Times New Roman" w:hAnsi="Times New Roman" w:cs="Times New Roman"/>
          <w:lang w:val="en-GB"/>
        </w:rPr>
        <w:t xml:space="preserve">. </w:t>
      </w:r>
    </w:p>
    <w:p w14:paraId="6D464151" w14:textId="77777777" w:rsidR="00D412F0" w:rsidRPr="00FF69EB" w:rsidRDefault="00D412F0" w:rsidP="00170254">
      <w:pPr>
        <w:shd w:val="clear" w:color="auto" w:fill="FFFFFF"/>
        <w:rPr>
          <w:rFonts w:ascii="Times New Roman" w:eastAsia="Times New Roman" w:hAnsi="Times New Roman" w:cs="Times New Roman"/>
          <w:color w:val="222222"/>
          <w:lang w:val="en-GB"/>
        </w:rPr>
      </w:pPr>
    </w:p>
    <w:p w14:paraId="23FF6097" w14:textId="3595A919" w:rsidR="007D280F" w:rsidRPr="00FF69EB" w:rsidRDefault="007D280F" w:rsidP="00170254">
      <w:pPr>
        <w:shd w:val="clear" w:color="auto" w:fill="FFFFFF"/>
        <w:rPr>
          <w:rFonts w:ascii="Times New Roman" w:eastAsia="Times New Roman" w:hAnsi="Times New Roman" w:cs="Times New Roman"/>
          <w:color w:val="000000"/>
        </w:rPr>
      </w:pPr>
      <w:r w:rsidRPr="00FF69EB">
        <w:rPr>
          <w:rFonts w:ascii="Times New Roman" w:eastAsia="Times New Roman" w:hAnsi="Times New Roman" w:cs="Times New Roman"/>
          <w:color w:val="222222"/>
        </w:rPr>
        <w:t>Reference 1</w:t>
      </w:r>
      <w:r w:rsidR="00DD0718">
        <w:rPr>
          <w:rFonts w:ascii="Times New Roman" w:eastAsia="Times New Roman" w:hAnsi="Times New Roman" w:cs="Times New Roman"/>
          <w:color w:val="222222"/>
        </w:rPr>
        <w:t>5</w:t>
      </w:r>
      <w:r w:rsidRPr="00FF69EB">
        <w:rPr>
          <w:rFonts w:ascii="Times New Roman" w:eastAsia="Times New Roman" w:hAnsi="Times New Roman" w:cs="Times New Roman"/>
          <w:color w:val="222222"/>
        </w:rPr>
        <w:t xml:space="preserve"> aimed to </w:t>
      </w:r>
      <w:r w:rsidRPr="00FF69EB">
        <w:rPr>
          <w:rFonts w:ascii="Times New Roman" w:eastAsia="Times New Roman" w:hAnsi="Times New Roman" w:cs="Times New Roman"/>
          <w:color w:val="000000"/>
        </w:rPr>
        <w:t>investigate the diagnostic performance</w:t>
      </w:r>
      <w:r w:rsidR="00F41004" w:rsidRPr="00FF69EB">
        <w:rPr>
          <w:rFonts w:ascii="Times New Roman" w:eastAsia="Times New Roman" w:hAnsi="Times New Roman" w:cs="Times New Roman"/>
          <w:color w:val="000000"/>
        </w:rPr>
        <w:t xml:space="preserve"> (i.e. malignant vs. benign)</w:t>
      </w:r>
      <w:r w:rsidRPr="00FF69EB">
        <w:rPr>
          <w:rFonts w:ascii="Times New Roman" w:eastAsia="Times New Roman" w:hAnsi="Times New Roman" w:cs="Times New Roman"/>
          <w:color w:val="000000"/>
        </w:rPr>
        <w:t xml:space="preserve"> of ultrafast DCE parameters in sub1cm lesions. The current study aims to investigate the relationship between ultrafast DCE parameters and breast cancer characteristic (pathology, molecular subtype, lymph node metastasis status, oncotype DX). The aims </w:t>
      </w:r>
      <w:r w:rsidR="00C91963" w:rsidRPr="00FF69EB">
        <w:rPr>
          <w:rFonts w:ascii="Times New Roman" w:eastAsia="Times New Roman" w:hAnsi="Times New Roman" w:cs="Times New Roman"/>
          <w:color w:val="000000"/>
        </w:rPr>
        <w:t>differed between the studies.</w:t>
      </w:r>
      <w:r w:rsidR="00EE0698" w:rsidRPr="00FF69EB">
        <w:rPr>
          <w:rFonts w:ascii="Times New Roman" w:eastAsia="Times New Roman" w:hAnsi="Times New Roman" w:cs="Times New Roman"/>
          <w:color w:val="000000"/>
        </w:rPr>
        <w:t xml:space="preserve"> No. of the overlapping patient is 97 and No. of the overlapping lesions is 106.</w:t>
      </w:r>
    </w:p>
    <w:p w14:paraId="226E64A8" w14:textId="6BE5F975" w:rsidR="00414549" w:rsidRPr="00FF69EB" w:rsidRDefault="00414549" w:rsidP="00170254">
      <w:pPr>
        <w:shd w:val="clear" w:color="auto" w:fill="FFFFFF"/>
        <w:rPr>
          <w:rFonts w:ascii="Times New Roman" w:eastAsia="Times New Roman" w:hAnsi="Times New Roman" w:cs="Times New Roman"/>
          <w:color w:val="000000"/>
        </w:rPr>
      </w:pPr>
    </w:p>
    <w:p w14:paraId="2262C939" w14:textId="17979803" w:rsidR="00EE0698" w:rsidRPr="00FF69EB" w:rsidRDefault="00F06B99" w:rsidP="00EE0698">
      <w:pPr>
        <w:shd w:val="clear" w:color="auto" w:fill="FFFFFF"/>
        <w:rPr>
          <w:rFonts w:ascii="Times New Roman" w:eastAsia="Times New Roman" w:hAnsi="Times New Roman" w:cs="Times New Roman"/>
          <w:color w:val="000000"/>
        </w:rPr>
      </w:pPr>
      <w:r>
        <w:rPr>
          <w:rFonts w:ascii="Helvetica" w:eastAsia="Times New Roman" w:hAnsi="Helvetica" w:cs="Times New Roman"/>
          <w:noProof/>
          <w:color w:val="000000"/>
        </w:rPr>
        <w:drawing>
          <wp:anchor distT="0" distB="0" distL="114300" distR="114300" simplePos="0" relativeHeight="251658240" behindDoc="0" locked="0" layoutInCell="1" allowOverlap="1" wp14:anchorId="7C1CE9A7" wp14:editId="6718A0F3">
            <wp:simplePos x="0" y="0"/>
            <wp:positionH relativeFrom="column">
              <wp:posOffset>-795655</wp:posOffset>
            </wp:positionH>
            <wp:positionV relativeFrom="paragraph">
              <wp:posOffset>880110</wp:posOffset>
            </wp:positionV>
            <wp:extent cx="7512685" cy="3731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2_cohort_overlap_02112020.pdf"/>
                    <pic:cNvPicPr/>
                  </pic:nvPicPr>
                  <pic:blipFill rotWithShape="1">
                    <a:blip r:embed="rId4">
                      <a:extLst>
                        <a:ext uri="{28A0092B-C50C-407E-A947-70E740481C1C}">
                          <a14:useLocalDpi xmlns:a14="http://schemas.microsoft.com/office/drawing/2010/main" val="0"/>
                        </a:ext>
                      </a:extLst>
                    </a:blip>
                    <a:srcRect l="5196" t="6981" r="6293" b="36125"/>
                    <a:stretch/>
                  </pic:blipFill>
                  <pic:spPr bwMode="auto">
                    <a:xfrm>
                      <a:off x="0" y="0"/>
                      <a:ext cx="7512685" cy="3731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4549" w:rsidRPr="00FF69EB">
        <w:rPr>
          <w:rFonts w:ascii="Times New Roman" w:eastAsia="Times New Roman" w:hAnsi="Times New Roman" w:cs="Times New Roman"/>
          <w:color w:val="000000"/>
        </w:rPr>
        <w:t>Reference 1</w:t>
      </w:r>
      <w:r w:rsidR="00334821" w:rsidRPr="00FF69EB">
        <w:rPr>
          <w:rFonts w:ascii="Times New Roman" w:eastAsia="Times New Roman" w:hAnsi="Times New Roman" w:cs="Times New Roman"/>
          <w:color w:val="000000"/>
        </w:rPr>
        <w:t>6</w:t>
      </w:r>
      <w:r w:rsidR="00414549" w:rsidRPr="00FF69EB">
        <w:rPr>
          <w:rFonts w:ascii="Times New Roman" w:eastAsia="Times New Roman" w:hAnsi="Times New Roman" w:cs="Times New Roman"/>
          <w:color w:val="000000"/>
        </w:rPr>
        <w:t xml:space="preserve"> did not use ultrafast DCE MRI data but standard DCE-MRI for radiomics analysis. The current study does not use standard DCE-MRI data but ultrafast DCE MRI.</w:t>
      </w:r>
      <w:r w:rsidR="00C91963" w:rsidRPr="00FF69EB">
        <w:rPr>
          <w:rFonts w:ascii="Times New Roman" w:eastAsia="Times New Roman" w:hAnsi="Times New Roman" w:cs="Times New Roman"/>
          <w:color w:val="000000"/>
        </w:rPr>
        <w:t xml:space="preserve"> The used MRI sequences differed between the studies.</w:t>
      </w:r>
      <w:r w:rsidR="00EE0698" w:rsidRPr="00FF69EB">
        <w:rPr>
          <w:rFonts w:ascii="Times New Roman" w:eastAsia="Times New Roman" w:hAnsi="Times New Roman" w:cs="Times New Roman"/>
          <w:color w:val="000000"/>
        </w:rPr>
        <w:t xml:space="preserve"> No. of the overlapping patient is 54 +20 = 74, and No. of the overlapping lesions is 59+20 = 79.</w:t>
      </w:r>
    </w:p>
    <w:p w14:paraId="38FD2093" w14:textId="42BF2DB1" w:rsidR="00170254" w:rsidRDefault="00170254" w:rsidP="00C91963">
      <w:pPr>
        <w:rPr>
          <w:rFonts w:ascii="Helvetica" w:eastAsia="Times New Roman" w:hAnsi="Helvetica" w:cs="Times New Roman"/>
          <w:color w:val="000000"/>
        </w:rPr>
      </w:pPr>
    </w:p>
    <w:p w14:paraId="1DCB44D0" w14:textId="7906DEA0" w:rsidR="00A6742E" w:rsidRPr="007510B1" w:rsidRDefault="00A6742E" w:rsidP="00C91963">
      <w:pPr>
        <w:rPr>
          <w:rFonts w:ascii="Helvetica" w:eastAsia="Times New Roman" w:hAnsi="Helvetica" w:cs="Times New Roman"/>
          <w:color w:val="000000"/>
        </w:rPr>
      </w:pPr>
    </w:p>
    <w:sectPr w:rsidR="00A6742E" w:rsidRPr="007510B1" w:rsidSect="0039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54"/>
    <w:rsid w:val="00114152"/>
    <w:rsid w:val="00170254"/>
    <w:rsid w:val="002E017D"/>
    <w:rsid w:val="00334821"/>
    <w:rsid w:val="003942F1"/>
    <w:rsid w:val="00414549"/>
    <w:rsid w:val="005E5625"/>
    <w:rsid w:val="006E4C42"/>
    <w:rsid w:val="007510B1"/>
    <w:rsid w:val="007D280F"/>
    <w:rsid w:val="007D7453"/>
    <w:rsid w:val="00861B32"/>
    <w:rsid w:val="008E09E1"/>
    <w:rsid w:val="008E287C"/>
    <w:rsid w:val="00965C7D"/>
    <w:rsid w:val="00993CC1"/>
    <w:rsid w:val="00A32B79"/>
    <w:rsid w:val="00A4606E"/>
    <w:rsid w:val="00A6742E"/>
    <w:rsid w:val="00A9767A"/>
    <w:rsid w:val="00C82224"/>
    <w:rsid w:val="00C91963"/>
    <w:rsid w:val="00D412F0"/>
    <w:rsid w:val="00DA68B6"/>
    <w:rsid w:val="00DD0718"/>
    <w:rsid w:val="00E317BF"/>
    <w:rsid w:val="00EE0698"/>
    <w:rsid w:val="00F06B99"/>
    <w:rsid w:val="00F41004"/>
    <w:rsid w:val="00F452FB"/>
    <w:rsid w:val="00FF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1E72"/>
  <w15:chartTrackingRefBased/>
  <w15:docId w15:val="{12158B4C-F588-9244-8D45-1F85A47F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2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2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3425">
      <w:bodyDiv w:val="1"/>
      <w:marLeft w:val="0"/>
      <w:marRight w:val="0"/>
      <w:marTop w:val="0"/>
      <w:marBottom w:val="0"/>
      <w:divBdr>
        <w:top w:val="none" w:sz="0" w:space="0" w:color="auto"/>
        <w:left w:val="none" w:sz="0" w:space="0" w:color="auto"/>
        <w:bottom w:val="none" w:sz="0" w:space="0" w:color="auto"/>
        <w:right w:val="none" w:sz="0" w:space="0" w:color="auto"/>
      </w:divBdr>
      <w:divsChild>
        <w:div w:id="977341645">
          <w:marLeft w:val="0"/>
          <w:marRight w:val="0"/>
          <w:marTop w:val="0"/>
          <w:marBottom w:val="0"/>
          <w:divBdr>
            <w:top w:val="none" w:sz="0" w:space="0" w:color="auto"/>
            <w:left w:val="none" w:sz="0" w:space="0" w:color="auto"/>
            <w:bottom w:val="none" w:sz="0" w:space="0" w:color="auto"/>
            <w:right w:val="none" w:sz="0" w:space="0" w:color="auto"/>
          </w:divBdr>
        </w:div>
        <w:div w:id="662658204">
          <w:marLeft w:val="0"/>
          <w:marRight w:val="0"/>
          <w:marTop w:val="0"/>
          <w:marBottom w:val="0"/>
          <w:divBdr>
            <w:top w:val="none" w:sz="0" w:space="0" w:color="auto"/>
            <w:left w:val="none" w:sz="0" w:space="0" w:color="auto"/>
            <w:bottom w:val="none" w:sz="0" w:space="0" w:color="auto"/>
            <w:right w:val="none" w:sz="0" w:space="0" w:color="auto"/>
          </w:divBdr>
        </w:div>
        <w:div w:id="1665739606">
          <w:marLeft w:val="0"/>
          <w:marRight w:val="0"/>
          <w:marTop w:val="0"/>
          <w:marBottom w:val="0"/>
          <w:divBdr>
            <w:top w:val="none" w:sz="0" w:space="0" w:color="auto"/>
            <w:left w:val="none" w:sz="0" w:space="0" w:color="auto"/>
            <w:bottom w:val="none" w:sz="0" w:space="0" w:color="auto"/>
            <w:right w:val="none" w:sz="0" w:space="0" w:color="auto"/>
          </w:divBdr>
        </w:div>
        <w:div w:id="658389240">
          <w:marLeft w:val="0"/>
          <w:marRight w:val="0"/>
          <w:marTop w:val="0"/>
          <w:marBottom w:val="0"/>
          <w:divBdr>
            <w:top w:val="none" w:sz="0" w:space="0" w:color="auto"/>
            <w:left w:val="none" w:sz="0" w:space="0" w:color="auto"/>
            <w:bottom w:val="none" w:sz="0" w:space="0" w:color="auto"/>
            <w:right w:val="none" w:sz="0" w:space="0" w:color="auto"/>
          </w:divBdr>
        </w:div>
        <w:div w:id="608243508">
          <w:marLeft w:val="0"/>
          <w:marRight w:val="0"/>
          <w:marTop w:val="0"/>
          <w:marBottom w:val="0"/>
          <w:divBdr>
            <w:top w:val="none" w:sz="0" w:space="0" w:color="auto"/>
            <w:left w:val="none" w:sz="0" w:space="0" w:color="auto"/>
            <w:bottom w:val="none" w:sz="0" w:space="0" w:color="auto"/>
            <w:right w:val="none" w:sz="0" w:space="0" w:color="auto"/>
          </w:divBdr>
        </w:div>
        <w:div w:id="1490516682">
          <w:marLeft w:val="0"/>
          <w:marRight w:val="0"/>
          <w:marTop w:val="0"/>
          <w:marBottom w:val="0"/>
          <w:divBdr>
            <w:top w:val="none" w:sz="0" w:space="0" w:color="auto"/>
            <w:left w:val="none" w:sz="0" w:space="0" w:color="auto"/>
            <w:bottom w:val="none" w:sz="0" w:space="0" w:color="auto"/>
            <w:right w:val="none" w:sz="0" w:space="0" w:color="auto"/>
          </w:divBdr>
        </w:div>
        <w:div w:id="1068573985">
          <w:marLeft w:val="0"/>
          <w:marRight w:val="0"/>
          <w:marTop w:val="0"/>
          <w:marBottom w:val="0"/>
          <w:divBdr>
            <w:top w:val="none" w:sz="0" w:space="0" w:color="auto"/>
            <w:left w:val="none" w:sz="0" w:space="0" w:color="auto"/>
            <w:bottom w:val="none" w:sz="0" w:space="0" w:color="auto"/>
            <w:right w:val="none" w:sz="0" w:space="0" w:color="auto"/>
          </w:divBdr>
        </w:div>
        <w:div w:id="2024699713">
          <w:marLeft w:val="0"/>
          <w:marRight w:val="0"/>
          <w:marTop w:val="0"/>
          <w:marBottom w:val="0"/>
          <w:divBdr>
            <w:top w:val="none" w:sz="0" w:space="0" w:color="auto"/>
            <w:left w:val="none" w:sz="0" w:space="0" w:color="auto"/>
            <w:bottom w:val="none" w:sz="0" w:space="0" w:color="auto"/>
            <w:right w:val="none" w:sz="0" w:space="0" w:color="auto"/>
          </w:divBdr>
        </w:div>
        <w:div w:id="554659236">
          <w:marLeft w:val="0"/>
          <w:marRight w:val="0"/>
          <w:marTop w:val="0"/>
          <w:marBottom w:val="0"/>
          <w:divBdr>
            <w:top w:val="none" w:sz="0" w:space="0" w:color="auto"/>
            <w:left w:val="none" w:sz="0" w:space="0" w:color="auto"/>
            <w:bottom w:val="none" w:sz="0" w:space="0" w:color="auto"/>
            <w:right w:val="none" w:sz="0" w:space="0" w:color="auto"/>
          </w:divBdr>
        </w:div>
        <w:div w:id="1638684687">
          <w:marLeft w:val="0"/>
          <w:marRight w:val="0"/>
          <w:marTop w:val="0"/>
          <w:marBottom w:val="0"/>
          <w:divBdr>
            <w:top w:val="none" w:sz="0" w:space="0" w:color="auto"/>
            <w:left w:val="none" w:sz="0" w:space="0" w:color="auto"/>
            <w:bottom w:val="none" w:sz="0" w:space="0" w:color="auto"/>
            <w:right w:val="none" w:sz="0" w:space="0" w:color="auto"/>
          </w:divBdr>
        </w:div>
        <w:div w:id="1666977575">
          <w:marLeft w:val="0"/>
          <w:marRight w:val="0"/>
          <w:marTop w:val="0"/>
          <w:marBottom w:val="0"/>
          <w:divBdr>
            <w:top w:val="none" w:sz="0" w:space="0" w:color="auto"/>
            <w:left w:val="none" w:sz="0" w:space="0" w:color="auto"/>
            <w:bottom w:val="none" w:sz="0" w:space="0" w:color="auto"/>
            <w:right w:val="none" w:sz="0" w:space="0" w:color="auto"/>
          </w:divBdr>
        </w:div>
        <w:div w:id="72244804">
          <w:marLeft w:val="0"/>
          <w:marRight w:val="0"/>
          <w:marTop w:val="0"/>
          <w:marBottom w:val="0"/>
          <w:divBdr>
            <w:top w:val="none" w:sz="0" w:space="0" w:color="auto"/>
            <w:left w:val="none" w:sz="0" w:space="0" w:color="auto"/>
            <w:bottom w:val="none" w:sz="0" w:space="0" w:color="auto"/>
            <w:right w:val="none" w:sz="0" w:space="0" w:color="auto"/>
          </w:divBdr>
        </w:div>
      </w:divsChild>
    </w:div>
    <w:div w:id="462576751">
      <w:bodyDiv w:val="1"/>
      <w:marLeft w:val="0"/>
      <w:marRight w:val="0"/>
      <w:marTop w:val="0"/>
      <w:marBottom w:val="0"/>
      <w:divBdr>
        <w:top w:val="none" w:sz="0" w:space="0" w:color="auto"/>
        <w:left w:val="none" w:sz="0" w:space="0" w:color="auto"/>
        <w:bottom w:val="none" w:sz="0" w:space="0" w:color="auto"/>
        <w:right w:val="none" w:sz="0" w:space="0" w:color="auto"/>
      </w:divBdr>
      <w:divsChild>
        <w:div w:id="70978797">
          <w:marLeft w:val="0"/>
          <w:marRight w:val="0"/>
          <w:marTop w:val="0"/>
          <w:marBottom w:val="0"/>
          <w:divBdr>
            <w:top w:val="none" w:sz="0" w:space="0" w:color="auto"/>
            <w:left w:val="none" w:sz="0" w:space="0" w:color="auto"/>
            <w:bottom w:val="none" w:sz="0" w:space="0" w:color="auto"/>
            <w:right w:val="none" w:sz="0" w:space="0" w:color="auto"/>
          </w:divBdr>
        </w:div>
        <w:div w:id="1502505878">
          <w:marLeft w:val="0"/>
          <w:marRight w:val="0"/>
          <w:marTop w:val="0"/>
          <w:marBottom w:val="0"/>
          <w:divBdr>
            <w:top w:val="none" w:sz="0" w:space="0" w:color="auto"/>
            <w:left w:val="none" w:sz="0" w:space="0" w:color="auto"/>
            <w:bottom w:val="none" w:sz="0" w:space="0" w:color="auto"/>
            <w:right w:val="none" w:sz="0" w:space="0" w:color="auto"/>
          </w:divBdr>
        </w:div>
        <w:div w:id="2090542091">
          <w:marLeft w:val="0"/>
          <w:marRight w:val="0"/>
          <w:marTop w:val="0"/>
          <w:marBottom w:val="0"/>
          <w:divBdr>
            <w:top w:val="none" w:sz="0" w:space="0" w:color="auto"/>
            <w:left w:val="none" w:sz="0" w:space="0" w:color="auto"/>
            <w:bottom w:val="none" w:sz="0" w:space="0" w:color="auto"/>
            <w:right w:val="none" w:sz="0" w:space="0" w:color="auto"/>
          </w:divBdr>
        </w:div>
        <w:div w:id="966013661">
          <w:marLeft w:val="0"/>
          <w:marRight w:val="0"/>
          <w:marTop w:val="0"/>
          <w:marBottom w:val="0"/>
          <w:divBdr>
            <w:top w:val="none" w:sz="0" w:space="0" w:color="auto"/>
            <w:left w:val="none" w:sz="0" w:space="0" w:color="auto"/>
            <w:bottom w:val="none" w:sz="0" w:space="0" w:color="auto"/>
            <w:right w:val="none" w:sz="0" w:space="0" w:color="auto"/>
          </w:divBdr>
        </w:div>
        <w:div w:id="1618483013">
          <w:marLeft w:val="0"/>
          <w:marRight w:val="0"/>
          <w:marTop w:val="0"/>
          <w:marBottom w:val="0"/>
          <w:divBdr>
            <w:top w:val="none" w:sz="0" w:space="0" w:color="auto"/>
            <w:left w:val="none" w:sz="0" w:space="0" w:color="auto"/>
            <w:bottom w:val="none" w:sz="0" w:space="0" w:color="auto"/>
            <w:right w:val="none" w:sz="0" w:space="0" w:color="auto"/>
          </w:divBdr>
        </w:div>
        <w:div w:id="827600272">
          <w:marLeft w:val="0"/>
          <w:marRight w:val="0"/>
          <w:marTop w:val="0"/>
          <w:marBottom w:val="0"/>
          <w:divBdr>
            <w:top w:val="none" w:sz="0" w:space="0" w:color="auto"/>
            <w:left w:val="none" w:sz="0" w:space="0" w:color="auto"/>
            <w:bottom w:val="none" w:sz="0" w:space="0" w:color="auto"/>
            <w:right w:val="none" w:sz="0" w:space="0" w:color="auto"/>
          </w:divBdr>
        </w:div>
        <w:div w:id="287780681">
          <w:marLeft w:val="0"/>
          <w:marRight w:val="0"/>
          <w:marTop w:val="0"/>
          <w:marBottom w:val="0"/>
          <w:divBdr>
            <w:top w:val="none" w:sz="0" w:space="0" w:color="auto"/>
            <w:left w:val="none" w:sz="0" w:space="0" w:color="auto"/>
            <w:bottom w:val="none" w:sz="0" w:space="0" w:color="auto"/>
            <w:right w:val="none" w:sz="0" w:space="0" w:color="auto"/>
          </w:divBdr>
        </w:div>
        <w:div w:id="638725697">
          <w:marLeft w:val="0"/>
          <w:marRight w:val="0"/>
          <w:marTop w:val="0"/>
          <w:marBottom w:val="0"/>
          <w:divBdr>
            <w:top w:val="none" w:sz="0" w:space="0" w:color="auto"/>
            <w:left w:val="none" w:sz="0" w:space="0" w:color="auto"/>
            <w:bottom w:val="none" w:sz="0" w:space="0" w:color="auto"/>
            <w:right w:val="none" w:sz="0" w:space="0" w:color="auto"/>
          </w:divBdr>
        </w:div>
        <w:div w:id="1982996184">
          <w:marLeft w:val="0"/>
          <w:marRight w:val="0"/>
          <w:marTop w:val="0"/>
          <w:marBottom w:val="0"/>
          <w:divBdr>
            <w:top w:val="none" w:sz="0" w:space="0" w:color="auto"/>
            <w:left w:val="none" w:sz="0" w:space="0" w:color="auto"/>
            <w:bottom w:val="none" w:sz="0" w:space="0" w:color="auto"/>
            <w:right w:val="none" w:sz="0" w:space="0" w:color="auto"/>
          </w:divBdr>
        </w:div>
        <w:div w:id="1418861867">
          <w:marLeft w:val="0"/>
          <w:marRight w:val="0"/>
          <w:marTop w:val="0"/>
          <w:marBottom w:val="0"/>
          <w:divBdr>
            <w:top w:val="none" w:sz="0" w:space="0" w:color="auto"/>
            <w:left w:val="none" w:sz="0" w:space="0" w:color="auto"/>
            <w:bottom w:val="none" w:sz="0" w:space="0" w:color="auto"/>
            <w:right w:val="none" w:sz="0" w:space="0" w:color="auto"/>
          </w:divBdr>
        </w:div>
        <w:div w:id="2040929788">
          <w:marLeft w:val="0"/>
          <w:marRight w:val="0"/>
          <w:marTop w:val="0"/>
          <w:marBottom w:val="0"/>
          <w:divBdr>
            <w:top w:val="none" w:sz="0" w:space="0" w:color="auto"/>
            <w:left w:val="none" w:sz="0" w:space="0" w:color="auto"/>
            <w:bottom w:val="none" w:sz="0" w:space="0" w:color="auto"/>
            <w:right w:val="none" w:sz="0" w:space="0" w:color="auto"/>
          </w:divBdr>
        </w:div>
        <w:div w:id="1959406205">
          <w:marLeft w:val="0"/>
          <w:marRight w:val="0"/>
          <w:marTop w:val="0"/>
          <w:marBottom w:val="0"/>
          <w:divBdr>
            <w:top w:val="none" w:sz="0" w:space="0" w:color="auto"/>
            <w:left w:val="none" w:sz="0" w:space="0" w:color="auto"/>
            <w:bottom w:val="none" w:sz="0" w:space="0" w:color="auto"/>
            <w:right w:val="none" w:sz="0" w:space="0" w:color="auto"/>
          </w:divBdr>
        </w:div>
      </w:divsChild>
    </w:div>
    <w:div w:id="157897937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96">
          <w:marLeft w:val="0"/>
          <w:marRight w:val="0"/>
          <w:marTop w:val="0"/>
          <w:marBottom w:val="0"/>
          <w:divBdr>
            <w:top w:val="none" w:sz="0" w:space="0" w:color="auto"/>
            <w:left w:val="none" w:sz="0" w:space="0" w:color="auto"/>
            <w:bottom w:val="none" w:sz="0" w:space="0" w:color="auto"/>
            <w:right w:val="none" w:sz="0" w:space="0" w:color="auto"/>
          </w:divBdr>
        </w:div>
        <w:div w:id="1323968490">
          <w:marLeft w:val="0"/>
          <w:marRight w:val="0"/>
          <w:marTop w:val="0"/>
          <w:marBottom w:val="0"/>
          <w:divBdr>
            <w:top w:val="none" w:sz="0" w:space="0" w:color="auto"/>
            <w:left w:val="none" w:sz="0" w:space="0" w:color="auto"/>
            <w:bottom w:val="none" w:sz="0" w:space="0" w:color="auto"/>
            <w:right w:val="none" w:sz="0" w:space="0" w:color="auto"/>
          </w:divBdr>
        </w:div>
        <w:div w:id="1503079886">
          <w:marLeft w:val="0"/>
          <w:marRight w:val="0"/>
          <w:marTop w:val="0"/>
          <w:marBottom w:val="0"/>
          <w:divBdr>
            <w:top w:val="none" w:sz="0" w:space="0" w:color="auto"/>
            <w:left w:val="none" w:sz="0" w:space="0" w:color="auto"/>
            <w:bottom w:val="none" w:sz="0" w:space="0" w:color="auto"/>
            <w:right w:val="none" w:sz="0" w:space="0" w:color="auto"/>
          </w:divBdr>
        </w:div>
        <w:div w:id="1305433297">
          <w:marLeft w:val="0"/>
          <w:marRight w:val="0"/>
          <w:marTop w:val="0"/>
          <w:marBottom w:val="0"/>
          <w:divBdr>
            <w:top w:val="none" w:sz="0" w:space="0" w:color="auto"/>
            <w:left w:val="none" w:sz="0" w:space="0" w:color="auto"/>
            <w:bottom w:val="none" w:sz="0" w:space="0" w:color="auto"/>
            <w:right w:val="none" w:sz="0" w:space="0" w:color="auto"/>
          </w:divBdr>
        </w:div>
        <w:div w:id="54817918">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8484953">
          <w:marLeft w:val="0"/>
          <w:marRight w:val="0"/>
          <w:marTop w:val="0"/>
          <w:marBottom w:val="0"/>
          <w:divBdr>
            <w:top w:val="none" w:sz="0" w:space="0" w:color="auto"/>
            <w:left w:val="none" w:sz="0" w:space="0" w:color="auto"/>
            <w:bottom w:val="none" w:sz="0" w:space="0" w:color="auto"/>
            <w:right w:val="none" w:sz="0" w:space="0" w:color="auto"/>
          </w:divBdr>
        </w:div>
        <w:div w:id="1721897627">
          <w:marLeft w:val="0"/>
          <w:marRight w:val="0"/>
          <w:marTop w:val="0"/>
          <w:marBottom w:val="0"/>
          <w:divBdr>
            <w:top w:val="none" w:sz="0" w:space="0" w:color="auto"/>
            <w:left w:val="none" w:sz="0" w:space="0" w:color="auto"/>
            <w:bottom w:val="none" w:sz="0" w:space="0" w:color="auto"/>
            <w:right w:val="none" w:sz="0" w:space="0" w:color="auto"/>
          </w:divBdr>
        </w:div>
        <w:div w:id="1638484189">
          <w:marLeft w:val="0"/>
          <w:marRight w:val="0"/>
          <w:marTop w:val="0"/>
          <w:marBottom w:val="0"/>
          <w:divBdr>
            <w:top w:val="none" w:sz="0" w:space="0" w:color="auto"/>
            <w:left w:val="none" w:sz="0" w:space="0" w:color="auto"/>
            <w:bottom w:val="none" w:sz="0" w:space="0" w:color="auto"/>
            <w:right w:val="none" w:sz="0" w:space="0" w:color="auto"/>
          </w:divBdr>
        </w:div>
        <w:div w:id="1828012692">
          <w:marLeft w:val="0"/>
          <w:marRight w:val="0"/>
          <w:marTop w:val="0"/>
          <w:marBottom w:val="0"/>
          <w:divBdr>
            <w:top w:val="none" w:sz="0" w:space="0" w:color="auto"/>
            <w:left w:val="none" w:sz="0" w:space="0" w:color="auto"/>
            <w:bottom w:val="none" w:sz="0" w:space="0" w:color="auto"/>
            <w:right w:val="none" w:sz="0" w:space="0" w:color="auto"/>
          </w:divBdr>
        </w:div>
        <w:div w:id="985010109">
          <w:marLeft w:val="0"/>
          <w:marRight w:val="0"/>
          <w:marTop w:val="0"/>
          <w:marBottom w:val="0"/>
          <w:divBdr>
            <w:top w:val="none" w:sz="0" w:space="0" w:color="auto"/>
            <w:left w:val="none" w:sz="0" w:space="0" w:color="auto"/>
            <w:bottom w:val="none" w:sz="0" w:space="0" w:color="auto"/>
            <w:right w:val="none" w:sz="0" w:space="0" w:color="auto"/>
          </w:divBdr>
        </w:div>
        <w:div w:id="1475365452">
          <w:marLeft w:val="0"/>
          <w:marRight w:val="0"/>
          <w:marTop w:val="0"/>
          <w:marBottom w:val="0"/>
          <w:divBdr>
            <w:top w:val="none" w:sz="0" w:space="0" w:color="auto"/>
            <w:left w:val="none" w:sz="0" w:space="0" w:color="auto"/>
            <w:bottom w:val="none" w:sz="0" w:space="0" w:color="auto"/>
            <w:right w:val="none" w:sz="0" w:space="0" w:color="auto"/>
          </w:divBdr>
        </w:div>
      </w:divsChild>
    </w:div>
    <w:div w:id="2016027795">
      <w:bodyDiv w:val="1"/>
      <w:marLeft w:val="0"/>
      <w:marRight w:val="0"/>
      <w:marTop w:val="0"/>
      <w:marBottom w:val="0"/>
      <w:divBdr>
        <w:top w:val="none" w:sz="0" w:space="0" w:color="auto"/>
        <w:left w:val="none" w:sz="0" w:space="0" w:color="auto"/>
        <w:bottom w:val="none" w:sz="0" w:space="0" w:color="auto"/>
        <w:right w:val="none" w:sz="0" w:space="0" w:color="auto"/>
      </w:divBdr>
    </w:div>
    <w:div w:id="21429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Natuko Onishi Yamashita</dc:creator>
  <cp:keywords/>
  <dc:description/>
  <cp:lastModifiedBy>Microsoft Office User</cp:lastModifiedBy>
  <cp:revision>2</cp:revision>
  <dcterms:created xsi:type="dcterms:W3CDTF">2020-05-14T19:56:00Z</dcterms:created>
  <dcterms:modified xsi:type="dcterms:W3CDTF">2020-05-14T19:56:00Z</dcterms:modified>
</cp:coreProperties>
</file>