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4F" w:rsidRPr="009351BE" w:rsidRDefault="00D3254F" w:rsidP="00757D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 w:eastAsia="es-ES"/>
        </w:rPr>
      </w:pPr>
      <w:r w:rsidRPr="009351BE">
        <w:rPr>
          <w:rFonts w:ascii="Times New Roman" w:hAnsi="Times New Roman"/>
          <w:b/>
          <w:sz w:val="24"/>
          <w:lang w:val="en-GB"/>
        </w:rPr>
        <w:t>Appendix I</w:t>
      </w:r>
    </w:p>
    <w:p w:rsidR="00D3254F" w:rsidRPr="009351BE" w:rsidRDefault="00D3254F" w:rsidP="00757D9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 w:eastAsia="es-ES"/>
        </w:rPr>
      </w:pPr>
      <w:r w:rsidRPr="009351BE">
        <w:rPr>
          <w:rFonts w:ascii="Times New Roman" w:hAnsi="Times New Roman"/>
          <w:i/>
          <w:sz w:val="24"/>
          <w:lang w:val="en-GB"/>
        </w:rPr>
        <w:t>Estimation of the shadow co</w:t>
      </w:r>
      <w:r>
        <w:rPr>
          <w:rFonts w:ascii="Times New Roman" w:hAnsi="Times New Roman"/>
          <w:i/>
          <w:sz w:val="24"/>
          <w:lang w:val="en-GB"/>
        </w:rPr>
        <w:t xml:space="preserve">st sharing </w:t>
      </w:r>
      <w:r w:rsidRPr="009351BE">
        <w:rPr>
          <w:rFonts w:ascii="Times New Roman" w:hAnsi="Times New Roman"/>
          <w:i/>
          <w:sz w:val="24"/>
          <w:lang w:val="en-GB"/>
        </w:rPr>
        <w:t>of informal care</w:t>
      </w:r>
    </w:p>
    <w:p w:rsidR="00D3254F" w:rsidRPr="009351BE" w:rsidRDefault="00D3254F" w:rsidP="00757D9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 w:eastAsia="es-ES"/>
        </w:rPr>
      </w:pPr>
      <w:r w:rsidRPr="009351BE">
        <w:rPr>
          <w:rFonts w:ascii="Times New Roman" w:hAnsi="Times New Roman"/>
          <w:sz w:val="24"/>
          <w:lang w:val="en-GB"/>
        </w:rPr>
        <w:t>As previously mentioned, to estimate the shadow co</w:t>
      </w:r>
      <w:r>
        <w:rPr>
          <w:rFonts w:ascii="Times New Roman" w:hAnsi="Times New Roman"/>
          <w:sz w:val="24"/>
          <w:lang w:val="en-GB"/>
        </w:rPr>
        <w:t>st sharing</w:t>
      </w:r>
      <w:r w:rsidRPr="009351BE">
        <w:rPr>
          <w:rFonts w:ascii="Times New Roman" w:hAnsi="Times New Roman"/>
          <w:sz w:val="24"/>
          <w:lang w:val="en-GB"/>
        </w:rPr>
        <w:t>, it is necessary to subtract the amount that the individual actually receives from</w:t>
      </w:r>
      <w:r w:rsidRPr="009351BE" w:rsidDel="00DC6807">
        <w:rPr>
          <w:rFonts w:ascii="Times New Roman" w:hAnsi="Times New Roman"/>
          <w:sz w:val="24"/>
          <w:lang w:val="en-GB"/>
        </w:rPr>
        <w:t xml:space="preserve"> </w:t>
      </w:r>
      <w:r w:rsidRPr="009351BE">
        <w:rPr>
          <w:rFonts w:ascii="Times New Roman" w:hAnsi="Times New Roman"/>
          <w:sz w:val="24"/>
          <w:lang w:val="en-GB"/>
        </w:rPr>
        <w:t xml:space="preserve">the maximum amount that the State attributes to a certain </w:t>
      </w:r>
      <w:r>
        <w:rPr>
          <w:rFonts w:ascii="Times New Roman" w:hAnsi="Times New Roman"/>
          <w:sz w:val="24"/>
          <w:lang w:val="en-GB"/>
        </w:rPr>
        <w:t>level</w:t>
      </w:r>
      <w:r w:rsidRPr="009351BE">
        <w:rPr>
          <w:rFonts w:ascii="Times New Roman" w:hAnsi="Times New Roman"/>
          <w:sz w:val="24"/>
          <w:lang w:val="en-GB"/>
        </w:rPr>
        <w:t xml:space="preserve"> of dependence.</w:t>
      </w:r>
    </w:p>
    <w:p w:rsidR="00D3254F" w:rsidRPr="009351BE" w:rsidRDefault="00D3254F" w:rsidP="00757D9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 w:eastAsia="es-ES"/>
        </w:rPr>
      </w:pPr>
      <w:r w:rsidRPr="009351BE">
        <w:rPr>
          <w:rFonts w:ascii="Times New Roman" w:hAnsi="Times New Roman"/>
          <w:sz w:val="24"/>
          <w:lang w:val="en-GB"/>
        </w:rPr>
        <w:t>For the estimation of the latter, the State provides the following equation for each subject</w:t>
      </w:r>
      <w:r w:rsidRPr="009351BE">
        <w:rPr>
          <w:lang w:val="en-GB"/>
        </w:rPr>
        <w:t xml:space="preserve"> </w:t>
      </w:r>
      <w:r w:rsidRPr="009351BE">
        <w:rPr>
          <w:rFonts w:ascii="Times New Roman" w:hAnsi="Times New Roman"/>
          <w:i/>
          <w:sz w:val="24"/>
          <w:lang w:val="en-GB"/>
        </w:rPr>
        <w:t>j</w:t>
      </w:r>
      <w:r w:rsidRPr="009351BE">
        <w:rPr>
          <w:rFonts w:ascii="Times New Roman" w:hAnsi="Times New Roman"/>
          <w:sz w:val="24"/>
          <w:lang w:val="en-GB"/>
        </w:rPr>
        <w:t>:</w:t>
      </w:r>
    </w:p>
    <w:p w:rsidR="00D3254F" w:rsidRPr="009351BE" w:rsidRDefault="00403091" w:rsidP="00757D9C">
      <w:pPr>
        <w:spacing w:line="480" w:lineRule="auto"/>
        <w:ind w:left="2124" w:firstLine="708"/>
        <w:rPr>
          <w:rFonts w:ascii="Times New Roman" w:eastAsiaTheme="minorEastAsia" w:hAnsi="Times New Roman" w:cs="Times New Roman"/>
          <w:sz w:val="24"/>
          <w:szCs w:val="24"/>
          <w:lang w:val="en-GB" w:eastAsia="es-E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es-E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 w:eastAsia="es-E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 w:eastAsia="es-ES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 w:eastAsia="es-ES"/>
          </w:rPr>
          <m:t>=1.33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es-E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 w:eastAsia="es-E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 w:eastAsia="es-ES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 w:eastAsia="es-E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es-E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 w:eastAsia="es-ES"/>
              </w:rPr>
              <m:t>0.44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 w:eastAsia="es-E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 w:eastAsia="es-E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 w:eastAsia="es-E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 w:eastAsia="es-E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 w:eastAsia="es-E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 w:eastAsia="es-ES"/>
                  </w:rPr>
                  <m:t>j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 w:eastAsia="es-ES"/>
              </w:rPr>
              <m:t>I</m:t>
            </m:r>
          </m:den>
        </m:f>
      </m:oMath>
      <w:r w:rsidR="00D3254F" w:rsidRPr="009351BE">
        <w:rPr>
          <w:rFonts w:ascii="Times New Roman" w:eastAsiaTheme="minorEastAsia" w:hAnsi="Times New Roman" w:cs="Times New Roman"/>
          <w:sz w:val="24"/>
          <w:szCs w:val="24"/>
          <w:lang w:val="en-GB" w:eastAsia="es-ES"/>
        </w:rPr>
        <w:tab/>
      </w:r>
      <w:r w:rsidR="00D3254F" w:rsidRPr="009351BE">
        <w:rPr>
          <w:rFonts w:ascii="Times New Roman" w:eastAsiaTheme="minorEastAsia" w:hAnsi="Times New Roman" w:cs="Times New Roman"/>
          <w:sz w:val="24"/>
          <w:szCs w:val="24"/>
          <w:lang w:val="en-GB" w:eastAsia="es-ES"/>
        </w:rPr>
        <w:tab/>
      </w:r>
      <w:r w:rsidR="00D3254F" w:rsidRPr="009351BE">
        <w:rPr>
          <w:rFonts w:ascii="Times New Roman" w:hAnsi="Times New Roman"/>
          <w:sz w:val="24"/>
          <w:lang w:val="en-GB"/>
        </w:rPr>
        <w:t xml:space="preserve"> (1)</w:t>
      </w:r>
    </w:p>
    <w:p w:rsidR="00D3254F" w:rsidRPr="009351BE" w:rsidRDefault="00D3254F" w:rsidP="00757D9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 w:eastAsia="es-ES"/>
        </w:rPr>
      </w:pPr>
      <w:proofErr w:type="gramStart"/>
      <w:r w:rsidRPr="009351BE">
        <w:rPr>
          <w:rFonts w:ascii="Times New Roman" w:hAnsi="Times New Roman"/>
          <w:sz w:val="24"/>
          <w:lang w:val="en-GB"/>
        </w:rPr>
        <w:t>where</w:t>
      </w:r>
      <w:proofErr w:type="gramEnd"/>
      <w:r w:rsidRPr="009351BE">
        <w:rPr>
          <w:lang w:val="en-GB"/>
        </w:rPr>
        <w:t xml:space="preserve"> </w:t>
      </w:r>
      <w:proofErr w:type="spellStart"/>
      <w:r w:rsidRPr="009351BE">
        <w:rPr>
          <w:rFonts w:ascii="Times New Roman" w:hAnsi="Times New Roman"/>
          <w:i/>
          <w:sz w:val="24"/>
          <w:lang w:val="en-GB"/>
        </w:rPr>
        <w:t>P</w:t>
      </w:r>
      <w:r w:rsidRPr="009351BE">
        <w:rPr>
          <w:rFonts w:ascii="Times New Roman" w:hAnsi="Times New Roman"/>
          <w:i/>
          <w:sz w:val="24"/>
          <w:vertAlign w:val="subscript"/>
          <w:lang w:val="en-GB"/>
        </w:rPr>
        <w:t>j</w:t>
      </w:r>
      <w:proofErr w:type="spellEnd"/>
      <w:r w:rsidRPr="009351BE">
        <w:rPr>
          <w:rFonts w:ascii="Times New Roman" w:hAnsi="Times New Roman"/>
          <w:sz w:val="24"/>
          <w:lang w:val="en-GB"/>
        </w:rPr>
        <w:t xml:space="preserve"> is the maximum amount of the economic benefit for informal care and for the individual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9351BE">
        <w:rPr>
          <w:rFonts w:ascii="Times New Roman" w:hAnsi="Times New Roman"/>
          <w:i/>
          <w:sz w:val="24"/>
          <w:lang w:val="en-GB"/>
        </w:rPr>
        <w:t>j</w:t>
      </w:r>
      <w:r w:rsidRPr="009351BE">
        <w:rPr>
          <w:rFonts w:ascii="Times New Roman" w:hAnsi="Times New Roman"/>
          <w:sz w:val="24"/>
          <w:lang w:val="en-GB"/>
        </w:rPr>
        <w:t>,</w:t>
      </w:r>
      <w:r w:rsidRPr="009351BE">
        <w:rPr>
          <w:lang w:val="en-GB"/>
        </w:rPr>
        <w:t xml:space="preserve"> </w:t>
      </w:r>
      <w:proofErr w:type="spellStart"/>
      <w:r w:rsidRPr="009351BE">
        <w:rPr>
          <w:rFonts w:ascii="Times New Roman" w:hAnsi="Times New Roman"/>
          <w:i/>
          <w:sz w:val="24"/>
          <w:lang w:val="en-GB"/>
        </w:rPr>
        <w:t>B</w:t>
      </w:r>
      <w:r w:rsidRPr="009351BE">
        <w:rPr>
          <w:rFonts w:ascii="Times New Roman" w:hAnsi="Times New Roman"/>
          <w:i/>
          <w:sz w:val="24"/>
          <w:vertAlign w:val="subscript"/>
          <w:lang w:val="en-GB"/>
        </w:rPr>
        <w:t>j</w:t>
      </w:r>
      <w:proofErr w:type="spellEnd"/>
      <w:r w:rsidRPr="009351BE">
        <w:rPr>
          <w:rFonts w:ascii="Times New Roman" w:hAnsi="Times New Roman"/>
          <w:sz w:val="24"/>
          <w:lang w:val="en-GB"/>
        </w:rPr>
        <w:t xml:space="preserve"> is the economic capacity of the beneficiary</w:t>
      </w:r>
      <w:r w:rsidR="003F4A1A">
        <w:rPr>
          <w:rFonts w:ascii="Times New Roman" w:hAnsi="Times New Roman"/>
          <w:sz w:val="24"/>
          <w:lang w:val="en-GB"/>
        </w:rPr>
        <w:t xml:space="preserve"> </w:t>
      </w:r>
      <w:r w:rsidR="003F4A1A" w:rsidRPr="000B6B01">
        <w:rPr>
          <w:rFonts w:ascii="Times New Roman" w:hAnsi="Times New Roman"/>
          <w:color w:val="C00000"/>
          <w:sz w:val="24"/>
          <w:lang w:val="en-GB"/>
        </w:rPr>
        <w:t>(composed of employment and self-employment income, capital income and wealth)</w:t>
      </w:r>
      <w:r>
        <w:rPr>
          <w:rFonts w:ascii="Times New Roman" w:hAnsi="Times New Roman"/>
          <w:sz w:val="24"/>
          <w:lang w:val="en-GB"/>
        </w:rPr>
        <w:t>,</w:t>
      </w:r>
      <w:r w:rsidRPr="009351BE">
        <w:rPr>
          <w:rFonts w:ascii="Times New Roman" w:hAnsi="Times New Roman"/>
          <w:sz w:val="24"/>
          <w:lang w:val="en-GB"/>
        </w:rPr>
        <w:t xml:space="preserve"> and</w:t>
      </w:r>
      <w:r w:rsidRPr="009351BE">
        <w:rPr>
          <w:lang w:val="en-GB"/>
        </w:rPr>
        <w:t xml:space="preserve"> </w:t>
      </w:r>
      <w:r w:rsidRPr="009351BE">
        <w:rPr>
          <w:rFonts w:ascii="Times New Roman" w:hAnsi="Times New Roman"/>
          <w:i/>
          <w:sz w:val="24"/>
          <w:lang w:val="en-GB"/>
        </w:rPr>
        <w:t>I</w:t>
      </w:r>
      <w:r w:rsidRPr="009351BE">
        <w:rPr>
          <w:rFonts w:ascii="Times New Roman" w:hAnsi="Times New Roman"/>
          <w:sz w:val="24"/>
          <w:lang w:val="en-GB"/>
        </w:rPr>
        <w:t xml:space="preserve"> is the public indicator of multiple effect income.</w:t>
      </w:r>
    </w:p>
    <w:p w:rsidR="00D3254F" w:rsidRPr="009351BE" w:rsidRDefault="00D3254F" w:rsidP="00757D9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 w:eastAsia="es-ES"/>
        </w:rPr>
      </w:pPr>
      <w:r w:rsidRPr="009351BE">
        <w:rPr>
          <w:rFonts w:ascii="Times New Roman" w:hAnsi="Times New Roman"/>
          <w:sz w:val="24"/>
          <w:lang w:val="en-GB"/>
        </w:rPr>
        <w:t xml:space="preserve">The maximum amount of </w:t>
      </w:r>
      <w:proofErr w:type="spellStart"/>
      <w:r w:rsidRPr="009351BE">
        <w:rPr>
          <w:rFonts w:ascii="Times New Roman" w:hAnsi="Times New Roman"/>
          <w:i/>
          <w:sz w:val="24"/>
          <w:lang w:val="en-GB"/>
        </w:rPr>
        <w:t>P</w:t>
      </w:r>
      <w:r w:rsidRPr="009351BE">
        <w:rPr>
          <w:rFonts w:ascii="Times New Roman" w:hAnsi="Times New Roman"/>
          <w:i/>
          <w:sz w:val="24"/>
          <w:vertAlign w:val="subscript"/>
          <w:lang w:val="en-GB"/>
        </w:rPr>
        <w:t>j</w:t>
      </w:r>
      <w:proofErr w:type="spellEnd"/>
      <w:r w:rsidRPr="009351BE">
        <w:rPr>
          <w:rFonts w:ascii="Times New Roman" w:hAnsi="Times New Roman"/>
          <w:sz w:val="24"/>
          <w:lang w:val="en-GB"/>
        </w:rPr>
        <w:t xml:space="preserve"> depends on the </w:t>
      </w:r>
      <w:r>
        <w:rPr>
          <w:rFonts w:ascii="Times New Roman" w:hAnsi="Times New Roman"/>
          <w:sz w:val="24"/>
          <w:lang w:val="en-GB"/>
        </w:rPr>
        <w:t>level</w:t>
      </w:r>
      <w:r w:rsidRPr="009351BE">
        <w:rPr>
          <w:rFonts w:ascii="Times New Roman" w:hAnsi="Times New Roman"/>
          <w:sz w:val="24"/>
          <w:lang w:val="en-GB"/>
        </w:rPr>
        <w:t xml:space="preserve"> of dependence of the individual, with €153, €268.79 and €387.64 being the monthly amount for dependency levels I, II and III, respectively</w:t>
      </w:r>
      <w:r w:rsidRPr="009351BE">
        <w:rPr>
          <w:lang w:val="en-GB"/>
        </w:rPr>
        <w:t xml:space="preserve"> </w:t>
      </w:r>
      <w:r w:rsidRPr="009351BE">
        <w:rPr>
          <w:rFonts w:ascii="Times New Roman" w:hAnsi="Times New Roman" w:cs="Times New Roman"/>
          <w:sz w:val="24"/>
          <w:szCs w:val="24"/>
          <w:lang w:val="en-GB" w:eastAsia="es-ES"/>
        </w:rPr>
        <w:t>[3</w:t>
      </w:r>
      <w:r w:rsidR="00A85ABD">
        <w:rPr>
          <w:rFonts w:ascii="Times New Roman" w:hAnsi="Times New Roman" w:cs="Times New Roman"/>
          <w:sz w:val="24"/>
          <w:szCs w:val="24"/>
          <w:lang w:val="en-GB" w:eastAsia="es-ES"/>
        </w:rPr>
        <w:t>5</w:t>
      </w:r>
      <w:r w:rsidRPr="009351BE">
        <w:rPr>
          <w:rFonts w:ascii="Times New Roman" w:hAnsi="Times New Roman" w:cs="Times New Roman"/>
          <w:sz w:val="24"/>
          <w:szCs w:val="24"/>
          <w:lang w:val="en-GB" w:eastAsia="es-ES"/>
        </w:rPr>
        <w:t>]</w:t>
      </w:r>
      <w:r w:rsidRPr="009351BE">
        <w:rPr>
          <w:rFonts w:ascii="Times New Roman" w:hAnsi="Times New Roman"/>
          <w:sz w:val="24"/>
          <w:lang w:val="en-GB"/>
        </w:rPr>
        <w:t>.</w:t>
      </w:r>
      <w:r w:rsidRPr="009351BE">
        <w:rPr>
          <w:lang w:val="en-GB"/>
        </w:rPr>
        <w:t xml:space="preserve"> </w:t>
      </w:r>
    </w:p>
    <w:p w:rsidR="00D3254F" w:rsidRPr="009351BE" w:rsidRDefault="00D3254F" w:rsidP="00757D9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 w:eastAsia="es-ES"/>
        </w:rPr>
      </w:pPr>
      <w:proofErr w:type="spellStart"/>
      <w:r w:rsidRPr="009351BE">
        <w:rPr>
          <w:rFonts w:ascii="Times New Roman" w:hAnsi="Times New Roman"/>
          <w:i/>
          <w:sz w:val="24"/>
          <w:lang w:val="en-GB"/>
        </w:rPr>
        <w:t>B</w:t>
      </w:r>
      <w:r w:rsidRPr="009351BE">
        <w:rPr>
          <w:rFonts w:ascii="Times New Roman" w:hAnsi="Times New Roman"/>
          <w:i/>
          <w:sz w:val="24"/>
          <w:vertAlign w:val="subscript"/>
          <w:lang w:val="en-GB"/>
        </w:rPr>
        <w:t>j</w:t>
      </w:r>
      <w:proofErr w:type="spellEnd"/>
      <w:r w:rsidRPr="009351BE">
        <w:rPr>
          <w:rFonts w:ascii="Times New Roman" w:hAnsi="Times New Roman"/>
          <w:sz w:val="24"/>
          <w:lang w:val="en-GB"/>
        </w:rPr>
        <w:t xml:space="preserve"> is defined as the full income, which includes employment, self-employment and capital income, as well as patrimony</w:t>
      </w:r>
      <w:r w:rsidRPr="009351BE">
        <w:rPr>
          <w:lang w:val="en-GB"/>
        </w:rPr>
        <w:t xml:space="preserve"> </w:t>
      </w:r>
      <w:r w:rsidRPr="009351BE">
        <w:rPr>
          <w:rFonts w:ascii="Times New Roman" w:hAnsi="Times New Roman" w:cs="Times New Roman"/>
          <w:sz w:val="24"/>
          <w:szCs w:val="24"/>
          <w:lang w:val="en-GB" w:eastAsia="es-ES"/>
        </w:rPr>
        <w:t>[3</w:t>
      </w:r>
      <w:r w:rsidR="00A85ABD">
        <w:rPr>
          <w:rFonts w:ascii="Times New Roman" w:hAnsi="Times New Roman" w:cs="Times New Roman"/>
          <w:sz w:val="24"/>
          <w:szCs w:val="24"/>
          <w:lang w:val="en-GB" w:eastAsia="es-ES"/>
        </w:rPr>
        <w:t>5</w:t>
      </w:r>
      <w:r w:rsidRPr="009351BE">
        <w:rPr>
          <w:rFonts w:ascii="Times New Roman" w:hAnsi="Times New Roman" w:cs="Times New Roman"/>
          <w:sz w:val="24"/>
          <w:szCs w:val="24"/>
          <w:lang w:val="en-GB" w:eastAsia="es-ES"/>
        </w:rPr>
        <w:t>]</w:t>
      </w:r>
      <w:r w:rsidRPr="009351BE">
        <w:rPr>
          <w:rFonts w:ascii="Times New Roman" w:hAnsi="Times New Roman"/>
          <w:sz w:val="24"/>
          <w:lang w:val="en-GB"/>
        </w:rPr>
        <w:t>. However, according to the available information, we used household monthly income as a proxy variable for economic capacity.</w:t>
      </w:r>
      <w:r w:rsidRPr="009351BE">
        <w:rPr>
          <w:lang w:val="en-GB"/>
        </w:rPr>
        <w:t xml:space="preserve"> </w:t>
      </w:r>
    </w:p>
    <w:p w:rsidR="00D3254F" w:rsidRPr="009351BE" w:rsidRDefault="00D3254F" w:rsidP="00757D9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 w:eastAsia="es-ES"/>
        </w:rPr>
      </w:pPr>
      <w:r w:rsidRPr="009351BE">
        <w:rPr>
          <w:rFonts w:ascii="Times New Roman" w:hAnsi="Times New Roman"/>
          <w:sz w:val="24"/>
          <w:lang w:val="en-GB"/>
        </w:rPr>
        <w:t xml:space="preserve">Finally, </w:t>
      </w:r>
      <w:r w:rsidRPr="009351BE">
        <w:rPr>
          <w:rFonts w:ascii="Times New Roman" w:hAnsi="Times New Roman"/>
          <w:i/>
          <w:sz w:val="24"/>
          <w:lang w:val="en-GB"/>
        </w:rPr>
        <w:t>I</w:t>
      </w:r>
      <w:r w:rsidRPr="009351BE">
        <w:rPr>
          <w:rFonts w:ascii="Times New Roman" w:hAnsi="Times New Roman"/>
          <w:sz w:val="24"/>
          <w:lang w:val="en-GB"/>
        </w:rPr>
        <w:t xml:space="preserve"> is a monetary value used in the Spanish economy as a reference for the granting of assistance, grants, subsidies or unemployment benefits, among other allowances, and is set annually by lawmakers.</w:t>
      </w:r>
    </w:p>
    <w:p w:rsidR="006D1F76" w:rsidRDefault="006D1F7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hAnsi="Times New Roman" w:cs="Times New Roman"/>
          <w:sz w:val="24"/>
          <w:szCs w:val="24"/>
          <w:lang w:val="en-GB" w:eastAsia="es-ES"/>
        </w:rPr>
        <w:br w:type="page"/>
      </w:r>
    </w:p>
    <w:p w:rsidR="006D1F76" w:rsidRDefault="006D1F76" w:rsidP="006D1F76">
      <w:pPr>
        <w:spacing w:line="480" w:lineRule="auto"/>
        <w:jc w:val="center"/>
        <w:rPr>
          <w:color w:val="000000" w:themeColor="text1"/>
          <w:lang w:val="en-GB"/>
        </w:rPr>
      </w:pPr>
      <w:r w:rsidRPr="009351BE">
        <w:rPr>
          <w:rFonts w:ascii="Times New Roman" w:hAnsi="Times New Roman"/>
          <w:b/>
          <w:sz w:val="24"/>
          <w:lang w:val="en-GB"/>
        </w:rPr>
        <w:lastRenderedPageBreak/>
        <w:t>Appendix I</w:t>
      </w:r>
      <w:r>
        <w:rPr>
          <w:rFonts w:ascii="Times New Roman" w:hAnsi="Times New Roman"/>
          <w:b/>
          <w:sz w:val="24"/>
          <w:lang w:val="en-GB"/>
        </w:rPr>
        <w:t>I</w:t>
      </w:r>
    </w:p>
    <w:p w:rsidR="00D61659" w:rsidRPr="00E501ED" w:rsidRDefault="00D61659" w:rsidP="00D61659">
      <w:pPr>
        <w:spacing w:after="160" w:line="259" w:lineRule="auto"/>
        <w:rPr>
          <w:color w:val="000000" w:themeColor="text1"/>
          <w:lang w:val="en-GB"/>
        </w:rPr>
      </w:pPr>
      <w:r w:rsidRPr="00810B74">
        <w:rPr>
          <w:b/>
          <w:color w:val="000000" w:themeColor="text1"/>
          <w:lang w:val="en-GB"/>
        </w:rPr>
        <w:t>Table A1</w:t>
      </w:r>
      <w:r w:rsidRPr="00E501ED">
        <w:rPr>
          <w:color w:val="000000" w:themeColor="text1"/>
          <w:lang w:val="en-GB"/>
        </w:rPr>
        <w:t>. Discrete multinomial probability distribution</w:t>
      </w:r>
      <w:r>
        <w:rPr>
          <w:color w:val="000000" w:themeColor="text1"/>
          <w:lang w:val="en-GB"/>
        </w:rPr>
        <w:t xml:space="preserve"> </w:t>
      </w:r>
      <w:r w:rsidRPr="00E501ED">
        <w:rPr>
          <w:color w:val="000000" w:themeColor="text1"/>
          <w:lang w:val="en-GB"/>
        </w:rPr>
        <w:t xml:space="preserve">of </w:t>
      </w:r>
      <w:r w:rsidRPr="00810B74">
        <w:rPr>
          <w:color w:val="000000" w:themeColor="text1"/>
          <w:lang w:val="en-GB"/>
        </w:rPr>
        <w:t xml:space="preserve">economic benefit for informal </w:t>
      </w:r>
      <w:r>
        <w:rPr>
          <w:color w:val="000000" w:themeColor="text1"/>
          <w:lang w:val="en-GB"/>
        </w:rPr>
        <w:t>disaggregated by level of dependency,</w:t>
      </w:r>
      <w:r w:rsidRPr="00E501ED">
        <w:rPr>
          <w:color w:val="000000" w:themeColor="text1"/>
          <w:lang w:val="en-GB"/>
        </w:rPr>
        <w:t xml:space="preserve"> according to place of residence*. 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1811"/>
        <w:gridCol w:w="1609"/>
        <w:gridCol w:w="2014"/>
      </w:tblGrid>
      <w:tr w:rsidR="00D61659" w:rsidRPr="00F233D5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434" w:type="dxa"/>
            <w:gridSpan w:val="3"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Cash benefit for family care and help to support non-professional caregivers (informal care)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11" w:type="dxa"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Level I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Level II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Level III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Andalusia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53,84%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56.67%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59.29%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Aragon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72,81%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70.45%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55.66%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 xml:space="preserve">Asturias 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56,02%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56.75%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43.79%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Balearic Islands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83,10%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80.75%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67.03%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Canary Islands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0,28%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33.36%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56.76%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Cantabria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71,46%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71.75%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58.87%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Castile Leon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47,00%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47.54%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41.00%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Castilla</w:t>
            </w:r>
            <w:proofErr w:type="spellEnd"/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-La Mancha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62,84%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63.72%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57.57%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Catalonia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71,68%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69.55%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56.80%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Valencia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41,87%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47.80%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51.09%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Extremadura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53,91%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54.43%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40.56%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Galicia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46,02%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51.90%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56.50%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Community of Madrid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25,89%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24.23%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20.58%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Region of Murcia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82,48%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82.39%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81.10%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Foral</w:t>
            </w:r>
            <w:proofErr w:type="spellEnd"/>
            <w:r w:rsidRPr="00ED40B2">
              <w:rPr>
                <w:color w:val="000000" w:themeColor="text1"/>
                <w:sz w:val="24"/>
                <w:szCs w:val="24"/>
                <w:lang w:val="en-GB"/>
              </w:rPr>
              <w:t xml:space="preserve"> Community of Navarre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81,64%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71.31%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52.58%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Basque Country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53,68%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54.33%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45.53%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Rioja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58,54%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58.23%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50.19%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Ceuta and Melilla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75,78%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76.25%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74.25%</w:t>
            </w:r>
          </w:p>
        </w:tc>
      </w:tr>
      <w:tr w:rsidR="00D61659" w:rsidRPr="00ED40B2" w:rsidTr="00BF4CFC">
        <w:trPr>
          <w:trHeight w:val="297"/>
          <w:jc w:val="center"/>
        </w:trPr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Total Spain</w:t>
            </w:r>
          </w:p>
        </w:tc>
        <w:tc>
          <w:tcPr>
            <w:tcW w:w="1811" w:type="dxa"/>
          </w:tcPr>
          <w:p w:rsidR="00D61659" w:rsidRPr="00F15958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F15958">
              <w:rPr>
                <w:color w:val="000000" w:themeColor="text1"/>
                <w:sz w:val="24"/>
                <w:szCs w:val="24"/>
                <w:lang w:val="en-GB"/>
              </w:rPr>
              <w:t>57,49%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58.00%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61659" w:rsidRPr="00ED40B2" w:rsidRDefault="00D61659" w:rsidP="00BF4CF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ED40B2">
              <w:rPr>
                <w:color w:val="000000" w:themeColor="text1"/>
                <w:sz w:val="24"/>
                <w:szCs w:val="24"/>
                <w:lang w:val="en-GB"/>
              </w:rPr>
              <w:t>52.69%</w:t>
            </w:r>
          </w:p>
        </w:tc>
      </w:tr>
    </w:tbl>
    <w:p w:rsidR="00D61659" w:rsidRDefault="00D61659" w:rsidP="00D61659">
      <w:pPr>
        <w:spacing w:line="276" w:lineRule="auto"/>
        <w:rPr>
          <w:rFonts w:ascii="Garamond" w:hAnsi="Garamond"/>
          <w:color w:val="000000" w:themeColor="text1"/>
          <w:lang w:val="en-GB"/>
        </w:rPr>
      </w:pPr>
    </w:p>
    <w:p w:rsidR="00D61659" w:rsidRPr="00810B74" w:rsidRDefault="00D61659" w:rsidP="00D61659">
      <w:pPr>
        <w:spacing w:line="276" w:lineRule="auto"/>
        <w:rPr>
          <w:color w:val="000000" w:themeColor="text1"/>
          <w:sz w:val="20"/>
          <w:szCs w:val="20"/>
          <w:lang w:val="en-GB"/>
        </w:rPr>
      </w:pPr>
      <w:r w:rsidRPr="00810B74">
        <w:rPr>
          <w:color w:val="000000" w:themeColor="text1"/>
          <w:sz w:val="20"/>
          <w:szCs w:val="20"/>
          <w:lang w:val="en-GB"/>
        </w:rPr>
        <w:t>Source: Statistics Service of the Attached General Department of Value, Quality and Evaluation of the System for Autonomy and Dependence Care</w:t>
      </w:r>
    </w:p>
    <w:p w:rsidR="006D1F76" w:rsidRDefault="006D1F7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hAnsi="Times New Roman" w:cs="Times New Roman"/>
          <w:sz w:val="24"/>
          <w:szCs w:val="24"/>
          <w:lang w:val="en-GB" w:eastAsia="es-ES"/>
        </w:rPr>
        <w:br w:type="page"/>
      </w:r>
    </w:p>
    <w:p w:rsidR="00D3254F" w:rsidRPr="003F4A1A" w:rsidRDefault="00D3254F" w:rsidP="001D653D">
      <w:pPr>
        <w:rPr>
          <w:lang w:val="en-GB"/>
        </w:rPr>
      </w:pPr>
      <w:r w:rsidRPr="003F4A1A">
        <w:rPr>
          <w:b/>
          <w:lang w:val="en-GB"/>
        </w:rPr>
        <w:lastRenderedPageBreak/>
        <w:t xml:space="preserve">Table </w:t>
      </w:r>
      <w:r w:rsidR="00D61659" w:rsidRPr="003F4A1A">
        <w:rPr>
          <w:b/>
          <w:lang w:val="en-GB"/>
        </w:rPr>
        <w:t>A2</w:t>
      </w:r>
      <w:r w:rsidRPr="003F4A1A">
        <w:rPr>
          <w:b/>
          <w:lang w:val="en-GB"/>
        </w:rPr>
        <w:t>.</w:t>
      </w:r>
      <w:r w:rsidRPr="003F4A1A">
        <w:rPr>
          <w:lang w:val="en-GB"/>
        </w:rPr>
        <w:t xml:space="preserve"> Sociodemographic characteristics of dependent individuals who receive at least one weekly hour of informal care. </w:t>
      </w:r>
    </w:p>
    <w:p w:rsidR="00D3254F" w:rsidRPr="003F4A1A" w:rsidRDefault="00D3254F" w:rsidP="001D653D">
      <w:pPr>
        <w:rPr>
          <w:lang w:val="en-GB"/>
        </w:rPr>
      </w:pP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612"/>
        <w:gridCol w:w="1873"/>
        <w:gridCol w:w="160"/>
        <w:gridCol w:w="1370"/>
        <w:gridCol w:w="146"/>
        <w:gridCol w:w="2100"/>
        <w:gridCol w:w="146"/>
        <w:gridCol w:w="1383"/>
      </w:tblGrid>
      <w:tr w:rsidR="00D3254F" w:rsidRPr="00A20C4C" w:rsidTr="00393D91">
        <w:trPr>
          <w:cantSplit/>
          <w:trHeight w:val="397"/>
        </w:trPr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3F4A1A" w:rsidRDefault="00D3254F" w:rsidP="00E52FB4">
            <w:pPr>
              <w:rPr>
                <w:lang w:val="en-GB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Default="00D3254F" w:rsidP="00E52FB4">
            <w:pPr>
              <w:jc w:val="center"/>
              <w:rPr>
                <w:b/>
                <w:lang w:eastAsia="es-ES"/>
              </w:rPr>
            </w:pPr>
            <w:proofErr w:type="spellStart"/>
            <w:r>
              <w:rPr>
                <w:b/>
                <w:lang w:eastAsia="es-ES"/>
              </w:rPr>
              <w:t>Mild</w:t>
            </w:r>
            <w:proofErr w:type="spellEnd"/>
            <w:r>
              <w:rPr>
                <w:b/>
                <w:lang w:eastAsia="es-ES"/>
              </w:rPr>
              <w:t xml:space="preserve"> </w:t>
            </w:r>
            <w:proofErr w:type="spellStart"/>
            <w:r>
              <w:rPr>
                <w:b/>
                <w:lang w:eastAsia="es-ES"/>
              </w:rPr>
              <w:t>dependence</w:t>
            </w:r>
            <w:proofErr w:type="spellEnd"/>
            <w:r>
              <w:rPr>
                <w:b/>
                <w:lang w:eastAsia="es-ES"/>
              </w:rPr>
              <w:t xml:space="preserve"> </w:t>
            </w:r>
          </w:p>
          <w:p w:rsidR="00D3254F" w:rsidRPr="00A20C4C" w:rsidRDefault="00D3254F" w:rsidP="00E52FB4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</w:t>
            </w:r>
            <w:proofErr w:type="spellStart"/>
            <w:r>
              <w:rPr>
                <w:b/>
                <w:lang w:eastAsia="es-ES"/>
              </w:rPr>
              <w:t>level</w:t>
            </w:r>
            <w:proofErr w:type="spellEnd"/>
            <w:r>
              <w:rPr>
                <w:b/>
                <w:lang w:eastAsia="es-ES"/>
              </w:rPr>
              <w:t xml:space="preserve"> 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A20C4C" w:rsidRDefault="00D3254F" w:rsidP="00E52FB4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Default="00D3254F" w:rsidP="00AA3126">
            <w:pPr>
              <w:jc w:val="center"/>
              <w:rPr>
                <w:b/>
                <w:lang w:eastAsia="es-ES"/>
              </w:rPr>
            </w:pPr>
            <w:proofErr w:type="spellStart"/>
            <w:r>
              <w:rPr>
                <w:b/>
                <w:lang w:eastAsia="es-ES"/>
              </w:rPr>
              <w:t>Moderate</w:t>
            </w:r>
            <w:proofErr w:type="spellEnd"/>
            <w:r>
              <w:rPr>
                <w:b/>
                <w:lang w:eastAsia="es-ES"/>
              </w:rPr>
              <w:t xml:space="preserve"> </w:t>
            </w:r>
          </w:p>
          <w:p w:rsidR="00D3254F" w:rsidRDefault="00D3254F" w:rsidP="00AA3126">
            <w:pPr>
              <w:jc w:val="center"/>
              <w:rPr>
                <w:b/>
                <w:lang w:eastAsia="es-ES"/>
              </w:rPr>
            </w:pPr>
            <w:proofErr w:type="spellStart"/>
            <w:r>
              <w:rPr>
                <w:b/>
                <w:lang w:eastAsia="es-ES"/>
              </w:rPr>
              <w:t>dependence</w:t>
            </w:r>
            <w:proofErr w:type="spellEnd"/>
            <w:r>
              <w:rPr>
                <w:b/>
                <w:lang w:eastAsia="es-ES"/>
              </w:rPr>
              <w:t xml:space="preserve"> </w:t>
            </w:r>
          </w:p>
          <w:p w:rsidR="00D3254F" w:rsidRPr="00A20C4C" w:rsidRDefault="00D3254F" w:rsidP="00AA3126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</w:t>
            </w:r>
            <w:proofErr w:type="spellStart"/>
            <w:r>
              <w:rPr>
                <w:b/>
                <w:lang w:eastAsia="es-ES"/>
              </w:rPr>
              <w:t>level</w:t>
            </w:r>
            <w:proofErr w:type="spellEnd"/>
            <w:r>
              <w:rPr>
                <w:b/>
                <w:lang w:eastAsia="es-ES"/>
              </w:rPr>
              <w:t xml:space="preserve"> 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A20C4C" w:rsidRDefault="00D3254F" w:rsidP="00E52FB4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Default="00D3254F" w:rsidP="00AA3126">
            <w:pPr>
              <w:jc w:val="center"/>
              <w:rPr>
                <w:b/>
                <w:lang w:eastAsia="es-ES"/>
              </w:rPr>
            </w:pPr>
            <w:proofErr w:type="spellStart"/>
            <w:r>
              <w:rPr>
                <w:b/>
                <w:lang w:eastAsia="es-ES"/>
              </w:rPr>
              <w:t>Severe</w:t>
            </w:r>
            <w:proofErr w:type="spellEnd"/>
            <w:r>
              <w:rPr>
                <w:b/>
                <w:lang w:eastAsia="es-ES"/>
              </w:rPr>
              <w:t xml:space="preserve"> </w:t>
            </w:r>
            <w:proofErr w:type="spellStart"/>
            <w:r>
              <w:rPr>
                <w:b/>
                <w:lang w:eastAsia="es-ES"/>
              </w:rPr>
              <w:t>dependence</w:t>
            </w:r>
            <w:proofErr w:type="spellEnd"/>
            <w:r>
              <w:rPr>
                <w:b/>
                <w:lang w:eastAsia="es-ES"/>
              </w:rPr>
              <w:t xml:space="preserve"> </w:t>
            </w:r>
          </w:p>
          <w:p w:rsidR="00D3254F" w:rsidRPr="00A20C4C" w:rsidRDefault="00D3254F" w:rsidP="00AA3126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</w:t>
            </w:r>
            <w:proofErr w:type="spellStart"/>
            <w:r>
              <w:rPr>
                <w:b/>
                <w:lang w:eastAsia="es-ES"/>
              </w:rPr>
              <w:t>level</w:t>
            </w:r>
            <w:proofErr w:type="spellEnd"/>
            <w:r>
              <w:rPr>
                <w:b/>
                <w:lang w:eastAsia="es-ES"/>
              </w:rPr>
              <w:t xml:space="preserve"> IIII)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A20C4C" w:rsidRDefault="00D3254F" w:rsidP="00E52FB4">
            <w:pPr>
              <w:rPr>
                <w:b/>
                <w:lang w:eastAsia="es-E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rPr>
                <w:b/>
                <w:lang w:eastAsia="es-ES"/>
              </w:rPr>
            </w:pPr>
          </w:p>
          <w:p w:rsidR="00D3254F" w:rsidRPr="00A20C4C" w:rsidRDefault="00D3254F" w:rsidP="00E52FB4">
            <w:pPr>
              <w:jc w:val="center"/>
              <w:rPr>
                <w:b/>
                <w:lang w:eastAsia="es-ES"/>
              </w:rPr>
            </w:pPr>
            <w:r w:rsidRPr="00A20C4C">
              <w:rPr>
                <w:b/>
                <w:lang w:eastAsia="es-ES"/>
              </w:rPr>
              <w:t>Total</w:t>
            </w:r>
          </w:p>
        </w:tc>
      </w:tr>
      <w:tr w:rsidR="00D3254F" w:rsidRPr="00A20C4C" w:rsidTr="00393D91">
        <w:trPr>
          <w:cantSplit/>
          <w:trHeight w:val="397"/>
        </w:trPr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A20C4C" w:rsidRDefault="00D3254F" w:rsidP="00E52FB4">
            <w:pPr>
              <w:rPr>
                <w:lang w:eastAsia="es-ES"/>
              </w:rPr>
            </w:pPr>
            <w:r>
              <w:rPr>
                <w:lang w:eastAsia="es-E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232.473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305.736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218.983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757.192</w:t>
            </w:r>
          </w:p>
        </w:tc>
      </w:tr>
      <w:tr w:rsidR="00D3254F" w:rsidRPr="00A20C4C" w:rsidTr="00393D91">
        <w:trPr>
          <w:cantSplit/>
          <w:trHeight w:val="397"/>
        </w:trPr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Default="00D3254F" w:rsidP="00E52FB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Age</w:t>
            </w:r>
            <w:proofErr w:type="spellEnd"/>
            <w:r>
              <w:rPr>
                <w:lang w:eastAsia="es-ES"/>
              </w:rPr>
              <w:t xml:space="preserve"> (Mean)</w:t>
            </w:r>
          </w:p>
          <w:p w:rsidR="00D3254F" w:rsidRPr="00A20C4C" w:rsidRDefault="00D3254F" w:rsidP="00061FB1">
            <w:pPr>
              <w:rPr>
                <w:lang w:eastAsia="es-ES"/>
              </w:rPr>
            </w:pPr>
            <w:r>
              <w:rPr>
                <w:lang w:eastAsia="es-ES"/>
              </w:rPr>
              <w:t>(S.D.)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72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60</w:t>
            </w:r>
            <w:r>
              <w:rPr>
                <w:lang w:eastAsia="es-ES"/>
              </w:rPr>
              <w:t xml:space="preserve"> </w:t>
            </w:r>
          </w:p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(16.74)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74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22</w:t>
            </w:r>
            <w:r>
              <w:rPr>
                <w:lang w:eastAsia="es-ES"/>
              </w:rPr>
              <w:t xml:space="preserve"> </w:t>
            </w:r>
          </w:p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(17.34)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76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79</w:t>
            </w:r>
          </w:p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(17.47)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74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46</w:t>
            </w:r>
            <w:r>
              <w:rPr>
                <w:lang w:eastAsia="es-ES"/>
              </w:rPr>
              <w:t xml:space="preserve"> (17.30)</w:t>
            </w:r>
          </w:p>
        </w:tc>
      </w:tr>
      <w:tr w:rsidR="00D3254F" w:rsidRPr="00A20C4C" w:rsidTr="00393D91">
        <w:trPr>
          <w:cantSplit/>
          <w:trHeight w:val="397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Gender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D3254F" w:rsidRPr="00A20C4C" w:rsidTr="00393D91">
        <w:trPr>
          <w:cantSplit/>
          <w:trHeight w:val="39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393D91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Male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33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6</w:t>
            </w:r>
            <w:r>
              <w:rPr>
                <w:lang w:eastAsia="es-ES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35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31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33,7</w:t>
            </w:r>
          </w:p>
        </w:tc>
      </w:tr>
      <w:tr w:rsidR="00D3254F" w:rsidRPr="00A20C4C" w:rsidTr="00393D91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393D91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Female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66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4</w:t>
            </w:r>
            <w:r>
              <w:rPr>
                <w:lang w:eastAsia="es-ES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64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68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66,3</w:t>
            </w:r>
          </w:p>
        </w:tc>
      </w:tr>
      <w:tr w:rsidR="00D3254F" w:rsidRPr="00A20C4C" w:rsidTr="00393D91">
        <w:trPr>
          <w:cantSplit/>
          <w:trHeight w:val="397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rPr>
                <w:lang w:eastAsia="es-ES"/>
              </w:rPr>
            </w:pPr>
            <w:r>
              <w:rPr>
                <w:lang w:eastAsia="es-ES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D3254F" w:rsidRPr="00A20C4C" w:rsidTr="00393D91">
        <w:trPr>
          <w:cantSplit/>
          <w:trHeight w:val="39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rPr>
                <w:lang w:eastAsia="es-ES"/>
              </w:rPr>
            </w:pPr>
            <w:r>
              <w:rPr>
                <w:lang w:eastAsia="es-ES"/>
              </w:rPr>
              <w:t>Single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13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5</w:t>
            </w:r>
            <w:r>
              <w:rPr>
                <w:lang w:eastAsia="es-ES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15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15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14,9</w:t>
            </w:r>
          </w:p>
        </w:tc>
      </w:tr>
      <w:tr w:rsidR="00D3254F" w:rsidRPr="00A20C4C" w:rsidTr="00393D91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393D91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Married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45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7</w:t>
            </w:r>
            <w:r>
              <w:rPr>
                <w:lang w:eastAsia="es-ES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40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34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40,3</w:t>
            </w:r>
          </w:p>
        </w:tc>
      </w:tr>
      <w:tr w:rsidR="00D3254F" w:rsidRPr="00A20C4C" w:rsidTr="00393D91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Widowed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38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7</w:t>
            </w:r>
            <w:r>
              <w:rPr>
                <w:lang w:eastAsia="es-ES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43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47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43,1</w:t>
            </w:r>
          </w:p>
        </w:tc>
      </w:tr>
      <w:tr w:rsidR="00D3254F" w:rsidRPr="00A20C4C" w:rsidTr="00393D91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393D91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Separated</w:t>
            </w:r>
            <w:proofErr w:type="spellEnd"/>
            <w:r>
              <w:rPr>
                <w:lang w:eastAsia="es-ES"/>
              </w:rPr>
              <w:t>/</w:t>
            </w:r>
            <w:proofErr w:type="spellStart"/>
            <w:r>
              <w:rPr>
                <w:lang w:eastAsia="es-ES"/>
              </w:rPr>
              <w:t>divorced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2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1</w:t>
            </w:r>
            <w:r>
              <w:rPr>
                <w:lang w:eastAsia="es-ES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1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1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1,7</w:t>
            </w:r>
          </w:p>
        </w:tc>
      </w:tr>
      <w:tr w:rsidR="00D3254F" w:rsidRPr="00A20C4C" w:rsidTr="004D7E27">
        <w:trPr>
          <w:cantSplit/>
          <w:trHeight w:val="397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54F" w:rsidRPr="00A20C4C" w:rsidRDefault="00D3254F" w:rsidP="00E52FB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Educational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D3254F" w:rsidRPr="00A20C4C" w:rsidTr="004D7E27">
        <w:trPr>
          <w:cantSplit/>
          <w:trHeight w:val="39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4F" w:rsidRPr="003F4A1A" w:rsidRDefault="00D3254F" w:rsidP="00E52FB4">
            <w:pPr>
              <w:rPr>
                <w:lang w:val="en-GB" w:eastAsia="es-ES"/>
              </w:rPr>
            </w:pPr>
            <w:r w:rsidRPr="003F4A1A">
              <w:rPr>
                <w:lang w:val="en-GB" w:eastAsia="es-ES"/>
              </w:rPr>
              <w:t>Illiterate or primary school incomplete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62,5</w:t>
            </w:r>
          </w:p>
        </w:tc>
      </w:tr>
      <w:tr w:rsidR="00D3254F" w:rsidRPr="00A20C4C" w:rsidTr="004D7E27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4F" w:rsidRPr="00A20C4C" w:rsidRDefault="00D3254F" w:rsidP="00393D91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Primary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or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equivalent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23.7</w:t>
            </w:r>
          </w:p>
        </w:tc>
      </w:tr>
      <w:tr w:rsidR="00D3254F" w:rsidRPr="00A20C4C" w:rsidTr="004D7E27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4F" w:rsidRPr="003F4A1A" w:rsidRDefault="00D3254F" w:rsidP="00E52FB4">
            <w:pPr>
              <w:rPr>
                <w:lang w:val="en-GB" w:eastAsia="es-ES"/>
              </w:rPr>
            </w:pPr>
            <w:r w:rsidRPr="003F4A1A">
              <w:rPr>
                <w:lang w:val="en-GB" w:eastAsia="es-ES"/>
              </w:rPr>
              <w:t xml:space="preserve">Secondary school/middle level </w:t>
            </w:r>
            <w:proofErr w:type="spellStart"/>
            <w:r w:rsidRPr="003F4A1A">
              <w:rPr>
                <w:lang w:val="en-GB" w:eastAsia="es-ES"/>
              </w:rPr>
              <w:t>profesional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9.9</w:t>
            </w:r>
          </w:p>
        </w:tc>
      </w:tr>
      <w:tr w:rsidR="00D3254F" w:rsidRPr="00A20C4C" w:rsidTr="004D7E27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4F" w:rsidRPr="00A20C4C" w:rsidRDefault="00D3254F" w:rsidP="00E52FB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University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degree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or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equivalent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3,9</w:t>
            </w:r>
          </w:p>
        </w:tc>
      </w:tr>
      <w:tr w:rsidR="00D3254F" w:rsidRPr="00A20C4C" w:rsidTr="004D7E27">
        <w:trPr>
          <w:cantSplit/>
          <w:trHeight w:val="397"/>
        </w:trPr>
        <w:tc>
          <w:tcPr>
            <w:tcW w:w="27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254F" w:rsidRDefault="00D3254F" w:rsidP="00393D91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Activity</w:t>
            </w:r>
            <w:proofErr w:type="spellEnd"/>
            <w:r>
              <w:rPr>
                <w:lang w:eastAsia="es-ES"/>
              </w:rPr>
              <w:t xml:space="preserve"> status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</w:tr>
      <w:tr w:rsidR="00D3254F" w:rsidRPr="00A20C4C" w:rsidTr="004D7E27">
        <w:trPr>
          <w:cantSplit/>
          <w:trHeight w:val="39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254F" w:rsidRDefault="00D3254F" w:rsidP="00E52FB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Employed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1,6</w:t>
            </w:r>
          </w:p>
        </w:tc>
      </w:tr>
      <w:tr w:rsidR="00D3254F" w:rsidRPr="00A20C4C" w:rsidTr="004D7E27">
        <w:trPr>
          <w:cantSplit/>
          <w:trHeight w:val="39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254F" w:rsidRDefault="00D3254F" w:rsidP="00E52FB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Unemployed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0,7</w:t>
            </w:r>
          </w:p>
        </w:tc>
      </w:tr>
      <w:tr w:rsidR="00D3254F" w:rsidRPr="00A20C4C" w:rsidTr="004D7E27">
        <w:trPr>
          <w:cantSplit/>
          <w:trHeight w:val="39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254F" w:rsidRDefault="00D3254F" w:rsidP="00E52FB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Receiving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earnings-related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pension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82.7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87.9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86,2</w:t>
            </w:r>
          </w:p>
        </w:tc>
      </w:tr>
      <w:tr w:rsidR="00D3254F" w:rsidRPr="00A20C4C" w:rsidTr="004D7E27">
        <w:trPr>
          <w:cantSplit/>
          <w:trHeight w:val="39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D3254F" w:rsidRPr="00A20C4C" w:rsidRDefault="00D3254F" w:rsidP="00E52FB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254F" w:rsidRDefault="00D3254F" w:rsidP="00E52FB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Other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situtation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13.1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11,5</w:t>
            </w:r>
          </w:p>
        </w:tc>
      </w:tr>
      <w:tr w:rsidR="00D3254F" w:rsidRPr="00A20C4C" w:rsidTr="004D7E27">
        <w:trPr>
          <w:cantSplit/>
          <w:trHeight w:val="397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54F" w:rsidRPr="003F4A1A" w:rsidRDefault="00D3254F" w:rsidP="00E52FB4">
            <w:pPr>
              <w:rPr>
                <w:lang w:val="en-GB" w:eastAsia="es-ES"/>
              </w:rPr>
            </w:pPr>
            <w:r w:rsidRPr="003F4A1A">
              <w:rPr>
                <w:lang w:val="en-GB" w:eastAsia="es-ES"/>
              </w:rPr>
              <w:t>Dependency score</w:t>
            </w:r>
            <w:r w:rsidR="00B47F21" w:rsidRPr="003F4A1A">
              <w:rPr>
                <w:lang w:val="en-GB" w:eastAsia="es-ES"/>
              </w:rPr>
              <w:t>*</w:t>
            </w:r>
            <w:r w:rsidRPr="003F4A1A">
              <w:rPr>
                <w:lang w:val="en-GB" w:eastAsia="es-ES"/>
              </w:rPr>
              <w:t xml:space="preserve"> (Mean)</w:t>
            </w:r>
          </w:p>
          <w:p w:rsidR="00D3254F" w:rsidRPr="003F4A1A" w:rsidRDefault="00D3254F" w:rsidP="00C07130">
            <w:pPr>
              <w:rPr>
                <w:lang w:val="en-GB" w:eastAsia="es-ES"/>
              </w:rPr>
            </w:pPr>
            <w:r w:rsidRPr="003F4A1A">
              <w:rPr>
                <w:lang w:val="en-GB" w:eastAsia="es-ES"/>
              </w:rPr>
              <w:t>(S.D.)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42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25</w:t>
            </w:r>
          </w:p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(4.31)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62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01</w:t>
            </w:r>
          </w:p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(7.30)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86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50</w:t>
            </w:r>
          </w:p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(7.56)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  <w:r w:rsidRPr="00A20C4C">
              <w:rPr>
                <w:lang w:eastAsia="es-ES"/>
              </w:rPr>
              <w:t>63</w:t>
            </w:r>
            <w:r>
              <w:rPr>
                <w:lang w:eastAsia="es-ES"/>
              </w:rPr>
              <w:t>.</w:t>
            </w:r>
            <w:r w:rsidRPr="00A20C4C">
              <w:rPr>
                <w:lang w:eastAsia="es-ES"/>
              </w:rPr>
              <w:t>02</w:t>
            </w:r>
            <w:r>
              <w:rPr>
                <w:lang w:eastAsia="es-ES"/>
              </w:rPr>
              <w:t xml:space="preserve"> (18.33)</w:t>
            </w:r>
          </w:p>
        </w:tc>
      </w:tr>
      <w:tr w:rsidR="00D3254F" w:rsidRPr="00EA48B0" w:rsidTr="004D7E27">
        <w:trPr>
          <w:cantSplit/>
          <w:trHeight w:val="397"/>
        </w:trPr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54F" w:rsidRPr="003F4A1A" w:rsidRDefault="00D3254F" w:rsidP="00E52FB4">
            <w:pPr>
              <w:rPr>
                <w:lang w:val="en-GB" w:eastAsia="es-ES"/>
              </w:rPr>
            </w:pPr>
            <w:r w:rsidRPr="003F4A1A">
              <w:rPr>
                <w:lang w:val="en-GB" w:eastAsia="es-ES"/>
              </w:rPr>
              <w:t>Monthly income household** (Mean)</w:t>
            </w:r>
          </w:p>
          <w:p w:rsidR="00D3254F" w:rsidRPr="003F4A1A" w:rsidRDefault="00D3254F" w:rsidP="00E52FB4">
            <w:pPr>
              <w:rPr>
                <w:lang w:val="en-GB" w:eastAsia="es-ES"/>
              </w:rPr>
            </w:pPr>
            <w:r w:rsidRPr="003F4A1A">
              <w:rPr>
                <w:lang w:val="en-GB" w:eastAsia="es-ES"/>
              </w:rPr>
              <w:t>(S.D.)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Default="00D3254F" w:rsidP="00E52FB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1,43</w:t>
            </w:r>
            <w:r w:rsidR="00EA48B0">
              <w:rPr>
                <w:lang w:eastAsia="es-ES"/>
              </w:rPr>
              <w:t>4</w:t>
            </w:r>
            <w:r>
              <w:rPr>
                <w:lang w:eastAsia="es-ES"/>
              </w:rPr>
              <w:t>.</w:t>
            </w:r>
            <w:r w:rsidR="00EA48B0">
              <w:rPr>
                <w:lang w:eastAsia="es-ES"/>
              </w:rPr>
              <w:t>64</w:t>
            </w:r>
          </w:p>
          <w:p w:rsidR="00D3254F" w:rsidRPr="00A20C4C" w:rsidRDefault="00D3254F" w:rsidP="00EA48B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(1,03</w:t>
            </w:r>
            <w:r w:rsidR="00EA48B0">
              <w:rPr>
                <w:lang w:eastAsia="es-ES"/>
              </w:rPr>
              <w:t>2</w:t>
            </w:r>
            <w:r>
              <w:rPr>
                <w:lang w:eastAsia="es-ES"/>
              </w:rPr>
              <w:t>.</w:t>
            </w:r>
            <w:r w:rsidR="00EA48B0">
              <w:rPr>
                <w:lang w:eastAsia="es-ES"/>
              </w:rPr>
              <w:t>96</w:t>
            </w:r>
            <w:r>
              <w:rPr>
                <w:lang w:eastAsia="es-ES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A20C4C" w:rsidRDefault="00D3254F" w:rsidP="00E52FB4">
            <w:pPr>
              <w:jc w:val="center"/>
              <w:rPr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Pr="00EA48B0" w:rsidRDefault="00D3254F" w:rsidP="00E52FB4">
            <w:pPr>
              <w:jc w:val="center"/>
              <w:rPr>
                <w:lang w:val="en-GB" w:eastAsia="es-ES"/>
              </w:rPr>
            </w:pPr>
            <w:r w:rsidRPr="00EA48B0">
              <w:rPr>
                <w:lang w:val="en-GB" w:eastAsia="es-ES"/>
              </w:rPr>
              <w:t>1,4</w:t>
            </w:r>
            <w:r w:rsidR="00EA48B0" w:rsidRPr="00EA48B0">
              <w:rPr>
                <w:lang w:val="en-GB" w:eastAsia="es-ES"/>
              </w:rPr>
              <w:t>72.</w:t>
            </w:r>
            <w:r w:rsidR="00EA48B0">
              <w:rPr>
                <w:lang w:val="en-GB" w:eastAsia="es-ES"/>
              </w:rPr>
              <w:t>47</w:t>
            </w:r>
          </w:p>
          <w:p w:rsidR="00D3254F" w:rsidRPr="00EA48B0" w:rsidRDefault="00D3254F" w:rsidP="00EA48B0">
            <w:pPr>
              <w:jc w:val="center"/>
              <w:rPr>
                <w:lang w:val="en-GB" w:eastAsia="es-ES"/>
              </w:rPr>
            </w:pPr>
            <w:r w:rsidRPr="00EA48B0">
              <w:rPr>
                <w:lang w:val="en-GB" w:eastAsia="es-ES"/>
              </w:rPr>
              <w:t>(1,04</w:t>
            </w:r>
            <w:r w:rsidR="00EA48B0">
              <w:rPr>
                <w:lang w:val="en-GB" w:eastAsia="es-ES"/>
              </w:rPr>
              <w:t>1</w:t>
            </w:r>
            <w:r w:rsidRPr="00EA48B0">
              <w:rPr>
                <w:lang w:val="en-GB" w:eastAsia="es-ES"/>
              </w:rPr>
              <w:t>.</w:t>
            </w:r>
            <w:r w:rsidR="00EA48B0">
              <w:rPr>
                <w:lang w:val="en-GB" w:eastAsia="es-ES"/>
              </w:rPr>
              <w:t>89</w:t>
            </w:r>
            <w:r w:rsidRPr="00EA48B0">
              <w:rPr>
                <w:lang w:val="en-GB"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EA48B0" w:rsidRDefault="00D3254F" w:rsidP="00E52FB4">
            <w:pPr>
              <w:jc w:val="center"/>
              <w:rPr>
                <w:lang w:val="en-GB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Pr="00EA48B0" w:rsidRDefault="00D3254F" w:rsidP="00E52FB4">
            <w:pPr>
              <w:jc w:val="center"/>
              <w:rPr>
                <w:lang w:val="en-GB" w:eastAsia="es-ES"/>
              </w:rPr>
            </w:pPr>
            <w:r w:rsidRPr="00EA48B0">
              <w:rPr>
                <w:lang w:val="en-GB" w:eastAsia="es-ES"/>
              </w:rPr>
              <w:t>1,4</w:t>
            </w:r>
            <w:r w:rsidR="00EA48B0">
              <w:rPr>
                <w:lang w:val="en-GB" w:eastAsia="es-ES"/>
              </w:rPr>
              <w:t>94</w:t>
            </w:r>
            <w:r w:rsidRPr="00EA48B0">
              <w:rPr>
                <w:lang w:val="en-GB" w:eastAsia="es-ES"/>
              </w:rPr>
              <w:t>.63</w:t>
            </w:r>
          </w:p>
          <w:p w:rsidR="00D3254F" w:rsidRPr="00EA48B0" w:rsidRDefault="00D3254F" w:rsidP="00EA48B0">
            <w:pPr>
              <w:jc w:val="center"/>
              <w:rPr>
                <w:lang w:val="en-GB" w:eastAsia="es-ES"/>
              </w:rPr>
            </w:pPr>
            <w:r w:rsidRPr="00EA48B0">
              <w:rPr>
                <w:lang w:val="en-GB" w:eastAsia="es-ES"/>
              </w:rPr>
              <w:t>(1,04</w:t>
            </w:r>
            <w:r w:rsidR="00EA48B0">
              <w:rPr>
                <w:lang w:val="en-GB" w:eastAsia="es-ES"/>
              </w:rPr>
              <w:t>4</w:t>
            </w:r>
            <w:r w:rsidRPr="00EA48B0">
              <w:rPr>
                <w:lang w:val="en-GB" w:eastAsia="es-ES"/>
              </w:rPr>
              <w:t>.</w:t>
            </w:r>
            <w:r w:rsidR="00EA48B0">
              <w:rPr>
                <w:lang w:val="en-GB" w:eastAsia="es-ES"/>
              </w:rPr>
              <w:t>20</w:t>
            </w:r>
            <w:r w:rsidRPr="00EA48B0">
              <w:rPr>
                <w:lang w:val="en-GB"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4F" w:rsidRPr="00EA48B0" w:rsidRDefault="00D3254F" w:rsidP="00E52FB4">
            <w:pPr>
              <w:jc w:val="center"/>
              <w:rPr>
                <w:lang w:val="en-GB" w:eastAsia="es-E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4F" w:rsidRPr="00EA48B0" w:rsidRDefault="00D3254F" w:rsidP="00E52FB4">
            <w:pPr>
              <w:jc w:val="center"/>
              <w:rPr>
                <w:lang w:val="en-GB" w:eastAsia="es-ES"/>
              </w:rPr>
            </w:pPr>
            <w:r w:rsidRPr="00EA48B0">
              <w:rPr>
                <w:lang w:val="en-GB" w:eastAsia="es-ES"/>
              </w:rPr>
              <w:t>1,4</w:t>
            </w:r>
            <w:r w:rsidR="00EA48B0">
              <w:rPr>
                <w:lang w:val="en-GB" w:eastAsia="es-ES"/>
              </w:rPr>
              <w:t>68</w:t>
            </w:r>
            <w:r w:rsidRPr="00EA48B0">
              <w:rPr>
                <w:lang w:val="en-GB" w:eastAsia="es-ES"/>
              </w:rPr>
              <w:t>.</w:t>
            </w:r>
            <w:r w:rsidR="00EA48B0">
              <w:rPr>
                <w:lang w:val="en-GB" w:eastAsia="es-ES"/>
              </w:rPr>
              <w:t>76</w:t>
            </w:r>
          </w:p>
          <w:p w:rsidR="00D3254F" w:rsidRPr="00EA48B0" w:rsidRDefault="00D3254F" w:rsidP="00EA48B0">
            <w:pPr>
              <w:jc w:val="center"/>
              <w:rPr>
                <w:lang w:val="en-GB" w:eastAsia="es-ES"/>
              </w:rPr>
            </w:pPr>
            <w:r w:rsidRPr="00EA48B0">
              <w:rPr>
                <w:lang w:val="en-GB" w:eastAsia="es-ES"/>
              </w:rPr>
              <w:t>(1,0</w:t>
            </w:r>
            <w:r w:rsidR="00EA48B0">
              <w:rPr>
                <w:lang w:val="en-GB" w:eastAsia="es-ES"/>
              </w:rPr>
              <w:t>40</w:t>
            </w:r>
            <w:r w:rsidRPr="00EA48B0">
              <w:rPr>
                <w:lang w:val="en-GB" w:eastAsia="es-ES"/>
              </w:rPr>
              <w:t>.</w:t>
            </w:r>
            <w:r w:rsidR="00EA48B0">
              <w:rPr>
                <w:lang w:val="en-GB" w:eastAsia="es-ES"/>
              </w:rPr>
              <w:t>05)</w:t>
            </w:r>
          </w:p>
        </w:tc>
      </w:tr>
    </w:tbl>
    <w:p w:rsidR="00D3254F" w:rsidRPr="00F233D5" w:rsidRDefault="00D3254F" w:rsidP="001D653D">
      <w:pPr>
        <w:jc w:val="left"/>
        <w:rPr>
          <w:color w:val="C00000"/>
          <w:lang w:val="en-GB"/>
        </w:rPr>
      </w:pPr>
      <w:r w:rsidRPr="003F4A1A">
        <w:rPr>
          <w:lang w:val="en-GB"/>
        </w:rPr>
        <w:t>S.D.: Standard Deviation</w:t>
      </w:r>
      <w:r w:rsidR="00B47F21" w:rsidRPr="003F4A1A">
        <w:rPr>
          <w:lang w:val="en-GB"/>
        </w:rPr>
        <w:t xml:space="preserve">; * points; </w:t>
      </w:r>
      <w:r w:rsidR="00B47F21" w:rsidRPr="00F233D5">
        <w:rPr>
          <w:color w:val="C00000"/>
          <w:lang w:val="en-GB"/>
        </w:rPr>
        <w:t>**</w:t>
      </w:r>
      <w:r w:rsidR="00310E50" w:rsidRPr="00F233D5">
        <w:rPr>
          <w:color w:val="C00000"/>
          <w:lang w:val="en-GB"/>
        </w:rPr>
        <w:t>Euros of 2017</w:t>
      </w:r>
      <w:r w:rsidR="00310E50">
        <w:rPr>
          <w:lang w:val="en-GB"/>
        </w:rPr>
        <w:t xml:space="preserve">. </w:t>
      </w:r>
      <w:bookmarkStart w:id="0" w:name="_GoBack"/>
      <w:bookmarkEnd w:id="0"/>
      <w:r w:rsidR="00310E50" w:rsidRPr="00F233D5">
        <w:rPr>
          <w:color w:val="C00000"/>
          <w:lang w:val="en-GB"/>
        </w:rPr>
        <w:t>Source: own elaboration from the Spanish Disability and Dependency Survey.</w:t>
      </w:r>
    </w:p>
    <w:p w:rsidR="00D3254F" w:rsidRPr="003F4A1A" w:rsidRDefault="00D3254F" w:rsidP="001D653D">
      <w:pPr>
        <w:rPr>
          <w:lang w:val="en-GB"/>
        </w:rPr>
      </w:pPr>
    </w:p>
    <w:p w:rsidR="00D3254F" w:rsidRPr="003F4A1A" w:rsidRDefault="00D3254F" w:rsidP="001D653D">
      <w:pPr>
        <w:spacing w:after="160" w:line="259" w:lineRule="auto"/>
        <w:jc w:val="left"/>
        <w:rPr>
          <w:b/>
          <w:lang w:val="en-GB"/>
        </w:rPr>
      </w:pPr>
      <w:r w:rsidRPr="003F4A1A">
        <w:rPr>
          <w:b/>
          <w:lang w:val="en-GB"/>
        </w:rPr>
        <w:br w:type="page"/>
      </w:r>
    </w:p>
    <w:p w:rsidR="00D3254F" w:rsidRPr="003F4A1A" w:rsidRDefault="00D3254F" w:rsidP="001D653D">
      <w:pPr>
        <w:rPr>
          <w:b/>
          <w:lang w:val="en-GB"/>
        </w:rPr>
      </w:pPr>
    </w:p>
    <w:p w:rsidR="00D3254F" w:rsidRPr="003F4A1A" w:rsidRDefault="00D3254F" w:rsidP="001D653D">
      <w:pPr>
        <w:rPr>
          <w:lang w:val="en-GB"/>
        </w:rPr>
      </w:pPr>
      <w:r w:rsidRPr="003F4A1A">
        <w:rPr>
          <w:b/>
          <w:lang w:val="en-GB"/>
        </w:rPr>
        <w:t xml:space="preserve">Table </w:t>
      </w:r>
      <w:r w:rsidR="00D61659" w:rsidRPr="003F4A1A">
        <w:rPr>
          <w:b/>
          <w:lang w:val="en-GB"/>
        </w:rPr>
        <w:t>A3</w:t>
      </w:r>
      <w:r w:rsidRPr="003F4A1A">
        <w:rPr>
          <w:b/>
          <w:lang w:val="en-GB"/>
        </w:rPr>
        <w:t>.</w:t>
      </w:r>
      <w:r w:rsidRPr="003F4A1A">
        <w:rPr>
          <w:lang w:val="en-GB"/>
        </w:rPr>
        <w:t xml:space="preserve"> Sociodemographic characteristics of </w:t>
      </w:r>
      <w:r w:rsidR="00A85ABD" w:rsidRPr="003F4A1A">
        <w:rPr>
          <w:lang w:val="en-GB"/>
        </w:rPr>
        <w:t xml:space="preserve">principal </w:t>
      </w:r>
      <w:r w:rsidRPr="003F4A1A">
        <w:rPr>
          <w:lang w:val="en-GB"/>
        </w:rPr>
        <w:t>informal caregiver of dependent individuals.</w:t>
      </w:r>
    </w:p>
    <w:p w:rsidR="00D3254F" w:rsidRPr="003F4A1A" w:rsidRDefault="00D3254F" w:rsidP="001D653D">
      <w:pPr>
        <w:rPr>
          <w:lang w:val="en-GB"/>
        </w:rPr>
      </w:pPr>
    </w:p>
    <w:tbl>
      <w:tblPr>
        <w:tblW w:w="55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56"/>
        <w:gridCol w:w="1457"/>
        <w:gridCol w:w="162"/>
        <w:gridCol w:w="1540"/>
        <w:gridCol w:w="162"/>
        <w:gridCol w:w="1540"/>
        <w:gridCol w:w="162"/>
        <w:gridCol w:w="1253"/>
      </w:tblGrid>
      <w:tr w:rsidR="00D3254F" w:rsidRPr="00CA6EFA" w:rsidTr="005B2EEA">
        <w:trPr>
          <w:cantSplit/>
          <w:trHeight w:val="300"/>
        </w:trPr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4F" w:rsidRPr="003F4A1A" w:rsidRDefault="00D3254F" w:rsidP="00061FB1">
            <w:pPr>
              <w:jc w:val="left"/>
              <w:rPr>
                <w:rFonts w:eastAsia="Times New Roman" w:cs="Times New Roman"/>
                <w:lang w:val="en-GB" w:eastAsia="es-E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4F" w:rsidRPr="003F4A1A" w:rsidRDefault="00D3254F" w:rsidP="00061FB1">
            <w:pPr>
              <w:jc w:val="left"/>
              <w:rPr>
                <w:rFonts w:eastAsia="Times New Roman" w:cs="Times New Roman"/>
                <w:lang w:val="en-GB" w:eastAsia="es-E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Default="00D3254F" w:rsidP="00061FB1">
            <w:pPr>
              <w:jc w:val="center"/>
              <w:rPr>
                <w:b/>
                <w:lang w:eastAsia="es-ES"/>
              </w:rPr>
            </w:pPr>
            <w:r w:rsidRPr="00310E50">
              <w:rPr>
                <w:b/>
                <w:lang w:val="en-GB" w:eastAsia="es-ES"/>
              </w:rPr>
              <w:t xml:space="preserve">Mild </w:t>
            </w:r>
            <w:proofErr w:type="spellStart"/>
            <w:r w:rsidRPr="00310E50">
              <w:rPr>
                <w:b/>
                <w:lang w:val="en-GB" w:eastAsia="es-ES"/>
              </w:rPr>
              <w:t>dependenc</w:t>
            </w:r>
            <w:proofErr w:type="spellEnd"/>
            <w:r>
              <w:rPr>
                <w:b/>
                <w:lang w:eastAsia="es-ES"/>
              </w:rPr>
              <w:t xml:space="preserve">e </w:t>
            </w:r>
          </w:p>
          <w:p w:rsidR="00D3254F" w:rsidRPr="00CA6EFA" w:rsidRDefault="00D3254F" w:rsidP="00061FB1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b/>
                <w:lang w:eastAsia="es-ES"/>
              </w:rPr>
              <w:t>(</w:t>
            </w:r>
            <w:proofErr w:type="spellStart"/>
            <w:r>
              <w:rPr>
                <w:b/>
                <w:lang w:eastAsia="es-ES"/>
              </w:rPr>
              <w:t>level</w:t>
            </w:r>
            <w:proofErr w:type="spellEnd"/>
            <w:r>
              <w:rPr>
                <w:b/>
                <w:lang w:eastAsia="es-ES"/>
              </w:rPr>
              <w:t xml:space="preserve"> I)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4F" w:rsidRPr="00CA6EFA" w:rsidRDefault="00D3254F" w:rsidP="00061FB1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Default="00D3254F" w:rsidP="00061FB1">
            <w:pPr>
              <w:jc w:val="center"/>
              <w:rPr>
                <w:b/>
                <w:lang w:eastAsia="es-ES"/>
              </w:rPr>
            </w:pPr>
            <w:proofErr w:type="spellStart"/>
            <w:r>
              <w:rPr>
                <w:b/>
                <w:lang w:eastAsia="es-ES"/>
              </w:rPr>
              <w:t>Moderate</w:t>
            </w:r>
            <w:proofErr w:type="spellEnd"/>
            <w:r>
              <w:rPr>
                <w:b/>
                <w:lang w:eastAsia="es-ES"/>
              </w:rPr>
              <w:t xml:space="preserve"> </w:t>
            </w:r>
          </w:p>
          <w:p w:rsidR="00D3254F" w:rsidRDefault="00D3254F" w:rsidP="00061FB1">
            <w:pPr>
              <w:jc w:val="center"/>
              <w:rPr>
                <w:b/>
                <w:lang w:eastAsia="es-ES"/>
              </w:rPr>
            </w:pPr>
            <w:proofErr w:type="spellStart"/>
            <w:r>
              <w:rPr>
                <w:b/>
                <w:lang w:eastAsia="es-ES"/>
              </w:rPr>
              <w:t>dependence</w:t>
            </w:r>
            <w:proofErr w:type="spellEnd"/>
            <w:r>
              <w:rPr>
                <w:b/>
                <w:lang w:eastAsia="es-ES"/>
              </w:rPr>
              <w:t xml:space="preserve"> </w:t>
            </w:r>
          </w:p>
          <w:p w:rsidR="00D3254F" w:rsidRPr="00CA6EFA" w:rsidRDefault="00D3254F" w:rsidP="00061FB1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b/>
                <w:lang w:eastAsia="es-ES"/>
              </w:rPr>
              <w:t>(</w:t>
            </w:r>
            <w:proofErr w:type="spellStart"/>
            <w:r>
              <w:rPr>
                <w:b/>
                <w:lang w:eastAsia="es-ES"/>
              </w:rPr>
              <w:t>level</w:t>
            </w:r>
            <w:proofErr w:type="spellEnd"/>
            <w:r>
              <w:rPr>
                <w:b/>
                <w:lang w:eastAsia="es-ES"/>
              </w:rPr>
              <w:t xml:space="preserve"> II)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4F" w:rsidRPr="00CA6EFA" w:rsidRDefault="00D3254F" w:rsidP="00061FB1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4F" w:rsidRDefault="00D3254F" w:rsidP="00061FB1">
            <w:pPr>
              <w:jc w:val="center"/>
              <w:rPr>
                <w:b/>
                <w:lang w:eastAsia="es-ES"/>
              </w:rPr>
            </w:pPr>
            <w:proofErr w:type="spellStart"/>
            <w:r>
              <w:rPr>
                <w:b/>
                <w:lang w:eastAsia="es-ES"/>
              </w:rPr>
              <w:t>Severe</w:t>
            </w:r>
            <w:proofErr w:type="spellEnd"/>
            <w:r>
              <w:rPr>
                <w:b/>
                <w:lang w:eastAsia="es-ES"/>
              </w:rPr>
              <w:t xml:space="preserve"> </w:t>
            </w:r>
            <w:proofErr w:type="spellStart"/>
            <w:r>
              <w:rPr>
                <w:b/>
                <w:lang w:eastAsia="es-ES"/>
              </w:rPr>
              <w:t>dependence</w:t>
            </w:r>
            <w:proofErr w:type="spellEnd"/>
            <w:r>
              <w:rPr>
                <w:b/>
                <w:lang w:eastAsia="es-ES"/>
              </w:rPr>
              <w:t xml:space="preserve"> </w:t>
            </w:r>
          </w:p>
          <w:p w:rsidR="00D3254F" w:rsidRPr="00CA6EFA" w:rsidRDefault="00D3254F" w:rsidP="00061FB1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b/>
                <w:lang w:eastAsia="es-ES"/>
              </w:rPr>
              <w:t>(</w:t>
            </w:r>
            <w:proofErr w:type="spellStart"/>
            <w:r>
              <w:rPr>
                <w:b/>
                <w:lang w:eastAsia="es-ES"/>
              </w:rPr>
              <w:t>level</w:t>
            </w:r>
            <w:proofErr w:type="spellEnd"/>
            <w:r>
              <w:rPr>
                <w:b/>
                <w:lang w:eastAsia="es-ES"/>
              </w:rPr>
              <w:t xml:space="preserve"> IIII)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4F" w:rsidRPr="00CA6EFA" w:rsidRDefault="00D3254F" w:rsidP="00061FB1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4F" w:rsidRPr="00A20C4C" w:rsidRDefault="00D3254F" w:rsidP="00061FB1">
            <w:pPr>
              <w:rPr>
                <w:b/>
                <w:lang w:eastAsia="es-ES"/>
              </w:rPr>
            </w:pPr>
          </w:p>
          <w:p w:rsidR="00D3254F" w:rsidRPr="00CA6EFA" w:rsidRDefault="00D3254F" w:rsidP="00061FB1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A20C4C">
              <w:rPr>
                <w:b/>
                <w:lang w:eastAsia="es-ES"/>
              </w:rPr>
              <w:t>Total</w:t>
            </w:r>
          </w:p>
        </w:tc>
      </w:tr>
      <w:tr w:rsidR="00D3254F" w:rsidRPr="00CA6EFA" w:rsidTr="005B2EEA">
        <w:trPr>
          <w:trHeight w:val="300"/>
        </w:trPr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Default="00D3254F" w:rsidP="00061FB1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Age</w:t>
            </w:r>
            <w:proofErr w:type="spellEnd"/>
            <w:r>
              <w:rPr>
                <w:lang w:eastAsia="es-ES"/>
              </w:rPr>
              <w:t xml:space="preserve"> (Mean)</w:t>
            </w:r>
          </w:p>
          <w:p w:rsidR="00D3254F" w:rsidRPr="00CA6EFA" w:rsidRDefault="00D3254F" w:rsidP="00061FB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lang w:eastAsia="es-ES"/>
              </w:rPr>
              <w:t>(S.D.)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Default="00D3254F" w:rsidP="00E52FB4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53.45</w:t>
            </w:r>
          </w:p>
          <w:p w:rsidR="00D3254F" w:rsidRPr="00CA6EFA" w:rsidRDefault="00D3254F" w:rsidP="00E52FB4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(13.59)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53.56</w:t>
            </w:r>
          </w:p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(12.98)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54.35</w:t>
            </w:r>
          </w:p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(13.03)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53.71</w:t>
            </w:r>
          </w:p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(13.17)</w:t>
            </w:r>
          </w:p>
        </w:tc>
      </w:tr>
      <w:tr w:rsidR="00D3254F" w:rsidRPr="00CA6EFA" w:rsidTr="005B2EEA">
        <w:trPr>
          <w:cantSplit/>
          <w:trHeight w:val="330"/>
        </w:trPr>
        <w:tc>
          <w:tcPr>
            <w:tcW w:w="1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CA6EFA" w:rsidRDefault="00D3254F" w:rsidP="00E52FB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s-ES"/>
              </w:rPr>
              <w:t>Gender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4F" w:rsidRPr="00CA6EFA" w:rsidRDefault="00D3254F" w:rsidP="00E52FB4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D3254F" w:rsidRPr="00CA6EFA" w:rsidTr="005B2EEA">
        <w:trPr>
          <w:cantSplit/>
          <w:trHeight w:val="300"/>
        </w:trPr>
        <w:tc>
          <w:tcPr>
            <w:tcW w:w="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54F" w:rsidRPr="00CA6EFA" w:rsidRDefault="00D3254F" w:rsidP="00182897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s-ES"/>
              </w:rPr>
              <w:t>Male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28</w:t>
            </w:r>
            <w:r>
              <w:t>.</w:t>
            </w:r>
            <w:r w:rsidRPr="006A35E0">
              <w:t>05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26</w:t>
            </w:r>
            <w:r>
              <w:t>.</w:t>
            </w:r>
            <w:r w:rsidRPr="00D84376">
              <w:t>95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24</w:t>
            </w:r>
            <w:r>
              <w:t>.</w:t>
            </w:r>
            <w:r w:rsidRPr="00862F45">
              <w:t>75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26,67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CA6EFA" w:rsidRDefault="00D3254F" w:rsidP="00E548F6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54F" w:rsidRPr="00CA6EFA" w:rsidRDefault="00D3254F" w:rsidP="00182897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s-ES"/>
              </w:rPr>
              <w:t>Female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71</w:t>
            </w:r>
            <w:r>
              <w:t>.</w:t>
            </w:r>
            <w:r w:rsidRPr="006A35E0">
              <w:t>95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73</w:t>
            </w:r>
            <w:r>
              <w:t>.</w:t>
            </w:r>
            <w:r w:rsidRPr="00D84376">
              <w:t>05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75</w:t>
            </w:r>
            <w:r>
              <w:t>.</w:t>
            </w:r>
            <w:r w:rsidRPr="00862F45"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73,33</w:t>
            </w:r>
          </w:p>
        </w:tc>
      </w:tr>
      <w:tr w:rsidR="00D3254F" w:rsidRPr="00CA6EFA" w:rsidTr="004C57B9">
        <w:trPr>
          <w:trHeight w:val="300"/>
        </w:trPr>
        <w:tc>
          <w:tcPr>
            <w:tcW w:w="1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4F" w:rsidRPr="00CA6EFA" w:rsidRDefault="00D3254F" w:rsidP="00182897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Marital status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4F" w:rsidRPr="00CA6EFA" w:rsidRDefault="00D3254F" w:rsidP="00E548F6">
            <w:pPr>
              <w:jc w:val="righ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54F" w:rsidRPr="00CA6EFA" w:rsidRDefault="00D3254F" w:rsidP="00FF3115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A6EFA">
              <w:rPr>
                <w:rFonts w:eastAsia="Times New Roman" w:cs="Arial"/>
                <w:color w:val="000000"/>
                <w:lang w:eastAsia="es-ES"/>
              </w:rPr>
              <w:t>S</w:t>
            </w:r>
            <w:r>
              <w:rPr>
                <w:rFonts w:eastAsia="Times New Roman" w:cs="Arial"/>
                <w:color w:val="000000"/>
                <w:lang w:eastAsia="es-ES"/>
              </w:rPr>
              <w:t>ingle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17</w:t>
            </w:r>
            <w:r>
              <w:t>.</w:t>
            </w:r>
            <w:r w:rsidRPr="006A35E0">
              <w:t>07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18</w:t>
            </w:r>
            <w:r>
              <w:t>.</w:t>
            </w:r>
            <w:r w:rsidRPr="00D84376">
              <w:t>68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17</w:t>
            </w:r>
            <w:r>
              <w:t>.</w:t>
            </w:r>
            <w:r w:rsidRPr="00862F45">
              <w:t>17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17,74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CA6EFA" w:rsidRDefault="00D3254F" w:rsidP="00E548F6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54F" w:rsidRPr="00CA6EFA" w:rsidRDefault="00D3254F" w:rsidP="00E548F6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s-ES"/>
              </w:rPr>
              <w:t>Married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70</w:t>
            </w:r>
            <w:r>
              <w:t>.</w:t>
            </w:r>
            <w:r w:rsidRPr="006A35E0">
              <w:t>00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68</w:t>
            </w:r>
            <w:r>
              <w:t>.</w:t>
            </w:r>
            <w:r w:rsidRPr="00D84376">
              <w:t>80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68</w:t>
            </w:r>
            <w:r>
              <w:t>.</w:t>
            </w:r>
            <w:r w:rsidRPr="00862F45">
              <w:t>06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68,97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CA6EFA" w:rsidRDefault="00D3254F" w:rsidP="00E548F6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54F" w:rsidRPr="00CA6EFA" w:rsidRDefault="00D3254F" w:rsidP="00E548F6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s-ES"/>
              </w:rPr>
              <w:t>Widowed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7</w:t>
            </w:r>
            <w:r>
              <w:t>.</w:t>
            </w:r>
            <w:r w:rsidRPr="006A35E0">
              <w:t>21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6</w:t>
            </w:r>
            <w:r>
              <w:t>.</w:t>
            </w:r>
            <w:r w:rsidRPr="00D84376">
              <w:t>56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8</w:t>
            </w:r>
            <w:r>
              <w:t>.</w:t>
            </w:r>
            <w:r w:rsidRPr="00862F45">
              <w:t>71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7,37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CA6EFA" w:rsidRDefault="00D3254F" w:rsidP="00E548F6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54F" w:rsidRPr="00CA6EFA" w:rsidRDefault="00D3254F" w:rsidP="00FF3115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CA6EFA">
              <w:rPr>
                <w:rFonts w:eastAsia="Times New Roman" w:cs="Arial"/>
                <w:color w:val="000000"/>
                <w:lang w:eastAsia="es-ES"/>
              </w:rPr>
              <w:t>Separa</w:t>
            </w:r>
            <w:r>
              <w:rPr>
                <w:rFonts w:eastAsia="Times New Roman" w:cs="Arial"/>
                <w:color w:val="000000"/>
                <w:lang w:eastAsia="es-ES"/>
              </w:rPr>
              <w:t>ted</w:t>
            </w:r>
            <w:proofErr w:type="spellEnd"/>
            <w:r>
              <w:rPr>
                <w:rFonts w:eastAsia="Times New Roman" w:cs="Arial"/>
                <w:color w:val="000000"/>
                <w:lang w:eastAsia="es-ES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  <w:lang w:eastAsia="es-ES"/>
              </w:rPr>
              <w:t>divorced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5</w:t>
            </w:r>
            <w:r>
              <w:t>.</w:t>
            </w:r>
            <w:r w:rsidRPr="006A35E0">
              <w:t>73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5</w:t>
            </w:r>
            <w:r>
              <w:t>.</w:t>
            </w:r>
            <w:r w:rsidRPr="00D84376">
              <w:t>96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6</w:t>
            </w:r>
            <w:r>
              <w:t>.</w:t>
            </w:r>
            <w:r w:rsidRPr="00862F45">
              <w:t>06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5,92</w:t>
            </w:r>
          </w:p>
        </w:tc>
      </w:tr>
      <w:tr w:rsidR="00D3254F" w:rsidRPr="00CA6EFA" w:rsidTr="005B2EEA">
        <w:trPr>
          <w:trHeight w:val="300"/>
        </w:trPr>
        <w:tc>
          <w:tcPr>
            <w:tcW w:w="1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4F" w:rsidRPr="005920B7" w:rsidRDefault="00D3254F" w:rsidP="00E548F6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color w:val="000000"/>
                <w:lang w:eastAsia="es-ES"/>
              </w:rPr>
              <w:t>Educational</w:t>
            </w:r>
            <w:proofErr w:type="spellEnd"/>
            <w:r w:rsidRPr="005920B7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proofErr w:type="spellStart"/>
            <w:r w:rsidRPr="005920B7">
              <w:rPr>
                <w:rFonts w:eastAsia="Times New Roman" w:cs="Arial"/>
                <w:color w:val="000000"/>
                <w:lang w:eastAsia="es-ES"/>
              </w:rPr>
              <w:t>level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4F" w:rsidRPr="005920B7" w:rsidRDefault="00D3254F" w:rsidP="00E548F6">
            <w:pPr>
              <w:jc w:val="righ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54F" w:rsidRPr="003F4A1A" w:rsidRDefault="00D3254F" w:rsidP="00E548F6">
            <w:pPr>
              <w:rPr>
                <w:rFonts w:eastAsia="Times New Roman" w:cs="Times New Roman"/>
                <w:color w:val="000000"/>
                <w:lang w:val="en-GB" w:eastAsia="es-ES"/>
              </w:rPr>
            </w:pPr>
            <w:r w:rsidRPr="003F4A1A">
              <w:rPr>
                <w:lang w:val="en-GB" w:eastAsia="es-ES"/>
              </w:rPr>
              <w:t>Illiterate or primary school incomplete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27</w:t>
            </w:r>
            <w:r>
              <w:t>.</w:t>
            </w:r>
            <w:r w:rsidRPr="006A35E0">
              <w:t>70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28</w:t>
            </w:r>
            <w:r>
              <w:t>.</w:t>
            </w:r>
            <w:r w:rsidRPr="00D84376">
              <w:t>89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27</w:t>
            </w:r>
            <w:r>
              <w:t>.</w:t>
            </w:r>
            <w:r w:rsidRPr="00862F45">
              <w:t>13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E548F6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28,01</w:t>
            </w:r>
          </w:p>
        </w:tc>
      </w:tr>
      <w:tr w:rsidR="00D3254F" w:rsidRPr="00CA6EFA" w:rsidTr="007F46EE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4F" w:rsidRPr="005920B7" w:rsidRDefault="00D3254F" w:rsidP="00FF3115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5920B7">
              <w:rPr>
                <w:lang w:eastAsia="es-ES"/>
              </w:rPr>
              <w:t>Primary</w:t>
            </w:r>
            <w:proofErr w:type="spellEnd"/>
            <w:r w:rsidRPr="005920B7">
              <w:rPr>
                <w:lang w:eastAsia="es-ES"/>
              </w:rPr>
              <w:t xml:space="preserve"> </w:t>
            </w:r>
            <w:proofErr w:type="spellStart"/>
            <w:r w:rsidRPr="005920B7">
              <w:rPr>
                <w:lang w:eastAsia="es-ES"/>
              </w:rPr>
              <w:t>or</w:t>
            </w:r>
            <w:proofErr w:type="spellEnd"/>
            <w:r w:rsidRPr="005920B7">
              <w:rPr>
                <w:lang w:eastAsia="es-ES"/>
              </w:rPr>
              <w:t xml:space="preserve"> </w:t>
            </w:r>
            <w:proofErr w:type="spellStart"/>
            <w:r w:rsidRPr="005920B7">
              <w:rPr>
                <w:lang w:eastAsia="es-ES"/>
              </w:rPr>
              <w:t>equivalent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37</w:t>
            </w:r>
            <w:r>
              <w:t>.</w:t>
            </w:r>
            <w:r w:rsidRPr="006A35E0">
              <w:t>96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36</w:t>
            </w:r>
            <w:r>
              <w:t>.</w:t>
            </w:r>
            <w:r w:rsidRPr="00D84376">
              <w:t>09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38</w:t>
            </w:r>
            <w:r>
              <w:t>.</w:t>
            </w:r>
            <w:r w:rsidRPr="00862F45">
              <w:t>72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37,43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54F" w:rsidRPr="003F4A1A" w:rsidRDefault="00D3254F" w:rsidP="00FF3115">
            <w:pPr>
              <w:rPr>
                <w:rFonts w:eastAsia="Times New Roman" w:cs="Times New Roman"/>
                <w:color w:val="000000"/>
                <w:lang w:val="en-GB" w:eastAsia="es-ES"/>
              </w:rPr>
            </w:pPr>
            <w:r w:rsidRPr="003F4A1A">
              <w:rPr>
                <w:lang w:val="en-GB" w:eastAsia="es-ES"/>
              </w:rPr>
              <w:t xml:space="preserve">Secondary school/middle level </w:t>
            </w:r>
            <w:proofErr w:type="spellStart"/>
            <w:r w:rsidRPr="003F4A1A">
              <w:rPr>
                <w:lang w:val="en-GB" w:eastAsia="es-ES"/>
              </w:rPr>
              <w:t>profesional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25</w:t>
            </w:r>
            <w:r>
              <w:t>.</w:t>
            </w:r>
            <w:r w:rsidRPr="006A35E0"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26</w:t>
            </w:r>
            <w:r>
              <w:t>.</w:t>
            </w:r>
            <w:r w:rsidRPr="00D84376">
              <w:t>99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25</w:t>
            </w:r>
            <w:r>
              <w:t>.</w:t>
            </w:r>
            <w:r w:rsidRPr="00862F45">
              <w:t>69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26,09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54F" w:rsidRPr="005920B7" w:rsidRDefault="00D3254F" w:rsidP="00FF3115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5920B7">
              <w:rPr>
                <w:lang w:eastAsia="es-ES"/>
              </w:rPr>
              <w:t>University</w:t>
            </w:r>
            <w:proofErr w:type="spellEnd"/>
            <w:r w:rsidRPr="005920B7">
              <w:rPr>
                <w:lang w:eastAsia="es-ES"/>
              </w:rPr>
              <w:t xml:space="preserve"> </w:t>
            </w:r>
            <w:proofErr w:type="spellStart"/>
            <w:r w:rsidRPr="005920B7">
              <w:rPr>
                <w:lang w:eastAsia="es-ES"/>
              </w:rPr>
              <w:t>degree</w:t>
            </w:r>
            <w:proofErr w:type="spellEnd"/>
            <w:r w:rsidRPr="005920B7">
              <w:rPr>
                <w:lang w:eastAsia="es-ES"/>
              </w:rPr>
              <w:t xml:space="preserve"> </w:t>
            </w:r>
            <w:proofErr w:type="spellStart"/>
            <w:r w:rsidRPr="005920B7">
              <w:rPr>
                <w:lang w:eastAsia="es-ES"/>
              </w:rPr>
              <w:t>or</w:t>
            </w:r>
            <w:proofErr w:type="spellEnd"/>
            <w:r w:rsidRPr="005920B7">
              <w:rPr>
                <w:lang w:eastAsia="es-ES"/>
              </w:rPr>
              <w:t xml:space="preserve"> </w:t>
            </w:r>
            <w:proofErr w:type="spellStart"/>
            <w:r w:rsidRPr="005920B7">
              <w:rPr>
                <w:lang w:eastAsia="es-ES"/>
              </w:rPr>
              <w:t>equivalent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8</w:t>
            </w:r>
            <w:r>
              <w:t>.</w:t>
            </w:r>
            <w:r w:rsidRPr="006A35E0">
              <w:t>89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8</w:t>
            </w:r>
            <w:r>
              <w:t>.</w:t>
            </w:r>
            <w:r w:rsidRPr="00D84376">
              <w:t>03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8</w:t>
            </w:r>
            <w:r>
              <w:t>.</w:t>
            </w:r>
            <w:r w:rsidRPr="00862F45">
              <w:t>47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8,43</w:t>
            </w:r>
          </w:p>
        </w:tc>
      </w:tr>
      <w:tr w:rsidR="00D3254F" w:rsidRPr="00CA6EFA" w:rsidTr="005B2EEA">
        <w:trPr>
          <w:trHeight w:val="300"/>
        </w:trPr>
        <w:tc>
          <w:tcPr>
            <w:tcW w:w="1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4F" w:rsidRPr="005920B7" w:rsidRDefault="00D3254F" w:rsidP="005B7EF7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color w:val="000000"/>
                <w:lang w:eastAsia="es-ES"/>
              </w:rPr>
              <w:t>Nationality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4F" w:rsidRPr="005920B7" w:rsidRDefault="00D3254F" w:rsidP="00FF3115">
            <w:pPr>
              <w:jc w:val="righ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color w:val="000000"/>
                <w:lang w:eastAsia="es-ES"/>
              </w:rPr>
              <w:t>Spanish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96</w:t>
            </w:r>
            <w:r>
              <w:t>.</w:t>
            </w:r>
            <w:r w:rsidRPr="006A35E0">
              <w:t>62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96</w:t>
            </w:r>
            <w:r>
              <w:t>.</w:t>
            </w:r>
            <w:r w:rsidRPr="00D84376">
              <w:t>81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96</w:t>
            </w:r>
            <w:r>
              <w:t>.</w:t>
            </w:r>
            <w:r w:rsidRPr="00862F45"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96,62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color w:val="000000"/>
                <w:lang w:eastAsia="es-ES"/>
              </w:rPr>
              <w:t>Foreign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2</w:t>
            </w:r>
            <w:r>
              <w:t>.</w:t>
            </w:r>
            <w:r w:rsidRPr="006A35E0">
              <w:t>93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2</w:t>
            </w:r>
            <w:r>
              <w:t>.</w:t>
            </w:r>
            <w:r w:rsidRPr="00D84376">
              <w:t>85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3</w:t>
            </w:r>
            <w:r>
              <w:t>.</w:t>
            </w:r>
            <w:r w:rsidRPr="00862F45"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3,02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54F" w:rsidRPr="005920B7" w:rsidRDefault="00D3254F" w:rsidP="005B7EF7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color w:val="000000"/>
                <w:lang w:eastAsia="es-ES"/>
              </w:rPr>
              <w:t>Spanish</w:t>
            </w:r>
            <w:proofErr w:type="spellEnd"/>
            <w:r w:rsidRPr="005920B7">
              <w:rPr>
                <w:rFonts w:eastAsia="Times New Roman" w:cs="Arial"/>
                <w:color w:val="000000"/>
                <w:lang w:eastAsia="es-ES"/>
              </w:rPr>
              <w:t xml:space="preserve"> and </w:t>
            </w:r>
            <w:proofErr w:type="spellStart"/>
            <w:r w:rsidRPr="005920B7">
              <w:rPr>
                <w:rFonts w:eastAsia="Times New Roman" w:cs="Arial"/>
                <w:color w:val="000000"/>
                <w:lang w:eastAsia="es-ES"/>
              </w:rPr>
              <w:t>other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0</w:t>
            </w:r>
            <w:r>
              <w:t>.</w:t>
            </w:r>
            <w:r w:rsidRPr="006A35E0">
              <w:t>45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0</w:t>
            </w:r>
            <w:r>
              <w:t>.</w:t>
            </w:r>
            <w:r w:rsidRPr="00D84376"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0</w:t>
            </w:r>
            <w:r>
              <w:t>.</w:t>
            </w:r>
            <w:r w:rsidRPr="00862F45"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0,35</w:t>
            </w:r>
          </w:p>
        </w:tc>
      </w:tr>
      <w:tr w:rsidR="00D3254F" w:rsidRPr="00CA6EFA" w:rsidTr="004C57B9">
        <w:trPr>
          <w:trHeight w:val="300"/>
        </w:trPr>
        <w:tc>
          <w:tcPr>
            <w:tcW w:w="1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4F" w:rsidRPr="005920B7" w:rsidRDefault="00D3254F" w:rsidP="005B7EF7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color w:val="000000"/>
                <w:lang w:eastAsia="es-ES"/>
              </w:rPr>
              <w:t>Activity</w:t>
            </w:r>
            <w:proofErr w:type="spellEnd"/>
            <w:r w:rsidRPr="005920B7">
              <w:rPr>
                <w:rFonts w:eastAsia="Times New Roman" w:cs="Arial"/>
                <w:color w:val="000000"/>
                <w:lang w:eastAsia="es-ES"/>
              </w:rPr>
              <w:t xml:space="preserve"> status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54F" w:rsidRPr="005920B7" w:rsidRDefault="00D3254F" w:rsidP="00FF3115">
            <w:pPr>
              <w:jc w:val="righ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Arial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lang w:eastAsia="es-ES"/>
              </w:rPr>
              <w:t>Employed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29</w:t>
            </w:r>
            <w:r>
              <w:t>.</w:t>
            </w:r>
            <w:r w:rsidRPr="006A35E0">
              <w:t>59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28</w:t>
            </w:r>
            <w:r>
              <w:t>.</w:t>
            </w:r>
            <w:r w:rsidRPr="00D84376">
              <w:t>86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22</w:t>
            </w:r>
            <w:r>
              <w:t>.</w:t>
            </w:r>
            <w:r w:rsidRPr="00862F45">
              <w:t>03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27,16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Arial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lang w:eastAsia="es-ES"/>
              </w:rPr>
              <w:t>Unempolyed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7</w:t>
            </w:r>
            <w:r>
              <w:t>.</w:t>
            </w:r>
            <w:r w:rsidRPr="006A35E0">
              <w:t>97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9</w:t>
            </w:r>
            <w:r>
              <w:t>.</w:t>
            </w:r>
            <w:r w:rsidRPr="00D84376">
              <w:t>92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9</w:t>
            </w:r>
            <w:r>
              <w:t>.</w:t>
            </w:r>
            <w:r w:rsidRPr="00862F45">
              <w:t>08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9,07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Arial"/>
                <w:lang w:eastAsia="es-ES"/>
              </w:rPr>
            </w:pPr>
            <w:proofErr w:type="spellStart"/>
            <w:r w:rsidRPr="005920B7">
              <w:rPr>
                <w:lang w:eastAsia="es-ES"/>
              </w:rPr>
              <w:t>Receiving</w:t>
            </w:r>
            <w:proofErr w:type="spellEnd"/>
            <w:r w:rsidRPr="005920B7">
              <w:rPr>
                <w:lang w:eastAsia="es-ES"/>
              </w:rPr>
              <w:t xml:space="preserve"> </w:t>
            </w:r>
            <w:proofErr w:type="spellStart"/>
            <w:r w:rsidRPr="005920B7">
              <w:rPr>
                <w:lang w:eastAsia="es-ES"/>
              </w:rPr>
              <w:t>earnings-related</w:t>
            </w:r>
            <w:proofErr w:type="spellEnd"/>
            <w:r w:rsidRPr="005920B7">
              <w:rPr>
                <w:lang w:eastAsia="es-ES"/>
              </w:rPr>
              <w:t xml:space="preserve"> </w:t>
            </w:r>
            <w:proofErr w:type="spellStart"/>
            <w:r w:rsidRPr="005920B7">
              <w:rPr>
                <w:lang w:eastAsia="es-ES"/>
              </w:rPr>
              <w:t>pension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29</w:t>
            </w:r>
            <w:r>
              <w:t>.</w:t>
            </w:r>
            <w:r w:rsidRPr="006A35E0">
              <w:t>75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28</w:t>
            </w:r>
            <w:r>
              <w:t>.</w:t>
            </w:r>
            <w:r w:rsidRPr="00D84376"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31</w:t>
            </w:r>
            <w:r>
              <w:t>.</w:t>
            </w:r>
            <w:r w:rsidRPr="00862F45"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29,61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Arial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lang w:eastAsia="es-ES"/>
              </w:rPr>
              <w:t>Housewife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29</w:t>
            </w:r>
            <w:r>
              <w:t>.</w:t>
            </w:r>
            <w:r w:rsidRPr="006A35E0">
              <w:t>99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30</w:t>
            </w:r>
            <w:r>
              <w:t>.</w:t>
            </w:r>
            <w:r w:rsidRPr="00D84376"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34</w:t>
            </w:r>
            <w:r>
              <w:t>.</w:t>
            </w:r>
            <w:r w:rsidRPr="00862F45">
              <w:t>51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31,37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Arial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lang w:eastAsia="es-ES"/>
              </w:rPr>
              <w:t>Incapable</w:t>
            </w:r>
            <w:proofErr w:type="spellEnd"/>
            <w:r w:rsidRPr="005920B7">
              <w:rPr>
                <w:rFonts w:eastAsia="Times New Roman" w:cs="Arial"/>
                <w:lang w:eastAsia="es-ES"/>
              </w:rPr>
              <w:t xml:space="preserve"> of </w:t>
            </w:r>
            <w:proofErr w:type="spellStart"/>
            <w:r w:rsidRPr="005920B7">
              <w:rPr>
                <w:rFonts w:eastAsia="Times New Roman" w:cs="Arial"/>
                <w:lang w:eastAsia="es-ES"/>
              </w:rPr>
              <w:t>work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0</w:t>
            </w:r>
            <w:r>
              <w:t>.</w:t>
            </w:r>
            <w:r w:rsidRPr="006A35E0"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0</w:t>
            </w:r>
            <w:r>
              <w:t>.</w:t>
            </w:r>
            <w:r w:rsidRPr="00D84376">
              <w:t>56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0</w:t>
            </w:r>
            <w:r>
              <w:t>.</w:t>
            </w:r>
            <w:r w:rsidRPr="00862F45">
              <w:t>62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0,49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Arial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lang w:eastAsia="es-ES"/>
              </w:rPr>
              <w:t>Student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0</w:t>
            </w:r>
            <w:r>
              <w:t>.</w:t>
            </w:r>
            <w:r w:rsidRPr="006A35E0">
              <w:t>80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0</w:t>
            </w:r>
            <w:r>
              <w:t>.</w:t>
            </w:r>
            <w:r w:rsidRPr="00D84376">
              <w:t>31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0</w:t>
            </w:r>
            <w:r>
              <w:t>.</w:t>
            </w:r>
            <w:r w:rsidRPr="00862F45">
              <w:t>45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0,50</w:t>
            </w:r>
          </w:p>
        </w:tc>
      </w:tr>
      <w:tr w:rsidR="00D3254F" w:rsidRPr="00CA6EFA" w:rsidTr="005B2EEA">
        <w:trPr>
          <w:trHeight w:val="300"/>
        </w:trPr>
        <w:tc>
          <w:tcPr>
            <w:tcW w:w="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54F" w:rsidRPr="005920B7" w:rsidRDefault="00D3254F" w:rsidP="00FF3115">
            <w:pPr>
              <w:jc w:val="lef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54F" w:rsidRPr="005920B7" w:rsidRDefault="00D3254F" w:rsidP="005B7EF7">
            <w:pPr>
              <w:jc w:val="left"/>
              <w:rPr>
                <w:rFonts w:eastAsia="Times New Roman" w:cs="Arial"/>
                <w:lang w:eastAsia="es-ES"/>
              </w:rPr>
            </w:pPr>
            <w:proofErr w:type="spellStart"/>
            <w:r w:rsidRPr="005920B7">
              <w:rPr>
                <w:rFonts w:eastAsia="Times New Roman" w:cs="Arial"/>
                <w:lang w:eastAsia="es-ES"/>
              </w:rPr>
              <w:t>Other</w:t>
            </w:r>
            <w:proofErr w:type="spellEnd"/>
            <w:r w:rsidRPr="005920B7">
              <w:rPr>
                <w:rFonts w:eastAsia="Times New Roman" w:cs="Arial"/>
                <w:lang w:eastAsia="es-ES"/>
              </w:rPr>
              <w:t xml:space="preserve"> </w:t>
            </w:r>
            <w:proofErr w:type="spellStart"/>
            <w:r w:rsidRPr="005920B7">
              <w:rPr>
                <w:rFonts w:eastAsia="Times New Roman" w:cs="Arial"/>
                <w:lang w:eastAsia="es-ES"/>
              </w:rPr>
              <w:t>situation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1</w:t>
            </w:r>
            <w:r>
              <w:t>.</w:t>
            </w:r>
            <w:r w:rsidRPr="006A35E0">
              <w:t>64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1</w:t>
            </w:r>
            <w:r>
              <w:t>.</w:t>
            </w:r>
            <w:r w:rsidRPr="00D84376">
              <w:t>62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2</w:t>
            </w:r>
            <w:r>
              <w:t>.</w:t>
            </w:r>
            <w:r w:rsidRPr="00862F45">
              <w:t>00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9E597C">
              <w:t>1,73</w:t>
            </w:r>
          </w:p>
        </w:tc>
      </w:tr>
      <w:tr w:rsidR="00D3254F" w:rsidRPr="00CA6EFA" w:rsidTr="004C57B9">
        <w:trPr>
          <w:trHeight w:val="300"/>
        </w:trPr>
        <w:tc>
          <w:tcPr>
            <w:tcW w:w="16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54F" w:rsidRPr="003F4A1A" w:rsidRDefault="00D3254F" w:rsidP="00657211">
            <w:pPr>
              <w:jc w:val="left"/>
              <w:rPr>
                <w:rFonts w:eastAsia="Times New Roman" w:cs="Arial"/>
                <w:lang w:val="en-GB" w:eastAsia="es-ES"/>
              </w:rPr>
            </w:pPr>
            <w:r w:rsidRPr="003F4A1A">
              <w:rPr>
                <w:rFonts w:eastAsia="Times New Roman" w:cs="Arial"/>
                <w:lang w:val="en-GB" w:eastAsia="es-ES"/>
              </w:rPr>
              <w:t>Live in the dependent’s home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6A35E0">
              <w:t>78</w:t>
            </w:r>
            <w:r>
              <w:t>.</w:t>
            </w:r>
            <w:r w:rsidRPr="006A35E0">
              <w:t>44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D84376">
              <w:t>82</w:t>
            </w:r>
            <w:r>
              <w:t>.</w:t>
            </w:r>
            <w:r w:rsidRPr="00D84376">
              <w:t>72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862F45">
              <w:t>87</w:t>
            </w:r>
            <w:r>
              <w:t>.</w:t>
            </w:r>
            <w:r w:rsidRPr="00862F45"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54F" w:rsidRPr="00CA6EFA" w:rsidRDefault="00D3254F" w:rsidP="00FF3115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82.73</w:t>
            </w:r>
          </w:p>
        </w:tc>
      </w:tr>
    </w:tbl>
    <w:p w:rsidR="00310E50" w:rsidRPr="00F233D5" w:rsidRDefault="00D3254F" w:rsidP="00310E50">
      <w:pPr>
        <w:rPr>
          <w:color w:val="C00000"/>
          <w:lang w:val="en-GB"/>
        </w:rPr>
      </w:pPr>
      <w:r w:rsidRPr="00310E50">
        <w:rPr>
          <w:lang w:val="en-GB"/>
        </w:rPr>
        <w:t>S.D.: Standard Deviation</w:t>
      </w:r>
      <w:r w:rsidR="00310E50">
        <w:rPr>
          <w:lang w:val="en-GB"/>
        </w:rPr>
        <w:t xml:space="preserve">. </w:t>
      </w:r>
      <w:r w:rsidR="00310E50" w:rsidRPr="00F233D5">
        <w:rPr>
          <w:color w:val="C00000"/>
          <w:lang w:val="en-GB"/>
        </w:rPr>
        <w:t>Source: own elaboration from the Spanish Disability and Dependency Survey.</w:t>
      </w:r>
    </w:p>
    <w:p w:rsidR="00D3254F" w:rsidRPr="00310E50" w:rsidRDefault="00D3254F" w:rsidP="00D626C0">
      <w:pPr>
        <w:rPr>
          <w:lang w:val="en-GB"/>
        </w:rPr>
      </w:pPr>
    </w:p>
    <w:p w:rsidR="008F7D75" w:rsidRPr="00310E50" w:rsidRDefault="008F7D75">
      <w:pPr>
        <w:rPr>
          <w:lang w:val="en-GB"/>
        </w:rPr>
        <w:sectPr w:rsidR="008F7D75" w:rsidRPr="00310E50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7D75" w:rsidRPr="009351BE" w:rsidRDefault="008F7D75" w:rsidP="008F7D75">
      <w:pPr>
        <w:ind w:right="-1"/>
        <w:rPr>
          <w:rFonts w:ascii="Times New Roman" w:hAnsi="Times New Roman" w:cs="Times New Roman"/>
          <w:lang w:val="en-GB"/>
        </w:rPr>
      </w:pPr>
      <w:r w:rsidRPr="009351BE">
        <w:rPr>
          <w:rFonts w:ascii="Times New Roman" w:hAnsi="Times New Roman"/>
          <w:b/>
          <w:lang w:val="en-GB"/>
        </w:rPr>
        <w:lastRenderedPageBreak/>
        <w:t xml:space="preserve">Table </w:t>
      </w:r>
      <w:r>
        <w:rPr>
          <w:rFonts w:ascii="Times New Roman" w:hAnsi="Times New Roman"/>
          <w:b/>
          <w:lang w:val="en-GB"/>
        </w:rPr>
        <w:t>A</w:t>
      </w:r>
      <w:r w:rsidR="0029428C">
        <w:rPr>
          <w:rFonts w:ascii="Times New Roman" w:hAnsi="Times New Roman"/>
          <w:b/>
          <w:lang w:val="en-GB"/>
        </w:rPr>
        <w:t>4</w:t>
      </w:r>
      <w:r w:rsidRPr="009351BE">
        <w:rPr>
          <w:rFonts w:ascii="Times New Roman" w:hAnsi="Times New Roman"/>
          <w:b/>
          <w:lang w:val="en-GB"/>
        </w:rPr>
        <w:t>.</w:t>
      </w:r>
      <w:r w:rsidRPr="009351BE">
        <w:rPr>
          <w:rFonts w:ascii="Times New Roman" w:hAnsi="Times New Roman"/>
          <w:lang w:val="en-GB"/>
        </w:rPr>
        <w:t xml:space="preserve"> Sensitivity analysis. </w:t>
      </w:r>
      <w:r>
        <w:rPr>
          <w:rFonts w:ascii="Times New Roman" w:hAnsi="Times New Roman"/>
          <w:lang w:val="en-GB"/>
        </w:rPr>
        <w:t>Scenario 1 for e</w:t>
      </w:r>
      <w:r w:rsidRPr="009351BE">
        <w:rPr>
          <w:rFonts w:ascii="Times New Roman" w:hAnsi="Times New Roman"/>
          <w:lang w:val="en-GB"/>
        </w:rPr>
        <w:t>stimated annual</w:t>
      </w:r>
      <w:r>
        <w:rPr>
          <w:rFonts w:ascii="Times New Roman" w:hAnsi="Times New Roman"/>
          <w:lang w:val="en-GB"/>
        </w:rPr>
        <w:t xml:space="preserve"> monetary value of the extended shadow cost sharing </w:t>
      </w:r>
      <w:r w:rsidRPr="009351BE">
        <w:rPr>
          <w:rFonts w:ascii="Times New Roman" w:hAnsi="Times New Roman"/>
          <w:lang w:val="en-GB"/>
        </w:rPr>
        <w:t xml:space="preserve">of the economic benefit for </w:t>
      </w:r>
      <w:r>
        <w:rPr>
          <w:rFonts w:ascii="Times New Roman" w:hAnsi="Times New Roman"/>
          <w:lang w:val="en-GB"/>
        </w:rPr>
        <w:t xml:space="preserve">informal care </w:t>
      </w:r>
      <w:r w:rsidRPr="009351BE">
        <w:rPr>
          <w:rFonts w:ascii="Times New Roman" w:hAnsi="Times New Roman"/>
          <w:lang w:val="en-GB"/>
        </w:rPr>
        <w:t>according to informal care assessment methods with and without restriction in th</w:t>
      </w:r>
      <w:r>
        <w:rPr>
          <w:rFonts w:ascii="Times New Roman" w:hAnsi="Times New Roman"/>
          <w:lang w:val="en-GB"/>
        </w:rPr>
        <w:t>e number of daily hours of care</w:t>
      </w:r>
      <w:r w:rsidRPr="009351BE">
        <w:rPr>
          <w:rFonts w:ascii="Times New Roman" w:hAnsi="Times New Roman"/>
          <w:lang w:val="en-GB"/>
        </w:rPr>
        <w:t>.</w:t>
      </w:r>
    </w:p>
    <w:tbl>
      <w:tblPr>
        <w:tblW w:w="13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227"/>
        <w:gridCol w:w="1040"/>
        <w:gridCol w:w="940"/>
        <w:gridCol w:w="590"/>
        <w:gridCol w:w="300"/>
        <w:gridCol w:w="1040"/>
        <w:gridCol w:w="940"/>
        <w:gridCol w:w="590"/>
        <w:gridCol w:w="340"/>
        <w:gridCol w:w="1040"/>
        <w:gridCol w:w="940"/>
        <w:gridCol w:w="590"/>
        <w:gridCol w:w="300"/>
        <w:gridCol w:w="1040"/>
        <w:gridCol w:w="940"/>
        <w:gridCol w:w="590"/>
      </w:tblGrid>
      <w:tr w:rsidR="008F7D75" w:rsidRPr="00487B08" w:rsidTr="00EE17D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Mild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Moderate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Severe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Total </w:t>
            </w:r>
          </w:p>
        </w:tc>
      </w:tr>
      <w:tr w:rsidR="008F7D75" w:rsidRPr="00487B08" w:rsidTr="00EE17D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Opportunity Cost Method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14,096.85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11,770.98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17,863.61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11,601.59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93.77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20,695.00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10,656.21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92.63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17,596.67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11,702.68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92.72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17,815.89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17,121.65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96.10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23,389.62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17,252.29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28,252.90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16,544.54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23,192.05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17,516.04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95.16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Proxy Good Method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40,973.22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32,555.05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51,014.23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31,178.43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61,161.47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27,766.78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97.38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50,</w:t>
            </w:r>
            <w:r w:rsidR="008D6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01.62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31,722.73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97.74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51,140.26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47,374.46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66,041.92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47,537.74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82,294.85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44,605.75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66,212.81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48,272.00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98.25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Contingent Valuation (WTP)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8,139.51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6,589.70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91.83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9,966.82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6,239.19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89.36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11,782.69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5,428.57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87.75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9,937.61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6,304.34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89.39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10,248.99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9,573.08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83.40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13,079.88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9,265.44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91.68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16,192.04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8,579.65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90.77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13,130.07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9,451.54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91.76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Contingent Valuation (WTA)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17,002.84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13,195.91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95.92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21,120.70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12,400.35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25,210.97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10,702.47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93.87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21,054.37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12,629.36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94.70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21,240.34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19,143.88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96.70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27,354.66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18,474.79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95.84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34,058.07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17,085.94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27,457.80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18,948.19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75" w:rsidRPr="00487B08" w:rsidRDefault="00141792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95.88</w:t>
            </w:r>
          </w:p>
        </w:tc>
      </w:tr>
    </w:tbl>
    <w:p w:rsidR="008F7D75" w:rsidRPr="00C7138F" w:rsidRDefault="008F7D75" w:rsidP="008F7D75">
      <w:pPr>
        <w:rPr>
          <w:rFonts w:ascii="Times New Roman" w:hAnsi="Times New Roman" w:cs="Times New Roman"/>
          <w:lang w:val="en-US"/>
        </w:rPr>
      </w:pPr>
      <w:r w:rsidRPr="00C7138F">
        <w:rPr>
          <w:rFonts w:ascii="Times New Roman" w:hAnsi="Times New Roman" w:cs="Times New Roman"/>
          <w:lang w:val="en-US"/>
        </w:rPr>
        <w:t>Scenario 1 use average income</w:t>
      </w:r>
      <w:r>
        <w:rPr>
          <w:rFonts w:ascii="Times New Roman" w:hAnsi="Times New Roman" w:cs="Times New Roman"/>
          <w:lang w:val="en-US"/>
        </w:rPr>
        <w:t xml:space="preserve"> range </w:t>
      </w:r>
      <w:r w:rsidRPr="00C7138F">
        <w:rPr>
          <w:rFonts w:ascii="Times New Roman" w:hAnsi="Times New Roman" w:cs="Times New Roman"/>
          <w:lang w:val="en-US"/>
        </w:rPr>
        <w:t xml:space="preserve">for estimations; </w:t>
      </w:r>
      <w:r>
        <w:rPr>
          <w:rFonts w:ascii="Times New Roman" w:hAnsi="Times New Roman" w:cs="Times New Roman"/>
          <w:lang w:val="en-US"/>
        </w:rPr>
        <w:t xml:space="preserve">Amounts in </w:t>
      </w:r>
      <w:r w:rsidR="00310E50" w:rsidRPr="00310E50">
        <w:rPr>
          <w:rFonts w:ascii="Times New Roman" w:hAnsi="Times New Roman" w:cs="Times New Roman"/>
          <w:color w:val="C00000"/>
          <w:lang w:val="en-US"/>
        </w:rPr>
        <w:t>euros of 2017</w:t>
      </w:r>
      <w:r>
        <w:rPr>
          <w:rFonts w:ascii="Times New Roman" w:hAnsi="Times New Roman" w:cs="Times New Roman"/>
          <w:lang w:val="en-US"/>
        </w:rPr>
        <w:t xml:space="preserve">; </w:t>
      </w:r>
      <w:proofErr w:type="gramStart"/>
      <w:r>
        <w:rPr>
          <w:rFonts w:ascii="Times New Roman" w:hAnsi="Times New Roman" w:cs="Times New Roman"/>
          <w:lang w:val="en-US"/>
        </w:rPr>
        <w:t>Restricted</w:t>
      </w:r>
      <w:proofErr w:type="gramEnd"/>
      <w:r>
        <w:rPr>
          <w:rFonts w:ascii="Times New Roman" w:hAnsi="Times New Roman" w:cs="Times New Roman"/>
          <w:lang w:val="en-US"/>
        </w:rPr>
        <w:t xml:space="preserve"> hours employ a restriction in maximum hours of informal care of 16.</w:t>
      </w:r>
      <w:r w:rsidR="00310E50">
        <w:rPr>
          <w:rFonts w:ascii="Times New Roman" w:hAnsi="Times New Roman" w:cs="Times New Roman"/>
          <w:lang w:val="en-US"/>
        </w:rPr>
        <w:t xml:space="preserve"> </w:t>
      </w:r>
      <w:r w:rsidR="00310E50" w:rsidRPr="00310E50">
        <w:rPr>
          <w:rFonts w:ascii="Times New Roman" w:hAnsi="Times New Roman" w:cs="Times New Roman"/>
          <w:color w:val="C00000"/>
          <w:lang w:val="en-US"/>
        </w:rPr>
        <w:t>Source: own elaboration from the Spanish Disability and Dependency Survey.</w:t>
      </w:r>
    </w:p>
    <w:p w:rsidR="008F7D75" w:rsidRDefault="008F7D75" w:rsidP="008F7D75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8F7D75" w:rsidRPr="009351BE" w:rsidRDefault="008F7D75" w:rsidP="008F7D75">
      <w:pPr>
        <w:ind w:right="-1"/>
        <w:rPr>
          <w:rFonts w:ascii="Times New Roman" w:hAnsi="Times New Roman" w:cs="Times New Roman"/>
          <w:lang w:val="en-GB"/>
        </w:rPr>
      </w:pPr>
      <w:r w:rsidRPr="009351BE">
        <w:rPr>
          <w:rFonts w:ascii="Times New Roman" w:hAnsi="Times New Roman"/>
          <w:b/>
          <w:lang w:val="en-GB"/>
        </w:rPr>
        <w:lastRenderedPageBreak/>
        <w:t xml:space="preserve">Table </w:t>
      </w:r>
      <w:r>
        <w:rPr>
          <w:rFonts w:ascii="Times New Roman" w:hAnsi="Times New Roman"/>
          <w:b/>
          <w:lang w:val="en-GB"/>
        </w:rPr>
        <w:t>A</w:t>
      </w:r>
      <w:r w:rsidR="0029428C">
        <w:rPr>
          <w:rFonts w:ascii="Times New Roman" w:hAnsi="Times New Roman"/>
          <w:b/>
          <w:lang w:val="en-GB"/>
        </w:rPr>
        <w:t>5</w:t>
      </w:r>
      <w:r w:rsidRPr="009351BE">
        <w:rPr>
          <w:rFonts w:ascii="Times New Roman" w:hAnsi="Times New Roman"/>
          <w:b/>
          <w:lang w:val="en-GB"/>
        </w:rPr>
        <w:t>.</w:t>
      </w:r>
      <w:r w:rsidRPr="009351BE">
        <w:rPr>
          <w:rFonts w:ascii="Times New Roman" w:hAnsi="Times New Roman"/>
          <w:lang w:val="en-GB"/>
        </w:rPr>
        <w:t xml:space="preserve"> Sensitivity analysis. </w:t>
      </w:r>
      <w:r>
        <w:rPr>
          <w:rFonts w:ascii="Times New Roman" w:hAnsi="Times New Roman"/>
          <w:lang w:val="en-GB"/>
        </w:rPr>
        <w:t>Scenario 2 for e</w:t>
      </w:r>
      <w:r w:rsidRPr="009351BE">
        <w:rPr>
          <w:rFonts w:ascii="Times New Roman" w:hAnsi="Times New Roman"/>
          <w:lang w:val="en-GB"/>
        </w:rPr>
        <w:t>stimated annual</w:t>
      </w:r>
      <w:r>
        <w:rPr>
          <w:rFonts w:ascii="Times New Roman" w:hAnsi="Times New Roman"/>
          <w:lang w:val="en-GB"/>
        </w:rPr>
        <w:t xml:space="preserve"> monetary value of the extended shadow cost sharing </w:t>
      </w:r>
      <w:r w:rsidRPr="009351BE">
        <w:rPr>
          <w:rFonts w:ascii="Times New Roman" w:hAnsi="Times New Roman"/>
          <w:lang w:val="en-GB"/>
        </w:rPr>
        <w:t xml:space="preserve">of the economic benefit for </w:t>
      </w:r>
      <w:r>
        <w:rPr>
          <w:rFonts w:ascii="Times New Roman" w:hAnsi="Times New Roman"/>
          <w:lang w:val="en-GB"/>
        </w:rPr>
        <w:t xml:space="preserve">informal care </w:t>
      </w:r>
      <w:r w:rsidRPr="009351BE">
        <w:rPr>
          <w:rFonts w:ascii="Times New Roman" w:hAnsi="Times New Roman"/>
          <w:lang w:val="en-GB"/>
        </w:rPr>
        <w:t>according to informal care assessment methods with and without restriction in th</w:t>
      </w:r>
      <w:r>
        <w:rPr>
          <w:rFonts w:ascii="Times New Roman" w:hAnsi="Times New Roman"/>
          <w:lang w:val="en-GB"/>
        </w:rPr>
        <w:t>e number of daily hours of care</w:t>
      </w:r>
      <w:r w:rsidRPr="009351BE">
        <w:rPr>
          <w:rFonts w:ascii="Times New Roman" w:hAnsi="Times New Roman"/>
          <w:lang w:val="en-GB"/>
        </w:rPr>
        <w:t>.</w:t>
      </w:r>
    </w:p>
    <w:tbl>
      <w:tblPr>
        <w:tblW w:w="1382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227"/>
        <w:gridCol w:w="1040"/>
        <w:gridCol w:w="940"/>
        <w:gridCol w:w="590"/>
        <w:gridCol w:w="300"/>
        <w:gridCol w:w="1040"/>
        <w:gridCol w:w="940"/>
        <w:gridCol w:w="590"/>
        <w:gridCol w:w="340"/>
        <w:gridCol w:w="1040"/>
        <w:gridCol w:w="940"/>
        <w:gridCol w:w="590"/>
        <w:gridCol w:w="300"/>
        <w:gridCol w:w="1040"/>
        <w:gridCol w:w="940"/>
        <w:gridCol w:w="590"/>
      </w:tblGrid>
      <w:tr w:rsidR="008F7D75" w:rsidRPr="00487B08" w:rsidTr="00EE17DE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Mild 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Moderate 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Severe 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Total </w:t>
            </w:r>
          </w:p>
        </w:tc>
      </w:tr>
      <w:tr w:rsidR="008F7D75" w:rsidRPr="00487B08" w:rsidTr="00EE17DE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Opportunity Cost Method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13,848.32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11,729.96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93.41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17,443.91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11.569.93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91.55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20,090.04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10,606.69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89.92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17,172.51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11,634.85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91.46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17,567.36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17,080.06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94.73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22,969.92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17,213.39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93.45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27,647.94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16,480.04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92.47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22,767.88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17,439.21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93.42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Proxy Good Method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40,720.23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32,510.03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97.66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50,591.68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31,125.32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96.92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60,554.13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27,699.25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96.41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50,477.17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31,636.72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96.92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50,887.27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47,330.85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98.12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65,619.38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47,484.13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97.61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81,687.51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44,535.64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97.32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65,788.37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48,184.88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97.62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Contingent Valuation (WTP)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7,886.52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6,554.41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88.98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9,544.27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6,217.81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85.57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11,175.35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5,421.24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83.22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9,513.16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6,253.22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85.57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10,248.99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9,573.08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91.30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13,079.88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9,265.44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89.04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16,192.04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8,579.65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87.79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13,130.07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9,451.54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89.12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Contingent Valuation (WTA)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16,749.85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13,153.30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94.49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20,698.16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12,360.06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92.78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24,603.63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10,645.24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91.61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20,629.92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12,551.86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92.79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21,240.34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19,143.88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95.60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27,354.66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18,474.79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94.44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34,058.07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17,085.94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93.80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27,457.07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17,085.94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94.48</w:t>
            </w:r>
          </w:p>
        </w:tc>
      </w:tr>
    </w:tbl>
    <w:p w:rsidR="008F7D75" w:rsidRPr="00C7138F" w:rsidRDefault="008F7D75" w:rsidP="008F7D75">
      <w:pPr>
        <w:rPr>
          <w:rFonts w:ascii="Times New Roman" w:hAnsi="Times New Roman" w:cs="Times New Roman"/>
          <w:lang w:val="en-US"/>
        </w:rPr>
      </w:pPr>
      <w:r w:rsidRPr="00C7138F">
        <w:rPr>
          <w:rFonts w:ascii="Times New Roman" w:hAnsi="Times New Roman" w:cs="Times New Roman"/>
          <w:lang w:val="en-US"/>
        </w:rPr>
        <w:t xml:space="preserve">Scenario </w:t>
      </w:r>
      <w:r>
        <w:rPr>
          <w:rFonts w:ascii="Times New Roman" w:hAnsi="Times New Roman" w:cs="Times New Roman"/>
          <w:lang w:val="en-US"/>
        </w:rPr>
        <w:t>2</w:t>
      </w:r>
      <w:r w:rsidRPr="00C7138F">
        <w:rPr>
          <w:rFonts w:ascii="Times New Roman" w:hAnsi="Times New Roman" w:cs="Times New Roman"/>
          <w:lang w:val="en-US"/>
        </w:rPr>
        <w:t xml:space="preserve"> use </w:t>
      </w:r>
      <w:r>
        <w:rPr>
          <w:rFonts w:ascii="Times New Roman" w:hAnsi="Times New Roman" w:cs="Times New Roman"/>
          <w:lang w:val="en-US"/>
        </w:rPr>
        <w:t>lower</w:t>
      </w:r>
      <w:r w:rsidRPr="00C7138F">
        <w:rPr>
          <w:rFonts w:ascii="Times New Roman" w:hAnsi="Times New Roman" w:cs="Times New Roman"/>
          <w:lang w:val="en-US"/>
        </w:rPr>
        <w:t xml:space="preserve"> income </w:t>
      </w:r>
      <w:r>
        <w:rPr>
          <w:rFonts w:ascii="Times New Roman" w:hAnsi="Times New Roman" w:cs="Times New Roman"/>
          <w:lang w:val="en-US"/>
        </w:rPr>
        <w:t xml:space="preserve">range </w:t>
      </w:r>
      <w:r w:rsidRPr="00C7138F">
        <w:rPr>
          <w:rFonts w:ascii="Times New Roman" w:hAnsi="Times New Roman" w:cs="Times New Roman"/>
          <w:lang w:val="en-US"/>
        </w:rPr>
        <w:t xml:space="preserve">for estimations; </w:t>
      </w:r>
      <w:r>
        <w:rPr>
          <w:rFonts w:ascii="Times New Roman" w:hAnsi="Times New Roman" w:cs="Times New Roman"/>
          <w:lang w:val="en-US"/>
        </w:rPr>
        <w:t>Amounts in</w:t>
      </w:r>
      <w:r w:rsidR="00310E50">
        <w:rPr>
          <w:rFonts w:ascii="Times New Roman" w:hAnsi="Times New Roman" w:cs="Times New Roman"/>
          <w:lang w:val="en-US"/>
        </w:rPr>
        <w:t xml:space="preserve"> </w:t>
      </w:r>
      <w:r w:rsidR="00310E50">
        <w:rPr>
          <w:rFonts w:ascii="Times New Roman" w:hAnsi="Times New Roman" w:cs="Times New Roman"/>
          <w:color w:val="C00000"/>
          <w:lang w:val="en-US"/>
        </w:rPr>
        <w:t>euros of 2017</w:t>
      </w:r>
      <w:r>
        <w:rPr>
          <w:rFonts w:ascii="Times New Roman" w:hAnsi="Times New Roman" w:cs="Times New Roman"/>
          <w:lang w:val="en-US"/>
        </w:rPr>
        <w:t>; Restricted hours employ a restriction in maximum hours of informal care of 16.</w:t>
      </w:r>
      <w:r w:rsidR="00310E50">
        <w:rPr>
          <w:rFonts w:ascii="Times New Roman" w:hAnsi="Times New Roman" w:cs="Times New Roman"/>
          <w:lang w:val="en-US"/>
        </w:rPr>
        <w:t xml:space="preserve"> </w:t>
      </w:r>
      <w:r w:rsidR="00310E50" w:rsidRPr="00310E50">
        <w:rPr>
          <w:rFonts w:ascii="Times New Roman" w:hAnsi="Times New Roman" w:cs="Times New Roman"/>
          <w:color w:val="C00000"/>
          <w:lang w:val="en-US"/>
        </w:rPr>
        <w:t>Source: own elaboration from the Spanish Disability and Dependency Survey.</w:t>
      </w:r>
    </w:p>
    <w:p w:rsidR="008F7D75" w:rsidRPr="008D2339" w:rsidRDefault="008F7D75" w:rsidP="008F7D75">
      <w:pPr>
        <w:rPr>
          <w:lang w:val="en-US"/>
        </w:rPr>
      </w:pPr>
    </w:p>
    <w:p w:rsidR="008F7D75" w:rsidRPr="008D2339" w:rsidRDefault="008F7D75" w:rsidP="008F7D75">
      <w:pPr>
        <w:rPr>
          <w:lang w:val="en-US"/>
        </w:rPr>
      </w:pPr>
    </w:p>
    <w:p w:rsidR="008F7D75" w:rsidRDefault="008F7D75" w:rsidP="008F7D75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8F7D75" w:rsidRPr="008D2339" w:rsidRDefault="008F7D75" w:rsidP="008F7D75">
      <w:pPr>
        <w:ind w:right="-1"/>
        <w:rPr>
          <w:lang w:val="en-GB"/>
        </w:rPr>
      </w:pPr>
      <w:r w:rsidRPr="009351BE">
        <w:rPr>
          <w:rFonts w:ascii="Times New Roman" w:hAnsi="Times New Roman"/>
          <w:b/>
          <w:lang w:val="en-GB"/>
        </w:rPr>
        <w:lastRenderedPageBreak/>
        <w:t xml:space="preserve">Table </w:t>
      </w:r>
      <w:r>
        <w:rPr>
          <w:rFonts w:ascii="Times New Roman" w:hAnsi="Times New Roman"/>
          <w:b/>
          <w:lang w:val="en-GB"/>
        </w:rPr>
        <w:t>A</w:t>
      </w:r>
      <w:r w:rsidR="0029428C">
        <w:rPr>
          <w:rFonts w:ascii="Times New Roman" w:hAnsi="Times New Roman"/>
          <w:b/>
          <w:lang w:val="en-GB"/>
        </w:rPr>
        <w:t>6</w:t>
      </w:r>
      <w:r w:rsidRPr="009351BE">
        <w:rPr>
          <w:rFonts w:ascii="Times New Roman" w:hAnsi="Times New Roman"/>
          <w:b/>
          <w:lang w:val="en-GB"/>
        </w:rPr>
        <w:t>.</w:t>
      </w:r>
      <w:r w:rsidRPr="009351BE">
        <w:rPr>
          <w:rFonts w:ascii="Times New Roman" w:hAnsi="Times New Roman"/>
          <w:lang w:val="en-GB"/>
        </w:rPr>
        <w:t xml:space="preserve"> Sensitivity analysis. </w:t>
      </w:r>
      <w:r>
        <w:rPr>
          <w:rFonts w:ascii="Times New Roman" w:hAnsi="Times New Roman"/>
          <w:lang w:val="en-GB"/>
        </w:rPr>
        <w:t>Scenario 3 for e</w:t>
      </w:r>
      <w:r w:rsidRPr="009351BE">
        <w:rPr>
          <w:rFonts w:ascii="Times New Roman" w:hAnsi="Times New Roman"/>
          <w:lang w:val="en-GB"/>
        </w:rPr>
        <w:t>stimated annual</w:t>
      </w:r>
      <w:r>
        <w:rPr>
          <w:rFonts w:ascii="Times New Roman" w:hAnsi="Times New Roman"/>
          <w:lang w:val="en-GB"/>
        </w:rPr>
        <w:t xml:space="preserve"> monetary value of the extended shadow cost sharing </w:t>
      </w:r>
      <w:r w:rsidRPr="009351BE">
        <w:rPr>
          <w:rFonts w:ascii="Times New Roman" w:hAnsi="Times New Roman"/>
          <w:lang w:val="en-GB"/>
        </w:rPr>
        <w:t xml:space="preserve">of the economic benefit for </w:t>
      </w:r>
      <w:r>
        <w:rPr>
          <w:rFonts w:ascii="Times New Roman" w:hAnsi="Times New Roman"/>
          <w:lang w:val="en-GB"/>
        </w:rPr>
        <w:t xml:space="preserve">informal care </w:t>
      </w:r>
      <w:r w:rsidRPr="009351BE">
        <w:rPr>
          <w:rFonts w:ascii="Times New Roman" w:hAnsi="Times New Roman"/>
          <w:lang w:val="en-GB"/>
        </w:rPr>
        <w:t>according to informal care assessment methods with and without restriction in th</w:t>
      </w:r>
      <w:r>
        <w:rPr>
          <w:rFonts w:ascii="Times New Roman" w:hAnsi="Times New Roman"/>
          <w:lang w:val="en-GB"/>
        </w:rPr>
        <w:t>e number of daily hours of care</w:t>
      </w:r>
      <w:r w:rsidRPr="009351BE">
        <w:rPr>
          <w:rFonts w:ascii="Times New Roman" w:hAnsi="Times New Roman"/>
          <w:lang w:val="en-GB"/>
        </w:rPr>
        <w:t>.</w:t>
      </w:r>
    </w:p>
    <w:tbl>
      <w:tblPr>
        <w:tblW w:w="1382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227"/>
        <w:gridCol w:w="1040"/>
        <w:gridCol w:w="940"/>
        <w:gridCol w:w="590"/>
        <w:gridCol w:w="300"/>
        <w:gridCol w:w="1040"/>
        <w:gridCol w:w="940"/>
        <w:gridCol w:w="590"/>
        <w:gridCol w:w="340"/>
        <w:gridCol w:w="1040"/>
        <w:gridCol w:w="940"/>
        <w:gridCol w:w="590"/>
        <w:gridCol w:w="300"/>
        <w:gridCol w:w="1040"/>
        <w:gridCol w:w="940"/>
        <w:gridCol w:w="590"/>
      </w:tblGrid>
      <w:tr w:rsidR="008F7D75" w:rsidRPr="00487B08" w:rsidTr="00EE17DE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Mild 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Moderate 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Severe 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Total </w:t>
            </w:r>
          </w:p>
        </w:tc>
      </w:tr>
      <w:tr w:rsidR="008F7D75" w:rsidRPr="00487B08" w:rsidTr="00EE17DE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Mean 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5" w:rsidRPr="00487B08" w:rsidRDefault="008F7D75" w:rsidP="00EE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Opportunity Cost Method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14,823.24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15,889.88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97.02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18,031.41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14,801.03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96.08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20,986.66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14,685.90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95.44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17,914.20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15,301.67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96.1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18,076.48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17,160.19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97.54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23,832.79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17,290.67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97.01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28,892.46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16,616.99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96.65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23,639.63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17,596.90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97.01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Proxy Good Method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41,241.25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32,595.72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97.54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51,465.57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31,226.03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97.01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61,805.13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27,838.47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96.65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51,352.91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31,808.73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97.01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51,408.28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47,412.91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98.91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66,493.26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47,584.97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98.59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82,938.51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44,677.84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98.40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66,664.10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48,357.85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98.60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Contingent Valuation (WTP)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8,407.54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6,623.83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94.86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10,418.15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6,263.07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93.40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12,426.35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5,461.60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92.54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10,388.90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6,366.97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93.45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10,523.49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9,596.55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95.85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13,539.02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9,286.21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94.85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16,853.36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8,606.43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94.39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13,592.25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9,510.10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94.92</w:t>
            </w:r>
          </w:p>
        </w:tc>
      </w:tr>
      <w:tr w:rsidR="008F7D75" w:rsidRPr="00487B08" w:rsidTr="00EE17DE">
        <w:trPr>
          <w:trHeight w:val="397"/>
        </w:trPr>
        <w:tc>
          <w:tcPr>
            <w:tcW w:w="2607" w:type="dxa"/>
            <w:gridSpan w:val="2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Contingent Valuation (WTA)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17,270.87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13,235.64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97.43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21,572.04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12,438.66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96.70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25,854.63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10,773.39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96.27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21,505.66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12,711.76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96.73</w:t>
            </w:r>
          </w:p>
        </w:tc>
      </w:tr>
      <w:tr w:rsidR="008F7D75" w:rsidRPr="00487B08" w:rsidTr="00EE17DE">
        <w:trPr>
          <w:trHeight w:val="3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Unrestricted hours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21,514.84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19,170.84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97.93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27,813.80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18,504.80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97.42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34,719.39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17,134.25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97.20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27,919.99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7D75" w:rsidRPr="00487B08" w:rsidRDefault="008F7D75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19,019.10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8F7D75" w:rsidRPr="00487B08" w:rsidRDefault="005B5B29" w:rsidP="00EE17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97.46</w:t>
            </w:r>
          </w:p>
        </w:tc>
      </w:tr>
    </w:tbl>
    <w:p w:rsidR="008F7D75" w:rsidRPr="00487B08" w:rsidRDefault="008F7D75" w:rsidP="008F7D75">
      <w:pPr>
        <w:spacing w:after="160" w:line="259" w:lineRule="auto"/>
        <w:jc w:val="left"/>
        <w:rPr>
          <w:lang w:val="en-US"/>
        </w:rPr>
      </w:pPr>
      <w:r w:rsidRPr="00C7138F">
        <w:rPr>
          <w:rFonts w:ascii="Times New Roman" w:hAnsi="Times New Roman" w:cs="Times New Roman"/>
          <w:lang w:val="en-US"/>
        </w:rPr>
        <w:t xml:space="preserve">Scenario </w:t>
      </w:r>
      <w:r>
        <w:rPr>
          <w:rFonts w:ascii="Times New Roman" w:hAnsi="Times New Roman" w:cs="Times New Roman"/>
          <w:lang w:val="en-US"/>
        </w:rPr>
        <w:t>3</w:t>
      </w:r>
      <w:r w:rsidRPr="00C7138F">
        <w:rPr>
          <w:rFonts w:ascii="Times New Roman" w:hAnsi="Times New Roman" w:cs="Times New Roman"/>
          <w:lang w:val="en-US"/>
        </w:rPr>
        <w:t xml:space="preserve"> use </w:t>
      </w:r>
      <w:r>
        <w:rPr>
          <w:rFonts w:ascii="Times New Roman" w:hAnsi="Times New Roman" w:cs="Times New Roman"/>
          <w:lang w:val="en-US"/>
        </w:rPr>
        <w:t>upper</w:t>
      </w:r>
      <w:r w:rsidRPr="00C7138F">
        <w:rPr>
          <w:rFonts w:ascii="Times New Roman" w:hAnsi="Times New Roman" w:cs="Times New Roman"/>
          <w:lang w:val="en-US"/>
        </w:rPr>
        <w:t xml:space="preserve"> income </w:t>
      </w:r>
      <w:r>
        <w:rPr>
          <w:rFonts w:ascii="Times New Roman" w:hAnsi="Times New Roman" w:cs="Times New Roman"/>
          <w:lang w:val="en-US"/>
        </w:rPr>
        <w:t xml:space="preserve">range </w:t>
      </w:r>
      <w:r w:rsidRPr="00C7138F">
        <w:rPr>
          <w:rFonts w:ascii="Times New Roman" w:hAnsi="Times New Roman" w:cs="Times New Roman"/>
          <w:lang w:val="en-US"/>
        </w:rPr>
        <w:t xml:space="preserve">for estimations; </w:t>
      </w:r>
      <w:r>
        <w:rPr>
          <w:rFonts w:ascii="Times New Roman" w:hAnsi="Times New Roman" w:cs="Times New Roman"/>
          <w:lang w:val="en-US"/>
        </w:rPr>
        <w:t>Amounts in</w:t>
      </w:r>
      <w:r w:rsidR="00310E50">
        <w:rPr>
          <w:rFonts w:ascii="Times New Roman" w:hAnsi="Times New Roman" w:cs="Times New Roman"/>
          <w:lang w:val="en-US"/>
        </w:rPr>
        <w:t xml:space="preserve"> </w:t>
      </w:r>
      <w:r w:rsidR="00310E50">
        <w:rPr>
          <w:rFonts w:ascii="Times New Roman" w:hAnsi="Times New Roman" w:cs="Times New Roman"/>
          <w:color w:val="C00000"/>
          <w:lang w:val="en-US"/>
        </w:rPr>
        <w:t>euros of 2017</w:t>
      </w:r>
      <w:r>
        <w:rPr>
          <w:rFonts w:ascii="Times New Roman" w:hAnsi="Times New Roman" w:cs="Times New Roman"/>
          <w:lang w:val="en-US"/>
        </w:rPr>
        <w:t>; Restricted hours employ a restriction in maximum hours of informal care of 16.</w:t>
      </w:r>
      <w:r w:rsidR="00310E50">
        <w:rPr>
          <w:rFonts w:ascii="Times New Roman" w:hAnsi="Times New Roman" w:cs="Times New Roman"/>
          <w:lang w:val="en-US"/>
        </w:rPr>
        <w:t xml:space="preserve"> </w:t>
      </w:r>
      <w:r w:rsidR="00310E50" w:rsidRPr="00310E50">
        <w:rPr>
          <w:rFonts w:ascii="Times New Roman" w:hAnsi="Times New Roman" w:cs="Times New Roman"/>
          <w:color w:val="C00000"/>
          <w:lang w:val="en-US"/>
        </w:rPr>
        <w:t>Source: own elaboration from the Spanish Disability and Dependency Survey.</w:t>
      </w:r>
    </w:p>
    <w:p w:rsidR="00F112FA" w:rsidRPr="00310E50" w:rsidRDefault="00F112FA">
      <w:pPr>
        <w:rPr>
          <w:lang w:val="en-US"/>
        </w:rPr>
      </w:pPr>
    </w:p>
    <w:sectPr w:rsidR="00F112FA" w:rsidRPr="00310E50" w:rsidSect="002C3B4D"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91" w:rsidRDefault="00403091">
      <w:r>
        <w:separator/>
      </w:r>
    </w:p>
  </w:endnote>
  <w:endnote w:type="continuationSeparator" w:id="0">
    <w:p w:rsidR="00403091" w:rsidRDefault="004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241133"/>
      <w:docPartObj>
        <w:docPartGallery w:val="Page Numbers (Bottom of Page)"/>
        <w:docPartUnique/>
      </w:docPartObj>
    </w:sdtPr>
    <w:sdtEndPr/>
    <w:sdtContent>
      <w:p w:rsidR="005D5FC7" w:rsidRDefault="00D325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D5">
          <w:rPr>
            <w:noProof/>
          </w:rPr>
          <w:t>7</w:t>
        </w:r>
        <w:r>
          <w:fldChar w:fldCharType="end"/>
        </w:r>
      </w:p>
    </w:sdtContent>
  </w:sdt>
  <w:p w:rsidR="005D5FC7" w:rsidRDefault="004030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91" w:rsidRDefault="00403091">
      <w:r>
        <w:separator/>
      </w:r>
    </w:p>
  </w:footnote>
  <w:footnote w:type="continuationSeparator" w:id="0">
    <w:p w:rsidR="00403091" w:rsidRDefault="0040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3254F"/>
    <w:rsid w:val="00016554"/>
    <w:rsid w:val="000F42B6"/>
    <w:rsid w:val="00141792"/>
    <w:rsid w:val="001A2E4B"/>
    <w:rsid w:val="002670E3"/>
    <w:rsid w:val="0029428C"/>
    <w:rsid w:val="002B0C72"/>
    <w:rsid w:val="00310E50"/>
    <w:rsid w:val="003F4A1A"/>
    <w:rsid w:val="00403091"/>
    <w:rsid w:val="004F3E3F"/>
    <w:rsid w:val="004F5DD1"/>
    <w:rsid w:val="005A22C9"/>
    <w:rsid w:val="005B5B29"/>
    <w:rsid w:val="00603EEF"/>
    <w:rsid w:val="006D1F76"/>
    <w:rsid w:val="00757D9C"/>
    <w:rsid w:val="007C0378"/>
    <w:rsid w:val="00810B74"/>
    <w:rsid w:val="008D6B67"/>
    <w:rsid w:val="008F7D75"/>
    <w:rsid w:val="00963F09"/>
    <w:rsid w:val="00A85ABD"/>
    <w:rsid w:val="00B47F21"/>
    <w:rsid w:val="00C92BEF"/>
    <w:rsid w:val="00D3254F"/>
    <w:rsid w:val="00D61659"/>
    <w:rsid w:val="00DD2667"/>
    <w:rsid w:val="00EA48B0"/>
    <w:rsid w:val="00F112FA"/>
    <w:rsid w:val="00F233D5"/>
    <w:rsid w:val="00F4762B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D302-11A4-433A-A334-61848925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4F"/>
    <w:pPr>
      <w:spacing w:after="0" w:line="240" w:lineRule="auto"/>
      <w:jc w:val="both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325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4F"/>
    <w:rPr>
      <w:rFonts w:ascii="Cambria" w:hAnsi="Cambria"/>
    </w:rPr>
  </w:style>
  <w:style w:type="character" w:styleId="Refdecomentario">
    <w:name w:val="annotation reference"/>
    <w:basedOn w:val="Fuentedeprrafopredeter"/>
    <w:uiPriority w:val="99"/>
    <w:semiHidden/>
    <w:unhideWhenUsed/>
    <w:rsid w:val="00D325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5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54F"/>
    <w:rPr>
      <w:rFonts w:ascii="Cambria" w:hAnsi="Cambr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5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4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5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54F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572E-5730-4434-9AF1-AEB4B77C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1625</Words>
  <Characters>8939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DEL POZO RUBIO</dc:creator>
  <cp:keywords/>
  <dc:description/>
  <cp:lastModifiedBy>RAUL DEL POZO RUBIO</cp:lastModifiedBy>
  <cp:revision>19</cp:revision>
  <cp:lastPrinted>2019-03-27T12:34:00Z</cp:lastPrinted>
  <dcterms:created xsi:type="dcterms:W3CDTF">2017-12-04T12:12:00Z</dcterms:created>
  <dcterms:modified xsi:type="dcterms:W3CDTF">2020-03-22T11:22:00Z</dcterms:modified>
</cp:coreProperties>
</file>