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AD85" w14:textId="77777777" w:rsidR="007652D6" w:rsidRPr="005F3D42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F3D42">
        <w:rPr>
          <w:rFonts w:ascii="Times New Roman" w:hAnsi="Times New Roman" w:cs="Times New Roman"/>
          <w:b/>
          <w:sz w:val="32"/>
          <w:szCs w:val="32"/>
        </w:rPr>
        <w:t>Methods</w:t>
      </w:r>
    </w:p>
    <w:p w14:paraId="0637B265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8D9">
        <w:rPr>
          <w:rFonts w:ascii="Times New Roman" w:hAnsi="Times New Roman" w:cs="Times New Roman"/>
          <w:b/>
          <w:sz w:val="24"/>
          <w:szCs w:val="24"/>
        </w:rPr>
        <w:t>Patients</w:t>
      </w:r>
    </w:p>
    <w:p w14:paraId="21C36F89" w14:textId="77777777" w:rsidR="007652D6" w:rsidRPr="00D148D9" w:rsidRDefault="007652D6" w:rsidP="007652D6">
      <w:pPr>
        <w:tabs>
          <w:tab w:val="left" w:pos="2552"/>
        </w:tabs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 xml:space="preserve">Newly diagnosed Ph-ALL YA patients were consecutively enrolled in 6 centers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148D9">
        <w:rPr>
          <w:rFonts w:ascii="Times New Roman" w:hAnsi="Times New Roman" w:cs="Times New Roman"/>
          <w:sz w:val="24"/>
          <w:szCs w:val="24"/>
        </w:rPr>
        <w:t xml:space="preserve"> China</w:t>
      </w:r>
      <w:r>
        <w:rPr>
          <w:rFonts w:ascii="Times New Roman" w:hAnsi="Times New Roman" w:cs="Times New Roman"/>
          <w:sz w:val="24"/>
          <w:szCs w:val="24"/>
        </w:rPr>
        <w:t xml:space="preserve">, namely, </w:t>
      </w:r>
      <w:r w:rsidRPr="00D148D9">
        <w:rPr>
          <w:rFonts w:ascii="Times New Roman" w:hAnsi="Times New Roman" w:cs="Times New Roman"/>
          <w:sz w:val="24"/>
          <w:szCs w:val="24"/>
        </w:rPr>
        <w:t>Peking University People’s Hospital, Peking Union Hospital, Wuhan Union Hospital, General Hospital of PLA, First Hospital of Soochow University and Peking University Aerospace Center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8D9">
        <w:rPr>
          <w:rFonts w:ascii="Times New Roman" w:hAnsi="Times New Roman" w:cs="Times New Roman"/>
          <w:sz w:val="24"/>
          <w:szCs w:val="24"/>
        </w:rPr>
        <w:t xml:space="preserve"> between July 2014 and </w:t>
      </w:r>
      <w:r>
        <w:rPr>
          <w:rFonts w:ascii="Times New Roman" w:hAnsi="Times New Roman" w:cs="Times New Roman" w:hint="eastAsia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D148D9">
        <w:rPr>
          <w:rFonts w:ascii="Times New Roman" w:hAnsi="Times New Roman" w:cs="Times New Roman"/>
          <w:sz w:val="24"/>
          <w:szCs w:val="24"/>
        </w:rPr>
        <w:t xml:space="preserve">, according to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D148D9">
        <w:rPr>
          <w:rFonts w:ascii="Times New Roman" w:hAnsi="Times New Roman" w:cs="Times New Roman"/>
          <w:sz w:val="24"/>
          <w:szCs w:val="24"/>
        </w:rPr>
        <w:t>inclusion criteria: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(1) age 18 to 39 years; (2) without high-risk features, which consisted of elevated WBC count (&gt;30 *10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148D9">
        <w:rPr>
          <w:rFonts w:ascii="Times New Roman" w:hAnsi="Times New Roman" w:cs="Times New Roman"/>
          <w:sz w:val="24"/>
          <w:szCs w:val="24"/>
        </w:rPr>
        <w:t>/L for B cell lineage or &gt;100 *10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148D9">
        <w:rPr>
          <w:rFonts w:ascii="Times New Roman" w:hAnsi="Times New Roman" w:cs="Times New Roman"/>
          <w:sz w:val="24"/>
          <w:szCs w:val="24"/>
        </w:rPr>
        <w:t xml:space="preserve">/L for T cell lineage) or high-risk cytogenetic abnormalities, such as hypodiploidy, t(v;11q23),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 w:rsidRPr="00D148D9">
        <w:rPr>
          <w:rFonts w:ascii="Times New Roman" w:hAnsi="Times New Roman" w:cs="Times New Roman"/>
          <w:sz w:val="24"/>
          <w:szCs w:val="24"/>
        </w:rPr>
        <w:t>complex karyotype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(≥5 chromosome abnormalities</w:t>
      </w:r>
      <w:r w:rsidRPr="00D148D9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148D9">
        <w:rPr>
          <w:rFonts w:ascii="Times New Roman" w:hAnsi="Times New Roman" w:cs="Times New Roman"/>
          <w:sz w:val="24"/>
          <w:szCs w:val="24"/>
        </w:rPr>
        <w:t xml:space="preserve">etermined according to the NCCN 2013 </w:t>
      </w:r>
      <w:r w:rsidRPr="00D148D9">
        <w:rPr>
          <w:rFonts w:ascii="Times New Roman" w:eastAsia="等线" w:hAnsi="Times New Roman" w:cs="Times New Roman"/>
          <w:sz w:val="24"/>
          <w:szCs w:val="24"/>
        </w:rPr>
        <w:t>guidelines</w:t>
      </w:r>
      <w:r w:rsidRPr="00D148D9">
        <w:rPr>
          <w:rFonts w:ascii="Times New Roman" w:hAnsi="Times New Roman" w:cs="Times New Roman"/>
          <w:sz w:val="24"/>
          <w:szCs w:val="24"/>
        </w:rPr>
        <w:t>; and (3) achiev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148D9">
        <w:rPr>
          <w:rFonts w:ascii="Times New Roman" w:hAnsi="Times New Roman" w:cs="Times New Roman"/>
          <w:sz w:val="24"/>
          <w:szCs w:val="24"/>
        </w:rPr>
        <w:t xml:space="preserve"> CR after 1 to 2 cycles of induction.</w:t>
      </w:r>
    </w:p>
    <w:p w14:paraId="619AA000" w14:textId="77777777" w:rsidR="007652D6" w:rsidRPr="00D148D9" w:rsidRDefault="007652D6" w:rsidP="007652D6">
      <w:pPr>
        <w:tabs>
          <w:tab w:val="left" w:pos="2552"/>
        </w:tabs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F919EA" w14:textId="77777777" w:rsidR="007652D6" w:rsidRPr="00D148D9" w:rsidRDefault="007652D6" w:rsidP="007652D6">
      <w:pPr>
        <w:tabs>
          <w:tab w:val="left" w:pos="2552"/>
        </w:tabs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>Donor searches were initiated during induction. After</w:t>
      </w:r>
      <w:r w:rsidRPr="00D148D9"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cycles of consolidation, patients were excluded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from the</w:t>
      </w:r>
      <w:r w:rsidRPr="00D148D9">
        <w:rPr>
          <w:rFonts w:ascii="Times New Roman" w:hAnsi="Times New Roman" w:cs="Times New Roman"/>
          <w:sz w:val="24"/>
          <w:szCs w:val="24"/>
        </w:rPr>
        <w:t xml:space="preserve"> study if they did not meet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D148D9">
        <w:rPr>
          <w:rFonts w:ascii="Times New Roman" w:hAnsi="Times New Roman" w:cs="Times New Roman"/>
          <w:sz w:val="24"/>
          <w:szCs w:val="24"/>
        </w:rPr>
        <w:t>criteria: remain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148D9">
        <w:rPr>
          <w:rFonts w:ascii="Times New Roman" w:hAnsi="Times New Roman" w:cs="Times New Roman"/>
          <w:sz w:val="24"/>
          <w:szCs w:val="24"/>
        </w:rPr>
        <w:t xml:space="preserve"> in CR1, physical score (ECOG) 0-2 and hematopoietic cell transplantation specific comorbidity index (HCT-CI) 0-2.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8D9">
        <w:rPr>
          <w:rFonts w:ascii="Times New Roman" w:hAnsi="Times New Roman" w:cs="Times New Roman"/>
          <w:sz w:val="24"/>
          <w:szCs w:val="24"/>
        </w:rPr>
        <w:t>fter two cycles of consolidation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D148D9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D148D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148D9">
        <w:rPr>
          <w:rFonts w:ascii="Times New Roman" w:hAnsi="Times New Roman" w:cs="Times New Roman"/>
          <w:sz w:val="24"/>
          <w:szCs w:val="24"/>
        </w:rPr>
        <w:t xml:space="preserve"> MSD-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MUD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available donor</w:t>
      </w:r>
      <w:r w:rsidRPr="00D148D9">
        <w:rPr>
          <w:rFonts w:ascii="Times New Roman" w:hAnsi="Times New Roman" w:cs="Times New Roman"/>
          <w:sz w:val="24"/>
          <w:szCs w:val="24"/>
        </w:rPr>
        <w:t xml:space="preserve">. Subjects without suitable </w:t>
      </w:r>
      <w:r>
        <w:rPr>
          <w:rFonts w:ascii="Times New Roman" w:hAnsi="Times New Roman" w:cs="Times New Roman"/>
          <w:sz w:val="24"/>
          <w:szCs w:val="24"/>
        </w:rPr>
        <w:t xml:space="preserve">MSD or MUD </w:t>
      </w:r>
      <w:r w:rsidRPr="00D148D9">
        <w:rPr>
          <w:rFonts w:ascii="Times New Roman" w:hAnsi="Times New Roman" w:cs="Times New Roman"/>
          <w:sz w:val="24"/>
          <w:szCs w:val="24"/>
        </w:rPr>
        <w:t xml:space="preserve">were randomized at 1:1 to receive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or chemotherapy.</w:t>
      </w:r>
    </w:p>
    <w:p w14:paraId="0663C76E" w14:textId="77777777" w:rsidR="007652D6" w:rsidRPr="00D148D9" w:rsidRDefault="007652D6" w:rsidP="007652D6">
      <w:pPr>
        <w:tabs>
          <w:tab w:val="left" w:pos="2552"/>
        </w:tabs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E67AE3" w14:textId="77777777" w:rsidR="007652D6" w:rsidRPr="00D148D9" w:rsidRDefault="007652D6" w:rsidP="007652D6">
      <w:pPr>
        <w:tabs>
          <w:tab w:val="left" w:pos="2552"/>
        </w:tabs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>After 1 year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of</w:t>
      </w:r>
      <w:r w:rsidRPr="00D148D9">
        <w:rPr>
          <w:rFonts w:ascii="Times New Roman" w:hAnsi="Times New Roman" w:cs="Times New Roman"/>
          <w:sz w:val="24"/>
          <w:szCs w:val="24"/>
        </w:rPr>
        <w:t xml:space="preserve"> enrollment, randomization was terminated because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D148D9">
        <w:rPr>
          <w:rFonts w:ascii="Times New Roman" w:hAnsi="Times New Roman" w:cs="Times New Roman"/>
          <w:sz w:val="24"/>
          <w:szCs w:val="24"/>
        </w:rPr>
        <w:t xml:space="preserve">patients’ intention to </w:t>
      </w:r>
      <w:r>
        <w:rPr>
          <w:rFonts w:ascii="Times New Roman" w:hAnsi="Times New Roman" w:cs="Times New Roman"/>
          <w:sz w:val="24"/>
          <w:szCs w:val="24"/>
        </w:rPr>
        <w:t>crossover</w:t>
      </w:r>
      <w:r w:rsidRPr="00D148D9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 xml:space="preserve">two intervention groups (total enrolled n=16). The sample size was recalculated </w:t>
      </w:r>
      <w:r>
        <w:rPr>
          <w:rFonts w:ascii="Times New Roman" w:hAnsi="Times New Roman" w:cs="Times New Roman"/>
          <w:sz w:val="24"/>
          <w:szCs w:val="24"/>
        </w:rPr>
        <w:t xml:space="preserve">as cohort study </w:t>
      </w:r>
      <w:r w:rsidRPr="00D148D9">
        <w:rPr>
          <w:rFonts w:ascii="Times New Roman" w:hAnsi="Times New Roman" w:cs="Times New Roman"/>
          <w:sz w:val="24"/>
          <w:szCs w:val="24"/>
        </w:rPr>
        <w:t>in July 2015</w:t>
      </w:r>
      <w:r w:rsidRPr="00D148D9">
        <w:rPr>
          <w:rFonts w:ascii="Times New Roman" w:eastAsia="等线" w:hAnsi="Times New Roman" w:cs="Times New Roman"/>
          <w:sz w:val="24"/>
          <w:szCs w:val="24"/>
        </w:rPr>
        <w:t>,</w:t>
      </w:r>
      <w:r w:rsidRPr="00D148D9">
        <w:rPr>
          <w:rFonts w:ascii="Times New Roman" w:hAnsi="Times New Roman" w:cs="Times New Roman"/>
          <w:sz w:val="24"/>
          <w:szCs w:val="24"/>
        </w:rPr>
        <w:t xml:space="preserve"> and the ethic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8D9">
        <w:rPr>
          <w:rFonts w:ascii="Times New Roman" w:hAnsi="Times New Roman" w:cs="Times New Roman"/>
          <w:sz w:val="24"/>
          <w:szCs w:val="24"/>
        </w:rPr>
        <w:t xml:space="preserve"> committee agreed to modify the randomization </w:t>
      </w:r>
      <w:r>
        <w:rPr>
          <w:rFonts w:ascii="Times New Roman" w:hAnsi="Times New Roman" w:cs="Times New Roman"/>
          <w:sz w:val="24"/>
          <w:szCs w:val="24"/>
        </w:rPr>
        <w:t xml:space="preserve">scheme </w:t>
      </w:r>
      <w:r w:rsidRPr="00D148D9">
        <w:rPr>
          <w:rFonts w:ascii="Times New Roman" w:hAnsi="Times New Roman" w:cs="Times New Roman"/>
          <w:sz w:val="24"/>
          <w:szCs w:val="24"/>
        </w:rPr>
        <w:t>to intention-to-therapy (ITT). Patients who met the recruitment</w:t>
      </w:r>
      <w:r w:rsidRPr="00D148D9">
        <w:rPr>
          <w:rFonts w:ascii="Times New Roman" w:hAnsi="Times New Roman" w:cs="Times New Roman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 xml:space="preserve">criteria after the second consolidation </w:t>
      </w:r>
      <w:r>
        <w:rPr>
          <w:rFonts w:ascii="Times New Roman" w:hAnsi="Times New Roman" w:cs="Times New Roman"/>
          <w:sz w:val="24"/>
          <w:szCs w:val="24"/>
        </w:rPr>
        <w:t>participated</w:t>
      </w:r>
      <w:r w:rsidRPr="00D148D9"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z w:val="24"/>
          <w:szCs w:val="24"/>
        </w:rPr>
        <w:t>y in</w:t>
      </w:r>
      <w:r w:rsidRPr="00D148D9">
        <w:rPr>
          <w:rFonts w:ascii="Times New Roman" w:hAnsi="Times New Roman" w:cs="Times New Roman"/>
          <w:sz w:val="24"/>
          <w:szCs w:val="24"/>
        </w:rPr>
        <w:t xml:space="preserve"> discussions with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D148D9">
        <w:rPr>
          <w:rFonts w:ascii="Times New Roman" w:hAnsi="Times New Roman" w:cs="Times New Roman"/>
          <w:sz w:val="24"/>
          <w:szCs w:val="24"/>
        </w:rPr>
        <w:t xml:space="preserve">doctors and then made decisions on their own </w:t>
      </w:r>
      <w:r>
        <w:rPr>
          <w:rFonts w:ascii="Times New Roman" w:hAnsi="Times New Roman" w:cs="Times New Roman"/>
          <w:sz w:val="24"/>
          <w:szCs w:val="24"/>
        </w:rPr>
        <w:t xml:space="preserve">regarding their </w:t>
      </w:r>
      <w:r w:rsidRPr="00D148D9">
        <w:rPr>
          <w:rFonts w:ascii="Times New Roman" w:hAnsi="Times New Roman" w:cs="Times New Roman"/>
          <w:sz w:val="24"/>
          <w:szCs w:val="24"/>
        </w:rPr>
        <w:t xml:space="preserve">intention to receive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. For each patient, informed consent was obtained from </w:t>
      </w:r>
      <w:r>
        <w:rPr>
          <w:rFonts w:ascii="Times New Roman" w:hAnsi="Times New Roman" w:cs="Times New Roman"/>
          <w:sz w:val="24"/>
          <w:szCs w:val="24"/>
        </w:rPr>
        <w:t>patients</w:t>
      </w:r>
      <w:r w:rsidRPr="00D148D9">
        <w:rPr>
          <w:rFonts w:ascii="Times New Roman" w:hAnsi="Times New Roman" w:cs="Times New Roman"/>
          <w:sz w:val="24"/>
          <w:szCs w:val="24"/>
        </w:rPr>
        <w:t xml:space="preserve"> in accordance with the Declaration of Helsinki. The trial was approved by the ethic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8D9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8D9">
        <w:rPr>
          <w:rFonts w:ascii="Times New Roman" w:hAnsi="Times New Roman" w:cs="Times New Roman"/>
          <w:sz w:val="24"/>
          <w:szCs w:val="24"/>
        </w:rPr>
        <w:t xml:space="preserve"> at all participating </w:t>
      </w:r>
      <w:r w:rsidRPr="00D148D9">
        <w:rPr>
          <w:rFonts w:ascii="Times New Roman" w:eastAsia="等线" w:hAnsi="Times New Roman" w:cs="Times New Roman"/>
          <w:sz w:val="24"/>
          <w:szCs w:val="24"/>
        </w:rPr>
        <w:t>hospitals</w:t>
      </w:r>
      <w:r w:rsidRPr="00D148D9">
        <w:rPr>
          <w:rFonts w:ascii="Times New Roman" w:hAnsi="Times New Roman" w:cs="Times New Roman"/>
          <w:sz w:val="24"/>
          <w:szCs w:val="24"/>
        </w:rPr>
        <w:t xml:space="preserve">. Figure </w:t>
      </w:r>
      <w:r w:rsidR="002A1A8A">
        <w:rPr>
          <w:rFonts w:ascii="Times New Roman" w:hAnsi="Times New Roman" w:cs="Times New Roman"/>
          <w:sz w:val="24"/>
          <w:szCs w:val="24"/>
        </w:rPr>
        <w:t>S</w:t>
      </w:r>
      <w:r w:rsidRPr="00D148D9">
        <w:rPr>
          <w:rFonts w:ascii="Times New Roman" w:hAnsi="Times New Roman" w:cs="Times New Roman"/>
          <w:sz w:val="24"/>
          <w:szCs w:val="24"/>
        </w:rPr>
        <w:t>1 provides an overview of the enrolled patients based on ITT.</w:t>
      </w:r>
    </w:p>
    <w:p w14:paraId="71052B95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65DA27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8D9">
        <w:rPr>
          <w:rFonts w:ascii="Times New Roman" w:hAnsi="Times New Roman" w:cs="Times New Roman"/>
          <w:b/>
          <w:sz w:val="24"/>
          <w:szCs w:val="24"/>
        </w:rPr>
        <w:t>Diagnostics and assessment of the treatment response</w:t>
      </w:r>
    </w:p>
    <w:p w14:paraId="546F0114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 xml:space="preserve">ALL was diagnosed according to the WHO 2008 criteria and as described previously. CR was defined as 5% bone marrow (BM) blasts,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 xml:space="preserve">absence of extramedullary disease. </w:t>
      </w:r>
      <w:r>
        <w:rPr>
          <w:rFonts w:ascii="Times New Roman" w:hAnsi="Times New Roman" w:cs="Times New Roman"/>
          <w:sz w:val="24"/>
          <w:szCs w:val="24"/>
        </w:rPr>
        <w:t>Minimal residual disease (</w:t>
      </w:r>
      <w:r w:rsidRPr="00D148D9">
        <w:rPr>
          <w:rFonts w:ascii="Times New Roman" w:hAnsi="Times New Roman" w:cs="Times New Roman"/>
          <w:sz w:val="24"/>
          <w:szCs w:val="24"/>
        </w:rPr>
        <w:t>MRD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 w:rsidRPr="0022786D">
        <w:rPr>
          <w:rFonts w:ascii="Times New Roman" w:hAnsi="Times New Roman" w:cs="Times New Roman"/>
          <w:sz w:val="24"/>
          <w:szCs w:val="24"/>
        </w:rPr>
        <w:t>detect</w:t>
      </w:r>
      <w:r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 w:rsidRPr="0022786D">
        <w:rPr>
          <w:rFonts w:ascii="Times New Roman" w:hAnsi="Times New Roman" w:cs="Times New Roman"/>
          <w:sz w:val="24"/>
          <w:szCs w:val="24"/>
        </w:rPr>
        <w:t xml:space="preserve">eight-color flow cytometry (FCM) </w:t>
      </w:r>
      <w:r w:rsidRPr="00D148D9">
        <w:rPr>
          <w:rFonts w:ascii="Times New Roman" w:hAnsi="Times New Roman" w:cs="Times New Roman"/>
          <w:sz w:val="24"/>
          <w:szCs w:val="24"/>
        </w:rPr>
        <w:t>defined as previously reported</w:t>
      </w:r>
      <w:r>
        <w:rPr>
          <w:rFonts w:ascii="Times New Roman" w:hAnsi="Times New Roman" w:cs="Times New Roman"/>
          <w:sz w:val="24"/>
          <w:szCs w:val="24"/>
        </w:rPr>
        <w:t xml:space="preserve"> (in brief </w:t>
      </w:r>
      <w:r w:rsidRPr="00D148D9">
        <w:rPr>
          <w:rFonts w:ascii="Times New Roman" w:hAnsi="Times New Roman" w:cs="Times New Roman"/>
          <w:sz w:val="24"/>
          <w:szCs w:val="24"/>
        </w:rPr>
        <w:t xml:space="preserve">&gt;0.01% </w:t>
      </w:r>
      <w:r w:rsidRPr="0022786D">
        <w:rPr>
          <w:rFonts w:ascii="Times New Roman" w:hAnsi="Times New Roman" w:cs="Times New Roman"/>
          <w:sz w:val="24"/>
          <w:szCs w:val="24"/>
        </w:rPr>
        <w:t xml:space="preserve">leukemia-associated immunophenotypes (LAIP) </w:t>
      </w:r>
      <w:r w:rsidRPr="00D148D9">
        <w:rPr>
          <w:rFonts w:ascii="Times New Roman" w:hAnsi="Times New Roman" w:cs="Times New Roman"/>
          <w:sz w:val="24"/>
          <w:szCs w:val="24"/>
        </w:rPr>
        <w:t>positive cells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8D9">
        <w:rPr>
          <w:rFonts w:ascii="Times New Roman" w:hAnsi="Times New Roman" w:cs="Times New Roman"/>
          <w:sz w:val="24"/>
          <w:szCs w:val="24"/>
        </w:rPr>
        <w:t>minimum 750,000 collected events)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&lt;EndNote&gt;&lt;Cite&gt;&lt;Author&gt;Zhao&lt;/Author&gt;&lt;Year&gt;2019&lt;/Year&gt;&lt;RecNum&gt;1669&lt;/RecNum&gt;&lt;DisplayText&gt;[1]&lt;/DisplayText&gt;&lt;record&gt;&lt;rec-number&gt;1669&lt;/rec-number&gt;&lt;foreign-keys&gt;&lt;key app="EN" db-id="wx29s92v4za9esess2avppxrts0x2ar9dtdp" timestamp="1549029037"&gt;1669&lt;/key&gt;&lt;/foreign-keys&gt;&lt;ref-type name="Journal Article"&gt;17&lt;/ref-type&gt;&lt;contributors&gt;&lt;authors&gt;&lt;author&gt;Zhao, X. S.&lt;/author&gt;&lt;author&gt;Liu, Y. R.&lt;/author&gt;&lt;author&gt;Xu, L. P.&lt;/author&gt;&lt;author&gt;Wang, Y.&lt;/author&gt;&lt;author&gt;Zhang, X. H.&lt;/author&gt;&lt;author&gt;Chen, H.&lt;/author&gt;&lt;author&gt;Chen, Y. H.&lt;/author&gt;&lt;author&gt;Han, W.&lt;/author&gt;&lt;author&gt;Sun, Y. Q.&lt;/author&gt;&lt;author&gt;Yan, C. H.&lt;/author&gt;&lt;author&gt;Mo, X. D.&lt;/author&gt;&lt;author&gt;Wang, Y. Z.&lt;/author&gt;&lt;author&gt;Fan, Q. Z.&lt;/author&gt;&lt;author&gt;Wang, X. Y.&lt;/author&gt;&lt;author&gt;Liu, K. Y.&lt;/author&gt;&lt;author&gt;Huang, X. J.&lt;/author&gt;&lt;author&gt;Chang, Y. J.&lt;/author&gt;&lt;/authors&gt;&lt;/contributors&gt;&lt;auth-address&gt;Peking University People&amp;apos;s Hospital &amp;amp; Peking University Institute of Hematology, Beijing Key Laboratory of Hematopoietic Stem Cell Transplantation, Peking University People&amp;apos;s Hospital &amp;amp; Peking University Institute of Hematology, Beijing, China.&amp;#xD;Peking-Tsinghua Center for Life Sciences, Beijing, China.&amp;#xD;Collaborative Innovation Center of Hematology, Peking University, Beijing, China.&lt;/auth-address&gt;&lt;titles&gt;&lt;title&gt;Minimal residual disease status determined by multiparametric flow cytometry pretransplantation predicts the outcome of patients with ALL receiving unmanipulated haploidentical allografts&lt;/title&gt;&lt;secondary-title&gt;Am J Hematol&lt;/secondary-title&gt;&lt;/titles&gt;&lt;periodical&gt;&lt;full-title&gt;Am J Hematol&lt;/full-title&gt;&lt;/periodical&gt;&lt;pages&gt;512-521&lt;/pages&gt;&lt;volume&gt;94&lt;/volume&gt;&lt;number&gt;5&lt;/number&gt;&lt;edition&gt;2019/01/27&lt;/edition&gt;&lt;dates&gt;&lt;year&gt;2019&lt;/year&gt;&lt;pub-dates&gt;&lt;date&gt;May&lt;/date&gt;&lt;/pub-dates&gt;&lt;/dates&gt;&lt;isbn&gt;1096-8652 (Electronic)&amp;#xD;0361-8609 (Linking)&lt;/isbn&gt;&lt;accession-num&gt;30680765&lt;/accession-num&gt;&lt;urls&gt;&lt;related-urls&gt;&lt;url&gt;https://www.ncbi.nlm.nih.gov/pubmed/30680765&lt;/url&gt;&lt;/related-urls&gt;&lt;/urls&gt;&lt;electronic-resource-num&gt;10.1002/ajh.25417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9404C" w14:textId="77777777" w:rsidR="007652D6" w:rsidRPr="00155B01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7469E4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8D9">
        <w:rPr>
          <w:rFonts w:ascii="Times New Roman" w:hAnsi="Times New Roman" w:cs="Times New Roman"/>
          <w:b/>
          <w:sz w:val="24"/>
          <w:szCs w:val="24"/>
        </w:rPr>
        <w:t>Treatment protocols</w:t>
      </w:r>
    </w:p>
    <w:p w14:paraId="120F3835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 xml:space="preserve">Treatment involved 1-2 cycles of induction with VCDP (intravenous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D148D9">
        <w:rPr>
          <w:rFonts w:ascii="Times New Roman" w:hAnsi="Times New Roman" w:cs="Times New Roman"/>
          <w:sz w:val="24"/>
          <w:szCs w:val="24"/>
        </w:rPr>
        <w:t>indesine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4 mg/d, days 1, 8, 15, and 22;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148D9">
        <w:rPr>
          <w:rFonts w:ascii="Times New Roman" w:hAnsi="Times New Roman" w:cs="Times New Roman"/>
          <w:sz w:val="24"/>
          <w:szCs w:val="24"/>
        </w:rPr>
        <w:t>yclophosphamide, Cy 750 mg/m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>/d, days 1</w:t>
      </w:r>
      <w:r w:rsidRPr="00D148D9">
        <w:rPr>
          <w:rFonts w:ascii="Times New Roman" w:hAnsi="Times New Roman" w:cs="Times New Roman" w:hint="eastAsia"/>
          <w:sz w:val="24"/>
          <w:szCs w:val="24"/>
        </w:rPr>
        <w:t>;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48D9">
        <w:rPr>
          <w:rFonts w:ascii="Times New Roman" w:hAnsi="Times New Roman" w:cs="Times New Roman"/>
          <w:sz w:val="24"/>
          <w:szCs w:val="24"/>
        </w:rPr>
        <w:t>aunorubicin 45 mg/m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 xml:space="preserve">/d, days 1 to 3 and days 15 to 17;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48D9">
        <w:rPr>
          <w:rFonts w:ascii="Times New Roman" w:hAnsi="Times New Roman" w:cs="Times New Roman"/>
          <w:sz w:val="24"/>
          <w:szCs w:val="24"/>
        </w:rPr>
        <w:t>examethasone equivalent to prednisone 1 mg/kg/d, days 1 to 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plus</w:t>
      </w:r>
      <w:r w:rsidRPr="00D148D9"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subcutaneous L-asparaginase 2,000 U/m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 xml:space="preserve"> once, days 19 to </w:t>
      </w:r>
      <w:r w:rsidRPr="00D148D9">
        <w:rPr>
          <w:rFonts w:ascii="Times New Roman" w:hAnsi="Times New Roman" w:cs="Times New Roman"/>
          <w:sz w:val="24"/>
          <w:szCs w:val="24"/>
        </w:rPr>
        <w:lastRenderedPageBreak/>
        <w:t xml:space="preserve">28) or not. If CR occurred, patients received 2 cycles of consolidation with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148D9">
        <w:rPr>
          <w:rFonts w:ascii="Times New Roman" w:hAnsi="Times New Roman" w:cs="Times New Roman"/>
          <w:sz w:val="24"/>
          <w:szCs w:val="24"/>
        </w:rPr>
        <w:t xml:space="preserve">yper-CVAD-B regimen (intravenous high dose of methotrexate </w:t>
      </w:r>
      <w:r w:rsidRPr="00D148D9">
        <w:rPr>
          <w:rFonts w:ascii="Times New Roman" w:eastAsia="等线" w:hAnsi="Times New Roman" w:cs="Times New Roman"/>
          <w:sz w:val="24"/>
          <w:szCs w:val="24"/>
        </w:rPr>
        <w:t>1 g/m</w:t>
      </w:r>
      <w:r w:rsidRPr="007C32C9">
        <w:rPr>
          <w:rFonts w:ascii="Times New Roman" w:eastAsia="等线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d1 and</w:t>
      </w:r>
      <w:r w:rsidRPr="00D148D9">
        <w:rPr>
          <w:rFonts w:ascii="Times New Roman" w:hAnsi="Times New Roman" w:cs="Times New Roman"/>
          <w:sz w:val="24"/>
          <w:szCs w:val="24"/>
        </w:rPr>
        <w:t xml:space="preserve"> cytarabine</w:t>
      </w:r>
      <w:r w:rsidRPr="00D148D9"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2-</w:t>
      </w:r>
      <w:r w:rsidRPr="00D148D9">
        <w:rPr>
          <w:rFonts w:ascii="Times New Roman" w:eastAsia="等线" w:hAnsi="Times New Roman" w:cs="Times New Roman"/>
          <w:sz w:val="24"/>
          <w:szCs w:val="24"/>
        </w:rPr>
        <w:t>3 g/m</w:t>
      </w:r>
      <w:r w:rsidRPr="007C32C9">
        <w:rPr>
          <w:rFonts w:ascii="Times New Roman" w:eastAsia="等线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eastAsia="等线" w:hAnsi="Times New Roman" w:cs="Times New Roman"/>
          <w:sz w:val="24"/>
          <w:szCs w:val="24"/>
        </w:rPr>
        <w:t>, q12 h</w:t>
      </w:r>
      <w:r w:rsidRPr="00D148D9">
        <w:rPr>
          <w:rFonts w:ascii="Times New Roman" w:hAnsi="Times New Roman" w:cs="Times New Roman"/>
          <w:sz w:val="24"/>
          <w:szCs w:val="24"/>
        </w:rPr>
        <w:t>, d2-3) and</w:t>
      </w:r>
      <w:r>
        <w:rPr>
          <w:rFonts w:ascii="Times New Roman" w:hAnsi="Times New Roman" w:cs="Times New Roman"/>
          <w:sz w:val="24"/>
          <w:szCs w:val="24"/>
        </w:rPr>
        <w:t xml:space="preserve"> a h</w:t>
      </w:r>
      <w:r w:rsidRPr="00D148D9">
        <w:rPr>
          <w:rFonts w:ascii="Times New Roman" w:hAnsi="Times New Roman" w:cs="Times New Roman"/>
          <w:sz w:val="24"/>
          <w:szCs w:val="24"/>
        </w:rPr>
        <w:t>yper-CVAD-A regimen (intravenous</w:t>
      </w:r>
      <w:r w:rsidRPr="00D148D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148D9">
        <w:rPr>
          <w:rFonts w:ascii="Times New Roman" w:hAnsi="Times New Roman" w:cs="Times New Roman"/>
          <w:sz w:val="24"/>
          <w:szCs w:val="24"/>
        </w:rPr>
        <w:t>yperfractionated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eastAsia="等线" w:hAnsi="Times New Roman" w:cs="Times New Roman"/>
          <w:sz w:val="24"/>
          <w:szCs w:val="24"/>
        </w:rPr>
        <w:t>Cy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eastAsia="等线" w:hAnsi="Times New Roman" w:cs="Times New Roman"/>
          <w:sz w:val="24"/>
          <w:szCs w:val="24"/>
        </w:rPr>
        <w:t>300 mg/m</w:t>
      </w:r>
      <w:r w:rsidRPr="007C32C9">
        <w:rPr>
          <w:rFonts w:ascii="Times New Roman" w:eastAsia="等线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q12 h</w:t>
      </w:r>
      <w:r w:rsidRPr="00D148D9">
        <w:rPr>
          <w:rFonts w:ascii="Times New Roman" w:hAnsi="Times New Roman" w:cs="Times New Roman"/>
          <w:sz w:val="24"/>
          <w:szCs w:val="24"/>
        </w:rPr>
        <w:t>, d1-3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D148D9">
        <w:rPr>
          <w:rFonts w:ascii="Times New Roman" w:hAnsi="Times New Roman" w:cs="Times New Roman"/>
          <w:sz w:val="24"/>
          <w:szCs w:val="24"/>
        </w:rPr>
        <w:t>indesine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4mg/d</w:t>
      </w:r>
      <w:r w:rsidRPr="00D148D9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d4</w:t>
      </w:r>
      <w:r w:rsidRPr="00D148D9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 xml:space="preserve">d11, IV;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D148D9">
        <w:rPr>
          <w:rFonts w:ascii="Times New Roman" w:hAnsi="Times New Roman" w:cs="Times New Roman"/>
          <w:sz w:val="24"/>
          <w:szCs w:val="24"/>
        </w:rPr>
        <w:t>pirubicin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60mg/m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>, d4;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48D9">
        <w:rPr>
          <w:rFonts w:ascii="Times New Roman" w:hAnsi="Times New Roman" w:cs="Times New Roman"/>
          <w:sz w:val="24"/>
          <w:szCs w:val="24"/>
        </w:rPr>
        <w:t>examethasone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40 mg/d, </w:t>
      </w:r>
      <w:r w:rsidRPr="00D148D9">
        <w:rPr>
          <w:rFonts w:ascii="Times New Roman" w:hAnsi="Times New Roman" w:cs="Times New Roman"/>
          <w:sz w:val="24"/>
          <w:szCs w:val="24"/>
        </w:rPr>
        <w:t>d1-4</w:t>
      </w:r>
      <w:r w:rsidRPr="00D148D9">
        <w:rPr>
          <w:rFonts w:ascii="Times New Roman" w:hAnsi="Times New Roman" w:cs="Times New Roman" w:hint="eastAsia"/>
          <w:sz w:val="24"/>
          <w:szCs w:val="24"/>
        </w:rPr>
        <w:t>,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d11-14)</w:t>
      </w:r>
      <w:r w:rsidRPr="00D148D9">
        <w:rPr>
          <w:rFonts w:ascii="Times New Roman" w:hAnsi="Times New Roman" w:cs="Times New Roman" w:hint="eastAsia"/>
          <w:sz w:val="24"/>
          <w:szCs w:val="24"/>
        </w:rPr>
        <w:t>.</w:t>
      </w:r>
      <w:r w:rsidRPr="00D148D9">
        <w:rPr>
          <w:rFonts w:ascii="Times New Roman" w:hAnsi="Times New Roman" w:cs="Times New Roman"/>
          <w:sz w:val="24"/>
          <w:szCs w:val="24"/>
        </w:rPr>
        <w:t xml:space="preserve"> Patients in the chemotherapy group received </w:t>
      </w:r>
      <w:r w:rsidRPr="00D148D9">
        <w:rPr>
          <w:rFonts w:ascii="Times New Roman" w:eastAsia="等线" w:hAnsi="Times New Roman" w:cs="Times New Roman"/>
          <w:sz w:val="24"/>
          <w:szCs w:val="24"/>
        </w:rPr>
        <w:t>an additional</w:t>
      </w:r>
      <w:r w:rsidRPr="00D148D9">
        <w:rPr>
          <w:rFonts w:ascii="Times New Roman" w:hAnsi="Times New Roman" w:cs="Times New Roman"/>
          <w:sz w:val="24"/>
          <w:szCs w:val="24"/>
        </w:rPr>
        <w:t xml:space="preserve"> 6 cycles 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148D9">
        <w:rPr>
          <w:rFonts w:ascii="Times New Roman" w:hAnsi="Times New Roman" w:cs="Times New Roman"/>
          <w:sz w:val="24"/>
          <w:szCs w:val="24"/>
        </w:rPr>
        <w:t>yper-CVAD-B</w:t>
      </w:r>
      <w:r w:rsidRPr="00D148D9">
        <w:rPr>
          <w:rFonts w:ascii="Times New Roman" w:hAnsi="Times New Roman" w:cs="Times New Roman" w:hint="eastAsia"/>
          <w:sz w:val="24"/>
          <w:szCs w:val="24"/>
        </w:rPr>
        <w:t>/</w:t>
      </w:r>
      <w:r w:rsidRPr="00D148D9">
        <w:rPr>
          <w:rFonts w:ascii="Times New Roman" w:hAnsi="Times New Roman" w:cs="Times New Roman"/>
          <w:sz w:val="24"/>
          <w:szCs w:val="24"/>
        </w:rPr>
        <w:t>A</w:t>
      </w:r>
      <w:r w:rsidRPr="00D148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PEVuZE5vdGU+PENpdGU+PEF1dGhvcj5LYW50YXJqaWFuPC9BdXRob3I+PFllYXI+MjAwMDwvWWVh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PEVuZE5vdGU+PENpdGU+PEF1dGhvcj5LYW50YXJqaWFuPC9BdXRob3I+PFllYXI+MjAwMDwvWWVh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</w:r>
      <w:r w:rsidRPr="00D148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[2]</w:t>
      </w:r>
      <w:r w:rsidRPr="00D148D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C20615">
        <w:rPr>
          <w:rFonts w:ascii="Times New Roman" w:hAnsi="Times New Roman" w:cs="Times New Roman"/>
          <w:sz w:val="24"/>
          <w:szCs w:val="24"/>
        </w:rPr>
        <w:t>aintenance therapy</w:t>
      </w:r>
      <w:r>
        <w:rPr>
          <w:rFonts w:ascii="Times New Roman" w:hAnsi="Times New Roman" w:cs="Times New Roman"/>
          <w:sz w:val="24"/>
          <w:szCs w:val="24"/>
        </w:rPr>
        <w:t xml:space="preserve"> up to 2 years (oral </w:t>
      </w:r>
      <w:r w:rsidRPr="00855283">
        <w:rPr>
          <w:rFonts w:ascii="Times New Roman" w:hAnsi="Times New Roman" w:cs="Times New Roman"/>
          <w:sz w:val="24"/>
          <w:szCs w:val="24"/>
        </w:rPr>
        <w:t>methotrexate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20615">
        <w:rPr>
          <w:rFonts w:ascii="Times New Roman" w:hAnsi="Times New Roman" w:cs="Times New Roman"/>
          <w:sz w:val="24"/>
          <w:szCs w:val="24"/>
        </w:rPr>
        <w:t>mercaptopurine</w:t>
      </w:r>
      <w:r>
        <w:rPr>
          <w:rFonts w:ascii="Times New Roman" w:hAnsi="Times New Roman" w:cs="Times New Roman"/>
          <w:sz w:val="24"/>
          <w:szCs w:val="24"/>
        </w:rPr>
        <w:t>). I</w:t>
      </w:r>
      <w:r w:rsidRPr="00855283">
        <w:rPr>
          <w:rFonts w:ascii="Times New Roman" w:hAnsi="Times New Roman" w:cs="Times New Roman"/>
          <w:sz w:val="24"/>
          <w:szCs w:val="24"/>
        </w:rPr>
        <w:t xml:space="preserve">ntrathecal chemotherapy with methotrexate, </w:t>
      </w:r>
      <w:r w:rsidRPr="00D148D9">
        <w:rPr>
          <w:rFonts w:ascii="Times New Roman" w:hAnsi="Times New Roman" w:cs="Times New Roman"/>
          <w:sz w:val="24"/>
          <w:szCs w:val="24"/>
        </w:rPr>
        <w:t>cytarabine</w:t>
      </w:r>
      <w:r w:rsidRPr="00855283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83">
        <w:rPr>
          <w:rFonts w:ascii="Times New Roman" w:hAnsi="Times New Roman" w:cs="Times New Roman"/>
          <w:sz w:val="24"/>
          <w:szCs w:val="24"/>
        </w:rPr>
        <w:t xml:space="preserve">dexamethasone </w:t>
      </w:r>
      <w:r>
        <w:rPr>
          <w:rFonts w:ascii="Times New Roman" w:hAnsi="Times New Roman" w:cs="Times New Roman"/>
          <w:sz w:val="24"/>
          <w:szCs w:val="24"/>
        </w:rPr>
        <w:t xml:space="preserve">was given to all patients </w:t>
      </w:r>
      <w:r w:rsidRPr="00855283">
        <w:rPr>
          <w:rFonts w:ascii="Times New Roman" w:hAnsi="Times New Roman" w:cs="Times New Roman"/>
          <w:sz w:val="24"/>
          <w:szCs w:val="24"/>
        </w:rPr>
        <w:t>for at least six doses during induction and consolidation chemotherapy</w:t>
      </w:r>
      <w:r>
        <w:rPr>
          <w:rFonts w:ascii="Times New Roman" w:hAnsi="Times New Roman" w:cs="Times New Roman"/>
          <w:sz w:val="24"/>
          <w:szCs w:val="24"/>
        </w:rPr>
        <w:t xml:space="preserve"> (before HSCT) as previously reported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PEVuZE5vdGU+PENpdGU+PEF1dGhvcj5XYW5nPC9BdXRob3I+PFllYXI+MjAxNjwvWWVhcj48UmVj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PEVuZE5vdGU+PENpdGU+PEF1dGhvcj5XYW5nPC9BdXRob3I+PFllYXI+MjAxNjwvWWVhcj48UmVj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[3, 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 xml:space="preserve">. No patient received antigen receptor (CAR) T cells (Car-T) or antibody-based therapies before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 xml:space="preserve">first relapse. </w:t>
      </w:r>
    </w:p>
    <w:p w14:paraId="6CEBFDB4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70C1ED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patients received </w:t>
      </w:r>
      <w:r>
        <w:rPr>
          <w:rFonts w:ascii="Times New Roman" w:hAnsi="Times New Roman" w:cs="Times New Roman"/>
          <w:sz w:val="24"/>
          <w:szCs w:val="24"/>
        </w:rPr>
        <w:t>grafts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148D9">
        <w:rPr>
          <w:rFonts w:ascii="Times New Roman" w:hAnsi="Times New Roman" w:cs="Times New Roman"/>
          <w:sz w:val="24"/>
          <w:szCs w:val="24"/>
        </w:rPr>
        <w:t>both</w:t>
      </w:r>
      <w:r w:rsidRPr="00155B01"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G-CSF mobilized</w:t>
      </w:r>
      <w:r>
        <w:rPr>
          <w:rFonts w:ascii="Times New Roman" w:hAnsi="Times New Roman" w:cs="Times New Roman"/>
          <w:sz w:val="24"/>
          <w:szCs w:val="24"/>
        </w:rPr>
        <w:t xml:space="preserve"> bone marrow</w:t>
      </w:r>
      <w:r w:rsidRPr="00D148D9">
        <w:rPr>
          <w:rFonts w:ascii="Times New Roman" w:hAnsi="Times New Roman" w:cs="Times New Roman"/>
          <w:sz w:val="24"/>
          <w:szCs w:val="24"/>
        </w:rPr>
        <w:t xml:space="preserve"> and peripheral blood. The target mononuclear cell count was 6-8</w:t>
      </w:r>
      <w:r w:rsidRPr="00D148D9">
        <w:rPr>
          <w:rFonts w:ascii="Times New Roman" w:eastAsiaTheme="minorHAnsi" w:hAnsi="Times New Roman" w:cs="Times New Roman"/>
          <w:sz w:val="24"/>
          <w:szCs w:val="24"/>
        </w:rPr>
        <w:t>×</w:t>
      </w:r>
      <w:r w:rsidRPr="00D148D9">
        <w:rPr>
          <w:rFonts w:ascii="Times New Roman" w:hAnsi="Times New Roman" w:cs="Times New Roman"/>
          <w:sz w:val="24"/>
          <w:szCs w:val="24"/>
        </w:rPr>
        <w:t>10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148D9">
        <w:rPr>
          <w:rFonts w:ascii="Times New Roman" w:hAnsi="Times New Roman" w:cs="Times New Roman"/>
          <w:sz w:val="24"/>
          <w:szCs w:val="24"/>
        </w:rPr>
        <w:t xml:space="preserve">/kg of the recipient’s weight. Considering the </w:t>
      </w:r>
      <w:r w:rsidRPr="00D148D9">
        <w:rPr>
          <w:rFonts w:ascii="Times New Roman" w:eastAsia="等线" w:hAnsi="Times New Roman" w:cs="Times New Roman"/>
          <w:sz w:val="24"/>
          <w:szCs w:val="24"/>
        </w:rPr>
        <w:t>relatively</w:t>
      </w:r>
      <w:r w:rsidRPr="00D148D9">
        <w:rPr>
          <w:rFonts w:ascii="Times New Roman" w:hAnsi="Times New Roman" w:cs="Times New Roman"/>
          <w:sz w:val="24"/>
          <w:szCs w:val="24"/>
        </w:rPr>
        <w:t xml:space="preserve"> lower CIR of SR ALL CR1 </w:t>
      </w:r>
      <w:r>
        <w:rPr>
          <w:rFonts w:ascii="Times New Roman" w:hAnsi="Times New Roman" w:cs="Times New Roman"/>
          <w:sz w:val="24"/>
          <w:szCs w:val="24"/>
        </w:rPr>
        <w:t xml:space="preserve">patients </w:t>
      </w:r>
      <w:r w:rsidRPr="00D148D9">
        <w:rPr>
          <w:rFonts w:ascii="Times New Roman" w:hAnsi="Times New Roman" w:cs="Times New Roman"/>
          <w:sz w:val="24"/>
          <w:szCs w:val="24"/>
        </w:rPr>
        <w:t>compared with HR ALL patients, busulfan (Bu)</w:t>
      </w:r>
      <w:r w:rsidRPr="00D148D9">
        <w:rPr>
          <w:rFonts w:ascii="Times New Roman" w:hAnsi="Times New Roman" w:cs="Times New Roman" w:hint="eastAsia"/>
          <w:sz w:val="24"/>
          <w:szCs w:val="24"/>
        </w:rPr>
        <w:t>/</w:t>
      </w:r>
      <w:r w:rsidRPr="00D148D9">
        <w:rPr>
          <w:rFonts w:ascii="Times New Roman" w:hAnsi="Times New Roman" w:cs="Times New Roman"/>
          <w:sz w:val="24"/>
          <w:szCs w:val="24"/>
        </w:rPr>
        <w:t>Cy</w:t>
      </w:r>
      <w:r w:rsidRPr="00D148D9">
        <w:rPr>
          <w:rFonts w:ascii="Times New Roman" w:eastAsia="等线" w:hAnsi="Times New Roman" w:cs="Times New Roman"/>
          <w:sz w:val="24"/>
          <w:szCs w:val="24"/>
        </w:rPr>
        <w:t>-</w:t>
      </w:r>
      <w:r w:rsidRPr="00D148D9">
        <w:rPr>
          <w:rFonts w:ascii="Times New Roman" w:hAnsi="Times New Roman" w:cs="Times New Roman"/>
          <w:sz w:val="24"/>
          <w:szCs w:val="24"/>
        </w:rPr>
        <w:t>based conditioning rather than total body irradiation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 xml:space="preserve">(TBI) was chosen in 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>current study</w:t>
      </w:r>
      <w:r w:rsidRPr="00D148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PEVuZE5vdGU+PENpdGU+PEF1dGhvcj5HaWViZWw8L0F1dGhvcj48WWVhcj4yMDE4PC9ZZWFyPjxS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PEVuZE5vdGU+PENpdGU+PEF1dGhvcj5HaWViZWw8L0F1dGhvcj48WWVhcj4yMDE4PC9ZZWFyPjxS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</w:r>
      <w:r w:rsidRPr="00D148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[5]</w:t>
      </w:r>
      <w:r w:rsidRPr="00D148D9"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conditioning of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was: intravenous cytarabine (4 g/m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 xml:space="preserve"> per day) on days -10 to -9, intravenous Bu (3.2 mg/kg per day) on days -8 to -6, intravenous Cy (1.8 g/m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 xml:space="preserve"> per day) on days -5 to -4, oral methyl chloride hexamethylene urea nitrate (Me-CCNU; 250 mg/m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48D9">
        <w:rPr>
          <w:rFonts w:ascii="Times New Roman" w:hAnsi="Times New Roman" w:cs="Times New Roman"/>
          <w:sz w:val="24"/>
          <w:szCs w:val="24"/>
        </w:rPr>
        <w:t xml:space="preserve"> per day) on day -3, and intravenous ATG (2.5 mg/kg per day; Sang Stat, Lyon, France) on days -5 to -2. The graft-versus-host disease (GVHD) prophylaxis regimen consisted of pretransplant ATG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and post</w:t>
      </w:r>
      <w:r>
        <w:rPr>
          <w:rFonts w:ascii="Times New Roman" w:eastAsia="等线" w:hAnsi="Times New Roman" w:cs="Times New Roman"/>
          <w:sz w:val="24"/>
          <w:szCs w:val="24"/>
        </w:rPr>
        <w:t>transplant</w:t>
      </w:r>
      <w:r w:rsidRPr="00D148D9">
        <w:rPr>
          <w:rFonts w:ascii="Times New Roman" w:hAnsi="Times New Roman" w:cs="Times New Roman"/>
          <w:sz w:val="24"/>
          <w:szCs w:val="24"/>
        </w:rPr>
        <w:t xml:space="preserve"> cyclosporine A, mycophenolate mofetil, and short-term methotrexate. Patients received low-dose corticosteroid prophylaxis with </w:t>
      </w:r>
      <w:r>
        <w:rPr>
          <w:rFonts w:ascii="Times New Roman" w:hAnsi="Times New Roman" w:cs="Times New Roman"/>
          <w:sz w:val="24"/>
          <w:szCs w:val="24"/>
        </w:rPr>
        <w:t xml:space="preserve">based on their </w:t>
      </w:r>
      <w:r w:rsidRPr="00D148D9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stratification</w:t>
      </w:r>
      <w:r w:rsidRPr="00D148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PEVuZE5vdGU+PENpdGU+PEF1dGhvcj5DaGFuZzwvQXV0aG9yPjxZZWFyPjIwMTY8L1llYXI+PFJl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PEVuZE5vdGU+PENpdGU+PEF1dGhvcj5DaGFuZzwvQXV0aG9yPjxZZWFyPjIwMTY8L1llYXI+PFJl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</w:r>
      <w:r w:rsidRPr="00D148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[6]</w:t>
      </w:r>
      <w:r w:rsidRPr="00D148D9"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 Two doses of 14.</w:t>
      </w:r>
      <w:r w:rsidRPr="00D148D9">
        <w:rPr>
          <w:rFonts w:ascii="Times New Roman" w:eastAsia="等线" w:hAnsi="Times New Roman" w:cs="Times New Roman"/>
          <w:sz w:val="24"/>
          <w:szCs w:val="24"/>
        </w:rPr>
        <w:t>5 mg/kg</w:t>
      </w:r>
      <w:r w:rsidRPr="00D148D9">
        <w:rPr>
          <w:rFonts w:ascii="Times New Roman" w:hAnsi="Times New Roman" w:cs="Times New Roman"/>
          <w:sz w:val="24"/>
          <w:szCs w:val="24"/>
        </w:rPr>
        <w:t xml:space="preserve"> Cy </w:t>
      </w:r>
      <w:r w:rsidRPr="00D148D9">
        <w:rPr>
          <w:rFonts w:ascii="Times New Roman" w:eastAsia="等线" w:hAnsi="Times New Roman" w:cs="Times New Roman"/>
          <w:sz w:val="24"/>
          <w:szCs w:val="24"/>
        </w:rPr>
        <w:t>were</w:t>
      </w:r>
      <w:r w:rsidRPr="00D148D9">
        <w:rPr>
          <w:rFonts w:ascii="Times New Roman" w:hAnsi="Times New Roman" w:cs="Times New Roman"/>
          <w:sz w:val="24"/>
          <w:szCs w:val="24"/>
        </w:rPr>
        <w:t xml:space="preserve"> given on days 3 and 4 after 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for patients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who</w:t>
      </w:r>
      <w:r w:rsidRPr="00D148D9">
        <w:rPr>
          <w:rFonts w:ascii="Times New Roman" w:hAnsi="Times New Roman" w:cs="Times New Roman"/>
          <w:sz w:val="24"/>
          <w:szCs w:val="24"/>
        </w:rPr>
        <w:t xml:space="preserve"> received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from maternal donors or collateral relatives</w:t>
      </w:r>
      <w:r w:rsidRPr="00D148D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&lt;EndNote&gt;&lt;Cite&gt;&lt;Author&gt;Wang&lt;/Author&gt;&lt;Year&gt;2017&lt;/Year&gt;&lt;RecNum&gt;1445&lt;/RecNum&gt;&lt;DisplayText&gt;[7]&lt;/DisplayText&gt;&lt;record&gt;&lt;rec-number&gt;1445&lt;/rec-number&gt;&lt;foreign-keys&gt;&lt;key app="EN" db-id="wx29s92v4za9esess2avppxrts0x2ar9dtdp" timestamp="1511002810"&gt;1445&lt;/key&gt;&lt;/foreign-keys&gt;&lt;ref-type name="Journal Article"&gt;17&lt;/ref-type&gt;&lt;contributors&gt;&lt;authors&gt;&lt;author&gt;Wang, Y&lt;/author&gt;&lt;author&gt;Chang, YJ&lt;/author&gt;&lt;author&gt;Chen, L&lt;/author&gt;&lt;author&gt;Xu, LP&lt;/author&gt;&lt;author&gt;Bian, ZL&lt;/author&gt;&lt;author&gt;Zhang, XH&lt;/author&gt;&lt;author&gt;Yan, CH&lt;/author&gt;&lt;author&gt;Liu, KY&lt;/author&gt;&lt;author&gt;Huang, XJ&lt;/author&gt;&lt;/authors&gt;&lt;/contributors&gt;&lt;titles&gt;&lt;title&gt;Low-dose post-transplant cyclophosphamide can mitigate GVHD and enhance the G-CSF/ATG induced GVHD protective activity and improve haploidentical transplant outcomes&lt;/title&gt;&lt;secondary-title&gt;Oncoimmunology&lt;/secondary-title&gt;&lt;/titles&gt;&lt;periodical&gt;&lt;full-title&gt;Oncoimmunology&lt;/full-title&gt;&lt;abbr-1&gt;Oncoimmunology&lt;/abbr-1&gt;&lt;/periodical&gt;&lt;pages&gt;e1356152&lt;/pages&gt;&lt;volume&gt;6&lt;/volume&gt;&lt;number&gt;11&lt;/number&gt;&lt;dates&gt;&lt;year&gt;2017&lt;/year&gt;&lt;/dates&gt;&lt;urls&gt;&lt;related-urls&gt;&lt;url&gt;https://www.tandfonline.com/doi/pdf/10.1080/2162402X.2017.1356152?needAccess=true&lt;/url&gt;&lt;/related-urls&gt;&lt;/urls&gt;&lt;/record&gt;&lt;/Cite&gt;&lt;/EndNote&gt;</w:instrText>
      </w:r>
      <w:r w:rsidRPr="00D148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[7]</w:t>
      </w:r>
      <w:r w:rsidRPr="00D148D9"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</w:t>
      </w:r>
    </w:p>
    <w:p w14:paraId="64CC6B5A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3F35C3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8D9">
        <w:rPr>
          <w:rFonts w:ascii="Times New Roman" w:hAnsi="Times New Roman" w:cs="Times New Roman"/>
          <w:b/>
          <w:sz w:val="24"/>
          <w:szCs w:val="24"/>
        </w:rPr>
        <w:t>End points and statistical methods</w:t>
      </w:r>
    </w:p>
    <w:p w14:paraId="40FE3A0E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 xml:space="preserve">LFS was the primary end point, which was defined as the survival period with continuous CR from CR1 after induction. MRD was not considered relapse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 xml:space="preserve">LFS determination. Other endpoints included OS, CIR and </w:t>
      </w:r>
      <w:proofErr w:type="spellStart"/>
      <w:r>
        <w:rPr>
          <w:rFonts w:ascii="Times New Roman" w:eastAsia="等线" w:hAnsi="Times New Roman" w:cs="Times New Roman"/>
          <w:sz w:val="24"/>
          <w:szCs w:val="24"/>
        </w:rPr>
        <w:t>nonr</w:t>
      </w:r>
      <w:r w:rsidRPr="00D148D9">
        <w:rPr>
          <w:rFonts w:ascii="Times New Roman" w:hAnsi="Times New Roman" w:cs="Times New Roman"/>
          <w:sz w:val="24"/>
          <w:szCs w:val="24"/>
        </w:rPr>
        <w:t>elapse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mortality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48D9">
        <w:rPr>
          <w:rFonts w:ascii="Times New Roman" w:hAnsi="Times New Roman" w:cs="Times New Roman"/>
          <w:sz w:val="24"/>
          <w:szCs w:val="24"/>
        </w:rPr>
        <w:t>NRM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48D9">
        <w:rPr>
          <w:rFonts w:ascii="Times New Roman" w:hAnsi="Times New Roman" w:cs="Times New Roman"/>
          <w:sz w:val="24"/>
          <w:szCs w:val="24"/>
        </w:rPr>
        <w:t xml:space="preserve"> in the whole study population, as well as GRFS in the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cohort. Relapse was defined as a recurrence of &gt;5% BM blasts,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 xml:space="preserve">reappearance of blasts in the blood, or the development of extramedullary disease. NRM was defined as death after 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or chemotherapy without disease progression or relapse. CIR was calculated using competing risks with NRM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8D9">
        <w:rPr>
          <w:rFonts w:ascii="Times New Roman" w:hAnsi="Times New Roman" w:cs="Times New Roman"/>
          <w:sz w:val="24"/>
          <w:szCs w:val="24"/>
        </w:rPr>
        <w:t xml:space="preserve">Acute and chronic GVHD </w:t>
      </w:r>
      <w:r>
        <w:rPr>
          <w:rFonts w:ascii="Times New Roman" w:eastAsia="等线" w:hAnsi="Times New Roman" w:cs="Times New Roman"/>
          <w:sz w:val="24"/>
          <w:szCs w:val="24"/>
        </w:rPr>
        <w:t>were</w:t>
      </w:r>
      <w:r w:rsidRPr="00D148D9">
        <w:rPr>
          <w:rFonts w:ascii="Times New Roman" w:hAnsi="Times New Roman" w:cs="Times New Roman"/>
          <w:sz w:val="24"/>
          <w:szCs w:val="24"/>
        </w:rPr>
        <w:t xml:space="preserve"> evaluated and graded by a single practitioner within the program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PEVuZE5vdGU+PENpdGU+PEF1dGhvcj5QcnplcGlvcmthPC9BdXRob3I+PFllYXI+MTk5NTwvWWVh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PEVuZE5vdGU+PENpdGU+PEF1dGhvcj5QcnplcGlvcmthPC9BdXRob3I+PFllYXI+MTk5NTwvWWVh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[8, 9]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 GRFS</w:t>
      </w:r>
      <w:r w:rsidRPr="00D148D9"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 xml:space="preserve">events were defined as grade III-IV aGVHD, systemic therapy-requiring </w:t>
      </w:r>
      <w:proofErr w:type="spellStart"/>
      <w:r w:rsidRPr="00D148D9">
        <w:rPr>
          <w:rFonts w:ascii="Times New Roman" w:hAnsi="Times New Roman" w:cs="Times New Roman"/>
          <w:sz w:val="24"/>
          <w:szCs w:val="24"/>
        </w:rPr>
        <w:t>cGVHD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(extensive or NIH severe), relapse, or death in the </w:t>
      </w:r>
      <w:r w:rsidRPr="00D148D9">
        <w:rPr>
          <w:rFonts w:ascii="Times New Roman" w:hAnsi="Times New Roman" w:cs="Times New Roman" w:hint="eastAsia"/>
          <w:sz w:val="24"/>
          <w:szCs w:val="24"/>
        </w:rPr>
        <w:t>two</w:t>
      </w:r>
      <w:r w:rsidRPr="00D148D9">
        <w:rPr>
          <w:rFonts w:ascii="Times New Roman" w:hAnsi="Times New Roman" w:cs="Times New Roman"/>
          <w:sz w:val="24"/>
          <w:szCs w:val="24"/>
        </w:rPr>
        <w:t xml:space="preserve"> years post-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>.</w:t>
      </w:r>
    </w:p>
    <w:p w14:paraId="7405F81C" w14:textId="77777777" w:rsidR="007652D6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0C3FE3" w14:textId="77777777" w:rsidR="002A1A8A" w:rsidRPr="002A1A8A" w:rsidRDefault="007652D6" w:rsidP="002A1A8A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8D9">
        <w:rPr>
          <w:rFonts w:ascii="Times New Roman" w:hAnsi="Times New Roman" w:cs="Times New Roman"/>
          <w:sz w:val="24"/>
          <w:szCs w:val="24"/>
        </w:rPr>
        <w:t xml:space="preserve">To exclude bias that may arise from including patients who relapsed or died too early to receive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in CR1, dynamic landmark analysis and time-dependent Cox proportional hazards regression were used. The dynamic landmark points were </w:t>
      </w:r>
      <w:r w:rsidRPr="00D148D9">
        <w:rPr>
          <w:rFonts w:ascii="Times New Roman" w:hAnsi="Times New Roman" w:cs="Times New Roman"/>
          <w:sz w:val="24"/>
          <w:szCs w:val="24"/>
        </w:rPr>
        <w:lastRenderedPageBreak/>
        <w:t xml:space="preserve">calculated between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8D9">
        <w:rPr>
          <w:rFonts w:ascii="Times New Roman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eastAsia="等线" w:hAnsi="Times New Roman" w:cs="Times New Roman"/>
          <w:sz w:val="24"/>
          <w:szCs w:val="24"/>
        </w:rPr>
        <w:t>and</w:t>
      </w:r>
      <w:r w:rsidRPr="00D148D9">
        <w:rPr>
          <w:rFonts w:ascii="Times New Roman" w:hAnsi="Times New Roman" w:cs="Times New Roman"/>
          <w:sz w:val="24"/>
          <w:szCs w:val="24"/>
        </w:rPr>
        <w:t xml:space="preserve"> 12 months after CR1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48D9">
        <w:rPr>
          <w:rFonts w:ascii="Times New Roman" w:hAnsi="Times New Roman" w:cs="Times New Roman"/>
          <w:sz w:val="24"/>
          <w:szCs w:val="24"/>
        </w:rPr>
        <w:t xml:space="preserve">patients in whom death,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48D9">
        <w:rPr>
          <w:rFonts w:ascii="Times New Roman" w:hAnsi="Times New Roman" w:cs="Times New Roman"/>
          <w:sz w:val="24"/>
          <w:szCs w:val="24"/>
        </w:rPr>
        <w:t>end of follow-up, or relapse occurred before the landmark were excluded.</w:t>
      </w:r>
      <w:r w:rsidRPr="00D148D9"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 xml:space="preserve">Patients undergoing 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before the landmark were categorized in the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group, whereas those undergoing 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after the landmark were included in the chemotherapy-only group</w:t>
      </w:r>
      <w:r w:rsidRPr="00D148D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&lt;EndNote&gt;&lt;Cite&gt;&lt;Author&gt;Nicolaie&lt;/Author&gt;&lt;Year&gt;2013&lt;/Year&gt;&lt;RecNum&gt;1&lt;/RecNum&gt;&lt;DisplayText&gt;[10]&lt;/DisplayText&gt;&lt;record&gt;&lt;rec-number&gt;1&lt;/rec-number&gt;&lt;foreign-keys&gt;&lt;key app="EN" db-id="xxsap5ra250pale5fsvps0vr9dzzdfdwtwf2" timestamp="1556958452"&gt;1&lt;/key&gt;&lt;/foreign-keys&gt;&lt;ref-type name="Journal Article"&gt;17&lt;/ref-type&gt;&lt;contributors&gt;&lt;authors&gt;&lt;author&gt;Nicolaie, M. A.&lt;/author&gt;&lt;author&gt;van Houwelingen, J. C.&lt;/author&gt;&lt;author&gt;de Witte, T. M.&lt;/author&gt;&lt;author&gt;Putter, H.&lt;/author&gt;&lt;/authors&gt;&lt;/contributors&gt;&lt;auth-address&gt;Department of Medical Statistics and Bioinformatics, Leiden University Medical Center, Leiden, The Netherlands. M.A.Nicolaie@lumc.nl&lt;/auth-address&gt;&lt;titles&gt;&lt;title&gt;Dynamic prediction by landmarking in competing risks&lt;/title&gt;&lt;secondary-title&gt;Stat Med&lt;/secondary-title&gt;&lt;/titles&gt;&lt;periodical&gt;&lt;full-title&gt;Stat Med&lt;/full-title&gt;&lt;/periodical&gt;&lt;pages&gt;2031-47&lt;/pages&gt;&lt;volume&gt;32&lt;/volume&gt;&lt;number&gt;12&lt;/number&gt;&lt;edition&gt;2012/10/23&lt;/edition&gt;&lt;keywords&gt;&lt;keyword&gt;Bone Marrow Transplantation/standards&lt;/keyword&gt;&lt;keyword&gt;Forecasting/*methods&lt;/keyword&gt;&lt;keyword&gt;Graft vs Host Disease/etiology&lt;/keyword&gt;&lt;keyword&gt;Humans&lt;/keyword&gt;&lt;keyword&gt;Leukemia, Myelogenous, Chronic, BCR-ABL Positive/therapy&lt;/keyword&gt;&lt;keyword&gt;Neoplasm Recurrence, Local&lt;/keyword&gt;&lt;keyword&gt;*Proportional Hazards Models&lt;/keyword&gt;&lt;keyword&gt;*Risk&lt;/keyword&gt;&lt;/keywords&gt;&lt;dates&gt;&lt;year&gt;2013&lt;/year&gt;&lt;pub-dates&gt;&lt;date&gt;May 30&lt;/date&gt;&lt;/pub-dates&gt;&lt;/dates&gt;&lt;isbn&gt;1097-0258 (Electronic)&amp;#xD;0277-6715 (Linking)&lt;/isbn&gt;&lt;accession-num&gt;23086627&lt;/accession-num&gt;&lt;urls&gt;&lt;related-urls&gt;&lt;url&gt;https://www.ncbi.nlm.nih.gov/pubmed/23086627&lt;/url&gt;&lt;/related-urls&gt;&lt;/urls&gt;&lt;electronic-resource-num&gt;10.1002/sim.5665&lt;/electronic-resource-num&gt;&lt;/record&gt;&lt;/Cite&gt;&lt;/EndNote&gt;</w:instrText>
      </w:r>
      <w:r w:rsidRPr="00D148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[10]</w:t>
      </w:r>
      <w:r w:rsidRPr="00D148D9"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</w:t>
      </w:r>
      <w:r w:rsidR="002A1A8A" w:rsidRPr="002A1A8A">
        <w:t xml:space="preserve"> </w:t>
      </w:r>
      <w:r w:rsidR="002A1A8A" w:rsidRPr="002A1A8A">
        <w:rPr>
          <w:rFonts w:ascii="Times New Roman" w:hAnsi="Times New Roman" w:cs="Times New Roman"/>
          <w:sz w:val="24"/>
          <w:szCs w:val="24"/>
        </w:rPr>
        <w:t>The median time to haplo-SCT was 4.8 months from the achievement of CR1, while the median time to MSD/MUD-SCT was 4.7 months from the achievement of CR1.</w:t>
      </w:r>
    </w:p>
    <w:p w14:paraId="04FBA8BB" w14:textId="77777777" w:rsidR="007652D6" w:rsidRPr="00D148D9" w:rsidRDefault="002A1A8A" w:rsidP="002A1A8A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1A8A">
        <w:rPr>
          <w:rFonts w:ascii="Times New Roman" w:hAnsi="Times New Roman" w:cs="Times New Roman"/>
          <w:sz w:val="24"/>
          <w:szCs w:val="24"/>
        </w:rPr>
        <w:t>As only 18 patients (30.5%) received haplo-SCT before 4 months post CR1 while 9 patients (15.3%) received haplo-SCT after 6 months post CR,</w:t>
      </w:r>
      <w:r w:rsidRPr="002A1A8A">
        <w:t xml:space="preserve"> </w:t>
      </w:r>
      <w:r w:rsidRPr="002A1A8A">
        <w:rPr>
          <w:rFonts w:ascii="Times New Roman" w:hAnsi="Times New Roman" w:cs="Times New Roman"/>
          <w:sz w:val="24"/>
          <w:szCs w:val="24"/>
        </w:rPr>
        <w:t>we chose 6 months as the fixed la</w:t>
      </w:r>
      <w:r>
        <w:rPr>
          <w:rFonts w:ascii="Times New Roman" w:hAnsi="Times New Roman" w:cs="Times New Roman"/>
          <w:sz w:val="24"/>
          <w:szCs w:val="24"/>
        </w:rPr>
        <w:t xml:space="preserve">ndmark point </w:t>
      </w:r>
      <w:r w:rsidRPr="002A1A8A">
        <w:rPr>
          <w:rFonts w:ascii="Times New Roman" w:hAnsi="Times New Roman" w:cs="Times New Roman"/>
          <w:sz w:val="24"/>
          <w:szCs w:val="24"/>
        </w:rPr>
        <w:t>to demonstrate outcomes comparing haplo-SCT and chemotherapy.</w:t>
      </w:r>
    </w:p>
    <w:p w14:paraId="4584C96D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03CFB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D148D9">
        <w:rPr>
          <w:rFonts w:ascii="Times New Roman" w:hAnsi="Times New Roman" w:cs="Times New Roman"/>
          <w:sz w:val="24"/>
          <w:szCs w:val="24"/>
        </w:rPr>
        <w:t>ultivariable Cox regression analy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148D9">
        <w:rPr>
          <w:rFonts w:ascii="Times New Roman" w:hAnsi="Times New Roman" w:cs="Times New Roman"/>
          <w:sz w:val="24"/>
          <w:szCs w:val="24"/>
        </w:rPr>
        <w:t xml:space="preserve">s were performed with consolidation by </w:t>
      </w:r>
      <w:r w:rsidRPr="00D148D9">
        <w:rPr>
          <w:rFonts w:ascii="Times New Roman" w:hAnsi="Times New Roman" w:cs="Times New Roman" w:hint="eastAsia"/>
          <w:sz w:val="24"/>
          <w:szCs w:val="24"/>
        </w:rPr>
        <w:t>allo-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as a time-dependent covariate, in which patients receiving consolidation by chemotherapy first followed by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were counted as at risk in the chemotherapy group from CR1 until </w:t>
      </w:r>
      <w:r>
        <w:rPr>
          <w:rFonts w:ascii="Times New Roman" w:hAnsi="Times New Roman" w:cs="Times New Roman"/>
          <w:sz w:val="24"/>
          <w:szCs w:val="24"/>
        </w:rPr>
        <w:t>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and 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then </w:t>
      </w:r>
      <w:r w:rsidRPr="00D148D9">
        <w:rPr>
          <w:rFonts w:ascii="Times New Roman" w:hAnsi="Times New Roman" w:cs="Times New Roman"/>
          <w:sz w:val="24"/>
          <w:szCs w:val="24"/>
        </w:rPr>
        <w:t xml:space="preserve">as at risk in the </w:t>
      </w:r>
      <w:r>
        <w:rPr>
          <w:rFonts w:ascii="Times New Roman" w:hAnsi="Times New Roman" w:cs="Times New Roman"/>
          <w:sz w:val="24"/>
          <w:szCs w:val="24"/>
        </w:rPr>
        <w:t>haplo-SCT</w:t>
      </w:r>
      <w:r w:rsidRPr="00D148D9">
        <w:rPr>
          <w:rFonts w:ascii="Times New Roman" w:hAnsi="Times New Roman" w:cs="Times New Roman"/>
          <w:sz w:val="24"/>
          <w:szCs w:val="24"/>
        </w:rPr>
        <w:t xml:space="preserve"> group, </w:t>
      </w:r>
      <w:r>
        <w:rPr>
          <w:rFonts w:ascii="Times New Roman" w:hAnsi="Times New Roman" w:cs="Times New Roman"/>
          <w:sz w:val="24"/>
          <w:szCs w:val="24"/>
        </w:rPr>
        <w:t xml:space="preserve">which was </w:t>
      </w:r>
      <w:r w:rsidRPr="00D148D9">
        <w:rPr>
          <w:rFonts w:ascii="Times New Roman" w:hAnsi="Times New Roman" w:cs="Times New Roman"/>
          <w:sz w:val="24"/>
          <w:szCs w:val="24"/>
        </w:rPr>
        <w:t>conceptually similar to a Mantel-</w:t>
      </w:r>
      <w:proofErr w:type="spellStart"/>
      <w:r w:rsidRPr="00D148D9">
        <w:rPr>
          <w:rFonts w:ascii="Times New Roman" w:hAnsi="Times New Roman" w:cs="Times New Roman"/>
          <w:sz w:val="24"/>
          <w:szCs w:val="24"/>
        </w:rPr>
        <w:t>Byar</w:t>
      </w:r>
      <w:proofErr w:type="spellEnd"/>
      <w:r w:rsidRPr="00D148D9"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148D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&lt;EndNote&gt;&lt;Cite&gt;&lt;Author&gt;Delgado&lt;/Author&gt;&lt;Year&gt;2014&lt;/Year&gt;&lt;RecNum&gt;2&lt;/RecNum&gt;&lt;DisplayText&gt;[11]&lt;/DisplayText&gt;&lt;record&gt;&lt;rec-number&gt;2&lt;/rec-number&gt;&lt;foreign-keys&gt;&lt;key app="EN" db-id="xxsap5ra250pale5fsvps0vr9dzzdfdwtwf2" timestamp="1556958755"&gt;2&lt;/key&gt;&lt;/foreign-keys&gt;&lt;ref-type name="Journal Article"&gt;17&lt;/ref-type&gt;&lt;contributors&gt;&lt;authors&gt;&lt;author&gt;Delgado, J.&lt;/author&gt;&lt;author&gt;Pereira, A.&lt;/author&gt;&lt;author&gt;Villamor, N.&lt;/author&gt;&lt;author&gt;Lopez-Guillermo, A.&lt;/author&gt;&lt;author&gt;Rozman, C.&lt;/author&gt;&lt;/authors&gt;&lt;/contributors&gt;&lt;auth-address&gt;Department of Hematology, Hospital Clinic, IDIBAPS, Barcelona jdelgado@clinic.ub.es.&amp;#xD;Hematopathology Unit, Hospital Clinic, IDIBAPS, Barcelona.&amp;#xD;Deparment of Hemostasis and Hemotherapy, Hospital Clinic, IDIBAPS, Barcelona.&amp;#xD;Department of Hematology, Hospital Clinic, IDIBAPS, Barcelona.&amp;#xD;Josep Carreras Leukemia Research Institute, Hospital Clinic, Barcelona, Spain.&lt;/auth-address&gt;&lt;titles&gt;&lt;title&gt;Survival analysis in hematologic malignancies: recommendations for clinicians&lt;/title&gt;&lt;secondary-title&gt;Haematologica&lt;/secondary-title&gt;&lt;/titles&gt;&lt;periodical&gt;&lt;full-title&gt;Haematologica&lt;/full-title&gt;&lt;/periodical&gt;&lt;pages&gt;1410-20&lt;/pages&gt;&lt;volume&gt;99&lt;/volume&gt;&lt;number&gt;9&lt;/number&gt;&lt;edition&gt;2014/09/02&lt;/edition&gt;&lt;keywords&gt;&lt;keyword&gt;Aged&lt;/keyword&gt;&lt;keyword&gt;Disease-Free Survival&lt;/keyword&gt;&lt;keyword&gt;Female&lt;/keyword&gt;&lt;keyword&gt;Humans&lt;/keyword&gt;&lt;keyword&gt;Kaplan-Meier Estimate&lt;/keyword&gt;&lt;keyword&gt;Leukemia, Lymphocytic, Chronic, B-Cell/*mortality/pathology&lt;/keyword&gt;&lt;keyword&gt;Male&lt;/keyword&gt;&lt;keyword&gt;*Practice Guidelines as Topic&lt;/keyword&gt;&lt;keyword&gt;Proportional Hazards Models&lt;/keyword&gt;&lt;keyword&gt;ROC Curve&lt;/keyword&gt;&lt;keyword&gt;*Software&lt;/keyword&gt;&lt;/keywords&gt;&lt;dates&gt;&lt;year&gt;2014&lt;/year&gt;&lt;pub-dates&gt;&lt;date&gt;Sep&lt;/date&gt;&lt;/pub-dates&gt;&lt;/dates&gt;&lt;isbn&gt;1592-8721 (Electronic)&amp;#xD;0390-6078 (Linking)&lt;/isbn&gt;&lt;accession-num&gt;25176982&lt;/accession-num&gt;&lt;urls&gt;&lt;related-urls&gt;&lt;url&gt;https://www.ncbi.nlm.nih.gov/pubmed/25176982&lt;/url&gt;&lt;/related-urls&gt;&lt;/urls&gt;&lt;custom2&gt;PMC4562529&lt;/custom2&gt;&lt;electronic-resource-num&gt;10.3324/haematol.2013.100784&lt;/electronic-resource-num&gt;&lt;/record&gt;&lt;/Cite&gt;&lt;/EndNote&gt;</w:instrText>
      </w:r>
      <w:r w:rsidRPr="00D148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[11]</w:t>
      </w:r>
      <w:r w:rsidRPr="00D148D9"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 The variables included in the univariate analysis were patient age (linear with estimates of HRs for</w:t>
      </w:r>
      <w:r>
        <w:rPr>
          <w:rFonts w:ascii="Times New Roman" w:hAnsi="Times New Roman" w:cs="Times New Roman"/>
          <w:sz w:val="24"/>
          <w:szCs w:val="24"/>
        </w:rPr>
        <w:t xml:space="preserve"> differences of</w:t>
      </w:r>
      <w:r w:rsidRPr="00D148D9">
        <w:rPr>
          <w:rFonts w:ascii="Times New Roman" w:hAnsi="Times New Roman" w:cs="Times New Roman"/>
          <w:sz w:val="24"/>
          <w:szCs w:val="24"/>
        </w:rPr>
        <w:t xml:space="preserve"> ten years), sex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 xml:space="preserve">(female or male), WBC count at diagnosis (linear with estimates of HRs for </w:t>
      </w:r>
      <w:r>
        <w:rPr>
          <w:rFonts w:ascii="Times New Roman" w:hAnsi="Times New Roman" w:cs="Times New Roman"/>
          <w:sz w:val="24"/>
          <w:szCs w:val="24"/>
        </w:rPr>
        <w:t xml:space="preserve">differences of </w:t>
      </w:r>
      <w:r w:rsidRPr="00D148D9">
        <w:rPr>
          <w:rFonts w:ascii="Times New Roman" w:hAnsi="Times New Roman" w:cs="Times New Roman"/>
          <w:sz w:val="24"/>
          <w:szCs w:val="24"/>
        </w:rPr>
        <w:t>10×10</w:t>
      </w:r>
      <w:r w:rsidRPr="00D148D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148D9">
        <w:rPr>
          <w:rFonts w:ascii="Times New Roman" w:hAnsi="Times New Roman" w:cs="Times New Roman"/>
          <w:sz w:val="24"/>
          <w:szCs w:val="24"/>
        </w:rPr>
        <w:t>/L),</w:t>
      </w:r>
      <w:r w:rsidRPr="00D148D9">
        <w:t xml:space="preserve"> </w:t>
      </w:r>
      <w:r w:rsidRPr="00D148D9">
        <w:rPr>
          <w:rFonts w:ascii="Times New Roman" w:hAnsi="Times New Roman" w:cs="Times New Roman"/>
          <w:sz w:val="24"/>
          <w:szCs w:val="24"/>
        </w:rPr>
        <w:t>T cell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8D9">
        <w:rPr>
          <w:rFonts w:ascii="Times New Roman" w:hAnsi="Times New Roman" w:cs="Times New Roman"/>
          <w:sz w:val="24"/>
          <w:szCs w:val="24"/>
        </w:rPr>
        <w:t xml:space="preserve"> or B cell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8D9">
        <w:rPr>
          <w:rFonts w:ascii="Times New Roman" w:hAnsi="Times New Roman" w:cs="Times New Roman"/>
          <w:sz w:val="24"/>
          <w:szCs w:val="24"/>
        </w:rPr>
        <w:t>, induction regimens (with or without L-asparaginase),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and</w:t>
      </w:r>
      <w:r w:rsidRPr="00D148D9">
        <w:rPr>
          <w:rFonts w:ascii="Times New Roman" w:hAnsi="Times New Roman" w:cs="Times New Roman"/>
          <w:sz w:val="24"/>
          <w:szCs w:val="24"/>
        </w:rPr>
        <w:t xml:space="preserve"> induction time (linear with estimates of HRs for</w:t>
      </w:r>
      <w:r>
        <w:rPr>
          <w:rFonts w:ascii="Times New Roman" w:hAnsi="Times New Roman" w:cs="Times New Roman"/>
          <w:sz w:val="24"/>
          <w:szCs w:val="24"/>
        </w:rPr>
        <w:t xml:space="preserve"> differences of</w:t>
      </w:r>
      <w:r w:rsidRPr="00D148D9">
        <w:rPr>
          <w:rFonts w:ascii="Times New Roman" w:hAnsi="Times New Roman" w:cs="Times New Roman"/>
          <w:sz w:val="24"/>
          <w:szCs w:val="24"/>
        </w:rPr>
        <w:t xml:space="preserve"> 10 days).</w:t>
      </w:r>
      <w:r w:rsidRPr="00D148D9">
        <w:rPr>
          <w:rFonts w:ascii="Times New Roman" w:eastAsia="等线" w:hAnsi="Times New Roman" w:cs="Times New Roman"/>
          <w:sz w:val="24"/>
          <w:szCs w:val="24"/>
        </w:rPr>
        <w:t xml:space="preserve"> Age, WBC count at diagnosis and induction time were calculated as continuous variables. </w:t>
      </w:r>
    </w:p>
    <w:p w14:paraId="5FA02F9D" w14:textId="77777777" w:rsidR="007652D6" w:rsidRPr="00D148D9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4F9059" w14:textId="77777777" w:rsidR="007652D6" w:rsidRDefault="007652D6" w:rsidP="007652D6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9C5B26">
        <w:rPr>
          <w:rFonts w:ascii="Times New Roman" w:hAnsi="Times New Roman" w:cs="Times New Roman"/>
          <w:sz w:val="24"/>
          <w:szCs w:val="24"/>
        </w:rPr>
        <w:t>statistical methods</w:t>
      </w:r>
      <w:r>
        <w:rPr>
          <w:rFonts w:ascii="Times New Roman" w:hAnsi="Times New Roman" w:cs="Times New Roman"/>
          <w:sz w:val="24"/>
          <w:szCs w:val="24"/>
        </w:rPr>
        <w:t>, including c</w:t>
      </w:r>
      <w:r w:rsidRPr="00D148D9">
        <w:rPr>
          <w:rFonts w:ascii="Times New Roman" w:hAnsi="Times New Roman" w:cs="Times New Roman"/>
          <w:sz w:val="24"/>
          <w:szCs w:val="24"/>
        </w:rPr>
        <w:t>omparisons of patient charact</w:t>
      </w:r>
      <w:r>
        <w:rPr>
          <w:rFonts w:ascii="Times New Roman" w:hAnsi="Times New Roman" w:cs="Times New Roman"/>
          <w:sz w:val="24"/>
          <w:szCs w:val="24"/>
        </w:rPr>
        <w:t xml:space="preserve">eristics between two groups, Kaplan-Meier method, </w:t>
      </w:r>
      <w:r w:rsidRPr="00D148D9">
        <w:rPr>
          <w:rFonts w:ascii="Times New Roman" w:hAnsi="Times New Roman" w:cs="Times New Roman"/>
          <w:sz w:val="24"/>
          <w:szCs w:val="24"/>
        </w:rPr>
        <w:t xml:space="preserve">competitive risk </w:t>
      </w:r>
      <w:r>
        <w:rPr>
          <w:rFonts w:ascii="Times New Roman" w:hAnsi="Times New Roman" w:cs="Times New Roman"/>
          <w:sz w:val="24"/>
          <w:szCs w:val="24"/>
        </w:rPr>
        <w:t xml:space="preserve">model, test for </w:t>
      </w:r>
      <w:r w:rsidRPr="009C5B26">
        <w:rPr>
          <w:rFonts w:ascii="Times New Roman" w:hAnsi="Times New Roman" w:cs="Times New Roman"/>
          <w:sz w:val="24"/>
          <w:szCs w:val="24"/>
        </w:rPr>
        <w:t>propo</w:t>
      </w:r>
      <w:r>
        <w:rPr>
          <w:rFonts w:ascii="Times New Roman" w:hAnsi="Times New Roman" w:cs="Times New Roman"/>
          <w:sz w:val="24"/>
          <w:szCs w:val="24"/>
        </w:rPr>
        <w:t>rtional hazards (PH) assumption and</w:t>
      </w:r>
      <w:r w:rsidRPr="009C5B26">
        <w:t xml:space="preserve"> </w:t>
      </w:r>
      <w:bookmarkStart w:id="0" w:name="OLE_LINK1"/>
      <w:r w:rsidRPr="009C5B26">
        <w:rPr>
          <w:rFonts w:ascii="Times New Roman" w:hAnsi="Times New Roman" w:cs="Times New Roman"/>
          <w:sz w:val="24"/>
          <w:szCs w:val="24"/>
        </w:rPr>
        <w:t xml:space="preserve">propensity score </w:t>
      </w:r>
      <w:bookmarkEnd w:id="0"/>
      <w:r w:rsidRPr="009C5B26">
        <w:rPr>
          <w:rFonts w:ascii="Times New Roman" w:hAnsi="Times New Roman" w:cs="Times New Roman"/>
          <w:sz w:val="24"/>
          <w:szCs w:val="24"/>
        </w:rPr>
        <w:t>(PS)</w:t>
      </w:r>
      <w:r w:rsidRPr="009C5B26">
        <w:t xml:space="preserve"> </w:t>
      </w:r>
      <w:r w:rsidRPr="009C5B26">
        <w:rPr>
          <w:rFonts w:ascii="Times New Roman" w:hAnsi="Times New Roman" w:cs="Times New Roman"/>
          <w:sz w:val="24"/>
          <w:szCs w:val="24"/>
        </w:rPr>
        <w:t>weighting</w:t>
      </w:r>
      <w:r>
        <w:rPr>
          <w:rFonts w:ascii="Times New Roman" w:hAnsi="Times New Roman" w:cs="Times New Roman"/>
          <w:sz w:val="24"/>
          <w:szCs w:val="24"/>
        </w:rPr>
        <w:t xml:space="preserve">, were calculated as previously reported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PEVuZE5vdGU+PENpdGU+PEF1dGhvcj5MdjwvQXV0aG9yPjxZZWFyPjIwMTk8L1llYXI+PFJlY051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PEVuZE5vdGU+PENpdGU+PEF1dGhvcj5MdjwvQXV0aG9yPjxZZWFyPjIwMTk8L1llYXI+PFJlY051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148D9">
        <w:rPr>
          <w:rFonts w:ascii="Times New Roman" w:hAnsi="Times New Roman" w:cs="Times New Roman"/>
          <w:sz w:val="24"/>
          <w:szCs w:val="24"/>
        </w:rPr>
        <w:t>. SPSS 24.0, R software 3.5.3</w:t>
      </w:r>
      <w:r>
        <w:rPr>
          <w:rFonts w:ascii="Times New Roman" w:hAnsi="Times New Roman" w:cs="Times New Roman"/>
          <w:sz w:val="24"/>
          <w:szCs w:val="24"/>
        </w:rPr>
        <w:t xml:space="preserve"> (with library “dynpred”, etc.)</w:t>
      </w:r>
      <w:r w:rsidRPr="00D148D9">
        <w:rPr>
          <w:rFonts w:ascii="Times New Roman" w:hAnsi="Times New Roman" w:cs="Times New Roman"/>
          <w:sz w:val="24"/>
          <w:szCs w:val="24"/>
        </w:rPr>
        <w:t>, and GraphPad Prism 8.0 were used for data analyses and graphing.</w:t>
      </w:r>
    </w:p>
    <w:p w14:paraId="4A6178E7" w14:textId="77777777" w:rsidR="007652D6" w:rsidRDefault="007652D6"/>
    <w:p w14:paraId="18681634" w14:textId="77777777" w:rsidR="002A1A8A" w:rsidRDefault="002A1A8A"/>
    <w:p w14:paraId="6C288C06" w14:textId="77777777" w:rsidR="002A1A8A" w:rsidRDefault="002A1A8A"/>
    <w:p w14:paraId="6A90B8CA" w14:textId="77777777" w:rsidR="007652D6" w:rsidRDefault="007652D6" w:rsidP="007652D6">
      <w:pPr>
        <w:adjustRightInd w:val="0"/>
        <w:snapToGrid w:val="0"/>
        <w:spacing w:line="276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4E021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References: </w:t>
      </w:r>
    </w:p>
    <w:p w14:paraId="4D0E0BE7" w14:textId="77777777" w:rsidR="007652D6" w:rsidRDefault="007652D6"/>
    <w:p w14:paraId="2EEB73B0" w14:textId="77777777" w:rsidR="007652D6" w:rsidRPr="007652D6" w:rsidRDefault="007652D6" w:rsidP="007652D6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7652D6">
        <w:t>1.</w:t>
      </w:r>
      <w:r w:rsidRPr="007652D6">
        <w:tab/>
        <w:t xml:space="preserve">Zhao XS, Liu YR, Xu LP, Wang Y, Zhang XH, Chen H, Chen YH, Han W, Sun YQ, Yan CH, et al: </w:t>
      </w:r>
      <w:r w:rsidRPr="007652D6">
        <w:rPr>
          <w:b/>
        </w:rPr>
        <w:t>Minimal residual disease status determined by multiparametric flow cytometry pretransplantation predicts the outcome of patients with ALL receiving unmanipulated haploidentical allografts.</w:t>
      </w:r>
      <w:r w:rsidRPr="007652D6">
        <w:t xml:space="preserve"> </w:t>
      </w:r>
      <w:r w:rsidRPr="007652D6">
        <w:rPr>
          <w:i/>
        </w:rPr>
        <w:t xml:space="preserve">Am J Hematol </w:t>
      </w:r>
      <w:r w:rsidRPr="007652D6">
        <w:t xml:space="preserve">2019, </w:t>
      </w:r>
      <w:r w:rsidRPr="007652D6">
        <w:rPr>
          <w:b/>
        </w:rPr>
        <w:t>94:</w:t>
      </w:r>
      <w:r w:rsidRPr="007652D6">
        <w:t>512-521.</w:t>
      </w:r>
    </w:p>
    <w:p w14:paraId="19C1E774" w14:textId="77777777" w:rsidR="007652D6" w:rsidRPr="007652D6" w:rsidRDefault="007652D6" w:rsidP="007652D6">
      <w:pPr>
        <w:pStyle w:val="EndNoteBibliography"/>
        <w:ind w:left="720" w:hanging="720"/>
      </w:pPr>
      <w:r w:rsidRPr="007652D6">
        <w:t>2.</w:t>
      </w:r>
      <w:r w:rsidRPr="007652D6">
        <w:tab/>
        <w:t xml:space="preserve">Kantarjian HM, O'Brien S, Smith TL, Cortes J, Giles FJ, Beran M, Pierce S, Huh Y, Andreeff M, Koller C, et al: </w:t>
      </w:r>
      <w:r w:rsidRPr="007652D6">
        <w:rPr>
          <w:b/>
        </w:rPr>
        <w:t>Results of treatment with hyper-CVAD, a dose-intensive regimen, in adult acute lymphocytic leukemia.</w:t>
      </w:r>
      <w:r w:rsidRPr="007652D6">
        <w:t xml:space="preserve"> </w:t>
      </w:r>
      <w:r w:rsidRPr="007652D6">
        <w:rPr>
          <w:i/>
        </w:rPr>
        <w:t xml:space="preserve">J Clin Oncol </w:t>
      </w:r>
      <w:r w:rsidRPr="007652D6">
        <w:t xml:space="preserve">2000, </w:t>
      </w:r>
      <w:r w:rsidRPr="007652D6">
        <w:rPr>
          <w:b/>
        </w:rPr>
        <w:t>18:</w:t>
      </w:r>
      <w:r w:rsidRPr="007652D6">
        <w:t>547-561.</w:t>
      </w:r>
    </w:p>
    <w:p w14:paraId="3ED90FAD" w14:textId="77777777" w:rsidR="007652D6" w:rsidRPr="007652D6" w:rsidRDefault="007652D6" w:rsidP="007652D6">
      <w:pPr>
        <w:pStyle w:val="EndNoteBibliography"/>
        <w:ind w:left="720" w:hanging="720"/>
      </w:pPr>
      <w:r w:rsidRPr="007652D6">
        <w:t>3.</w:t>
      </w:r>
      <w:r w:rsidRPr="007652D6">
        <w:tab/>
        <w:t xml:space="preserve">Wang Y, Liu QF, Xu LP, Liu KY, Zhang XH, Ma X, Wu MQ, Wu DP, Huang XJ: </w:t>
      </w:r>
      <w:r w:rsidRPr="007652D6">
        <w:rPr>
          <w:b/>
        </w:rPr>
        <w:t>Haploidentical versus Matched-Sibling Transplant in Adults with Philadelphia-Negative High-Risk Acute Lymphoblastic Leukemia: A Biologically Phase III Randomized Study.</w:t>
      </w:r>
      <w:r w:rsidRPr="007652D6">
        <w:t xml:space="preserve"> </w:t>
      </w:r>
      <w:r w:rsidRPr="007652D6">
        <w:rPr>
          <w:i/>
        </w:rPr>
        <w:t xml:space="preserve">Clin Cancer Res </w:t>
      </w:r>
      <w:r w:rsidRPr="007652D6">
        <w:t xml:space="preserve">2016, </w:t>
      </w:r>
      <w:r w:rsidRPr="007652D6">
        <w:rPr>
          <w:b/>
        </w:rPr>
        <w:t>22:</w:t>
      </w:r>
      <w:r w:rsidRPr="007652D6">
        <w:t>3467-3476.</w:t>
      </w:r>
    </w:p>
    <w:p w14:paraId="283B4514" w14:textId="77777777" w:rsidR="007652D6" w:rsidRPr="007652D6" w:rsidRDefault="007652D6" w:rsidP="007652D6">
      <w:pPr>
        <w:pStyle w:val="EndNoteBibliography"/>
        <w:ind w:left="720" w:hanging="720"/>
      </w:pPr>
      <w:r w:rsidRPr="007652D6">
        <w:lastRenderedPageBreak/>
        <w:t>4.</w:t>
      </w:r>
      <w:r w:rsidRPr="007652D6">
        <w:tab/>
        <w:t xml:space="preserve">Han LJ, Wang Y, Fan ZP, Huang F, Zhou J, Fu YW, Qu H, Xuan L, Xu N, Ye JY, et al: </w:t>
      </w:r>
      <w:r w:rsidRPr="007652D6">
        <w:rPr>
          <w:b/>
        </w:rPr>
        <w:t>Haploidentical transplantation compared with matched sibling and unrelated donor transplantation for adults with standard-risk acute lymphoblastic leukaemia in first complete remission.</w:t>
      </w:r>
      <w:r w:rsidRPr="007652D6">
        <w:t xml:space="preserve"> </w:t>
      </w:r>
      <w:r w:rsidRPr="007652D6">
        <w:rPr>
          <w:i/>
        </w:rPr>
        <w:t xml:space="preserve">Br J Haematol </w:t>
      </w:r>
      <w:r w:rsidRPr="007652D6">
        <w:t xml:space="preserve">2017, </w:t>
      </w:r>
      <w:r w:rsidRPr="007652D6">
        <w:rPr>
          <w:b/>
        </w:rPr>
        <w:t>179:</w:t>
      </w:r>
      <w:r w:rsidRPr="007652D6">
        <w:t>120-130.</w:t>
      </w:r>
    </w:p>
    <w:p w14:paraId="04D5D2F5" w14:textId="77777777" w:rsidR="007652D6" w:rsidRPr="007652D6" w:rsidRDefault="007652D6" w:rsidP="007652D6">
      <w:pPr>
        <w:pStyle w:val="EndNoteBibliography"/>
        <w:ind w:left="720" w:hanging="720"/>
      </w:pPr>
      <w:r w:rsidRPr="007652D6">
        <w:t>5.</w:t>
      </w:r>
      <w:r w:rsidRPr="007652D6">
        <w:tab/>
        <w:t xml:space="preserve">Giebel S, Marks DI, Boissel N, Baron F, Chiaretti S, Ciceri F, Cornelissen JJ, Doubek M, Esteve J, Fielding A, et al: </w:t>
      </w:r>
      <w:r w:rsidRPr="007652D6">
        <w:rPr>
          <w:b/>
        </w:rPr>
        <w:t>Hematopoietic stem cell transplantation for adults with Philadelphia chromosome-negative acute lymphoblastic leukemia in first remission: a position statement of the European Working Group for Adult Acute Lymphoblastic Leukemia (EWALL) and the Acute Leukemia Working Party of the European Society for Blood and Marrow Transplantation (EBMT).</w:t>
      </w:r>
      <w:r w:rsidRPr="007652D6">
        <w:t xml:space="preserve"> </w:t>
      </w:r>
      <w:r w:rsidRPr="007652D6">
        <w:rPr>
          <w:i/>
        </w:rPr>
        <w:t xml:space="preserve">Bone Marrow Transplant </w:t>
      </w:r>
      <w:r w:rsidRPr="007652D6">
        <w:t>2018.</w:t>
      </w:r>
    </w:p>
    <w:p w14:paraId="1A0AA772" w14:textId="77777777" w:rsidR="007652D6" w:rsidRPr="007652D6" w:rsidRDefault="007652D6" w:rsidP="007652D6">
      <w:pPr>
        <w:pStyle w:val="EndNoteBibliography"/>
        <w:ind w:left="720" w:hanging="720"/>
      </w:pPr>
      <w:r w:rsidRPr="007652D6">
        <w:t>6.</w:t>
      </w:r>
      <w:r w:rsidRPr="007652D6">
        <w:tab/>
        <w:t xml:space="preserve">Chang YJ, Xu LP, Wang Y, Zhang XH, Chen H, Chen YH, Wang FR, Han W, Sun YQ, Yan CH, et al: </w:t>
      </w:r>
      <w:r w:rsidRPr="007652D6">
        <w:rPr>
          <w:b/>
        </w:rPr>
        <w:t>Controlled, Randomized, Open-Label Trial of Risk-Stratified Corticosteroid Prevention of Acute Graft-Versus-Host Disease After Haploidentical Transplantation.</w:t>
      </w:r>
      <w:r w:rsidRPr="007652D6">
        <w:t xml:space="preserve"> </w:t>
      </w:r>
      <w:r w:rsidRPr="007652D6">
        <w:rPr>
          <w:i/>
        </w:rPr>
        <w:t xml:space="preserve">J Clin Oncol </w:t>
      </w:r>
      <w:r w:rsidRPr="007652D6">
        <w:t xml:space="preserve">2016, </w:t>
      </w:r>
      <w:r w:rsidRPr="007652D6">
        <w:rPr>
          <w:b/>
        </w:rPr>
        <w:t>34:</w:t>
      </w:r>
      <w:r w:rsidRPr="007652D6">
        <w:t>1855-1863.</w:t>
      </w:r>
    </w:p>
    <w:p w14:paraId="25C67ADC" w14:textId="77777777" w:rsidR="007652D6" w:rsidRPr="007652D6" w:rsidRDefault="007652D6" w:rsidP="007652D6">
      <w:pPr>
        <w:pStyle w:val="EndNoteBibliography"/>
        <w:ind w:left="720" w:hanging="720"/>
      </w:pPr>
      <w:r w:rsidRPr="007652D6">
        <w:t>7.</w:t>
      </w:r>
      <w:r w:rsidRPr="007652D6">
        <w:tab/>
        <w:t xml:space="preserve">Wang Y, Chang Y, Chen L, Xu L, Bian Z, Zhang X, Yan C, Liu K, Huang X: </w:t>
      </w:r>
      <w:r w:rsidRPr="007652D6">
        <w:rPr>
          <w:b/>
        </w:rPr>
        <w:t>Low-dose post-transplant cyclophosphamide can mitigate GVHD and enhance the G-CSF/ATG induced GVHD protective activity and improve haploidentical transplant outcomes.</w:t>
      </w:r>
      <w:r w:rsidRPr="007652D6">
        <w:t xml:space="preserve"> </w:t>
      </w:r>
      <w:r w:rsidRPr="007652D6">
        <w:rPr>
          <w:i/>
        </w:rPr>
        <w:t xml:space="preserve">Oncoimmunology </w:t>
      </w:r>
      <w:r w:rsidRPr="007652D6">
        <w:t xml:space="preserve">2017, </w:t>
      </w:r>
      <w:r w:rsidRPr="007652D6">
        <w:rPr>
          <w:b/>
        </w:rPr>
        <w:t>6:</w:t>
      </w:r>
      <w:r w:rsidRPr="007652D6">
        <w:t>e1356152.</w:t>
      </w:r>
    </w:p>
    <w:p w14:paraId="4A641779" w14:textId="77777777" w:rsidR="007652D6" w:rsidRPr="007652D6" w:rsidRDefault="007652D6" w:rsidP="007652D6">
      <w:pPr>
        <w:pStyle w:val="EndNoteBibliography"/>
        <w:ind w:left="720" w:hanging="720"/>
      </w:pPr>
      <w:r w:rsidRPr="007652D6">
        <w:t>8.</w:t>
      </w:r>
      <w:r w:rsidRPr="007652D6">
        <w:tab/>
        <w:t xml:space="preserve">Przepiorka D, Weisdorf D, Martin P, Klingemann HG, Beatty P, Hows J, Thomas ED: </w:t>
      </w:r>
      <w:r w:rsidRPr="007652D6">
        <w:rPr>
          <w:b/>
        </w:rPr>
        <w:t>1994 Consensus Conference on Acute GVHD Grading.</w:t>
      </w:r>
      <w:r w:rsidRPr="007652D6">
        <w:t xml:space="preserve"> </w:t>
      </w:r>
      <w:r w:rsidRPr="007652D6">
        <w:rPr>
          <w:i/>
        </w:rPr>
        <w:t xml:space="preserve">Bone Marrow Transplant </w:t>
      </w:r>
      <w:r w:rsidRPr="007652D6">
        <w:t xml:space="preserve">1995, </w:t>
      </w:r>
      <w:r w:rsidRPr="007652D6">
        <w:rPr>
          <w:b/>
        </w:rPr>
        <w:t>15:</w:t>
      </w:r>
      <w:r w:rsidRPr="007652D6">
        <w:t>825-828.</w:t>
      </w:r>
    </w:p>
    <w:p w14:paraId="7CE556B8" w14:textId="77777777" w:rsidR="007652D6" w:rsidRPr="007652D6" w:rsidRDefault="007652D6" w:rsidP="007652D6">
      <w:pPr>
        <w:pStyle w:val="EndNoteBibliography"/>
        <w:ind w:left="720" w:hanging="720"/>
      </w:pPr>
      <w:r w:rsidRPr="007652D6">
        <w:t>9.</w:t>
      </w:r>
      <w:r w:rsidRPr="007652D6">
        <w:tab/>
        <w:t xml:space="preserve">Jagasia MH, Greinix HT, Arora M, Williams KM, Wolff D, Cowen EW, Palmer J, Weisdorf D, Treister NS, Cheng GS, et al: </w:t>
      </w:r>
      <w:r w:rsidRPr="007652D6">
        <w:rPr>
          <w:b/>
        </w:rPr>
        <w:t>National Institutes of Health Consensus Development Project on Criteria for Clinical Trials in Chronic Graft-versus-Host Disease: I. The 2014 Diagnosis and Staging Working Group report.</w:t>
      </w:r>
      <w:r w:rsidRPr="007652D6">
        <w:t xml:space="preserve"> </w:t>
      </w:r>
      <w:r w:rsidRPr="007652D6">
        <w:rPr>
          <w:i/>
        </w:rPr>
        <w:t xml:space="preserve">Biol Blood Marrow Transplant </w:t>
      </w:r>
      <w:r w:rsidRPr="007652D6">
        <w:t xml:space="preserve">2015, </w:t>
      </w:r>
      <w:r w:rsidRPr="007652D6">
        <w:rPr>
          <w:b/>
        </w:rPr>
        <w:t>21:</w:t>
      </w:r>
      <w:r w:rsidRPr="007652D6">
        <w:t>389-401 e381.</w:t>
      </w:r>
    </w:p>
    <w:p w14:paraId="053CC1EA" w14:textId="77777777" w:rsidR="007652D6" w:rsidRPr="007652D6" w:rsidRDefault="007652D6" w:rsidP="007652D6">
      <w:pPr>
        <w:pStyle w:val="EndNoteBibliography"/>
        <w:ind w:left="720" w:hanging="720"/>
      </w:pPr>
      <w:r w:rsidRPr="007652D6">
        <w:t>10.</w:t>
      </w:r>
      <w:r w:rsidRPr="007652D6">
        <w:tab/>
        <w:t xml:space="preserve">Nicolaie MA, van Houwelingen JC, de Witte TM, Putter H: </w:t>
      </w:r>
      <w:r w:rsidRPr="007652D6">
        <w:rPr>
          <w:b/>
        </w:rPr>
        <w:t>Dynamic prediction by landmarking in competing risks.</w:t>
      </w:r>
      <w:r w:rsidRPr="007652D6">
        <w:t xml:space="preserve"> </w:t>
      </w:r>
      <w:r w:rsidRPr="007652D6">
        <w:rPr>
          <w:i/>
        </w:rPr>
        <w:t xml:space="preserve">Stat Med </w:t>
      </w:r>
      <w:r w:rsidRPr="007652D6">
        <w:t xml:space="preserve">2013, </w:t>
      </w:r>
      <w:r w:rsidRPr="007652D6">
        <w:rPr>
          <w:b/>
        </w:rPr>
        <w:t>32:</w:t>
      </w:r>
      <w:r w:rsidRPr="007652D6">
        <w:t>2031-2047.</w:t>
      </w:r>
    </w:p>
    <w:p w14:paraId="06E7E53C" w14:textId="77777777" w:rsidR="007652D6" w:rsidRPr="007652D6" w:rsidRDefault="007652D6" w:rsidP="007652D6">
      <w:pPr>
        <w:pStyle w:val="EndNoteBibliography"/>
        <w:ind w:left="720" w:hanging="720"/>
      </w:pPr>
      <w:r w:rsidRPr="007652D6">
        <w:t>11.</w:t>
      </w:r>
      <w:r w:rsidRPr="007652D6">
        <w:tab/>
        <w:t xml:space="preserve">Delgado J, Pereira A, Villamor N, Lopez-Guillermo A, Rozman C: </w:t>
      </w:r>
      <w:r w:rsidRPr="007652D6">
        <w:rPr>
          <w:b/>
        </w:rPr>
        <w:t>Survival analysis in hematologic malignancies: recommendations for clinicians.</w:t>
      </w:r>
      <w:r w:rsidRPr="007652D6">
        <w:t xml:space="preserve"> </w:t>
      </w:r>
      <w:r w:rsidRPr="007652D6">
        <w:rPr>
          <w:i/>
        </w:rPr>
        <w:t xml:space="preserve">Haematologica </w:t>
      </w:r>
      <w:r w:rsidRPr="007652D6">
        <w:t xml:space="preserve">2014, </w:t>
      </w:r>
      <w:r w:rsidRPr="007652D6">
        <w:rPr>
          <w:b/>
        </w:rPr>
        <w:t>99:</w:t>
      </w:r>
      <w:r w:rsidRPr="007652D6">
        <w:t>1410-1420.</w:t>
      </w:r>
    </w:p>
    <w:p w14:paraId="0951DD42" w14:textId="77777777" w:rsidR="007652D6" w:rsidRPr="007652D6" w:rsidRDefault="007652D6" w:rsidP="007652D6">
      <w:pPr>
        <w:pStyle w:val="EndNoteBibliography"/>
        <w:ind w:left="720" w:hanging="720"/>
      </w:pPr>
      <w:r w:rsidRPr="007652D6">
        <w:t>12.</w:t>
      </w:r>
      <w:r w:rsidRPr="007652D6">
        <w:tab/>
        <w:t xml:space="preserve">Lv M, Wang Y, Chang YJ, Zhang XH, Xu LP, Jiang Q, Jiang H, Lu J, Chen H, Han W, et al: </w:t>
      </w:r>
      <w:r w:rsidRPr="007652D6">
        <w:rPr>
          <w:b/>
        </w:rPr>
        <w:t>Myeloablative Haploidentical Transplantation Is Superior to Chemotherapy for Patients with Intermediate-risk Acute Myelogenous Leukemia in First Complete Remission.</w:t>
      </w:r>
      <w:r w:rsidRPr="007652D6">
        <w:t xml:space="preserve"> </w:t>
      </w:r>
      <w:r w:rsidRPr="007652D6">
        <w:rPr>
          <w:i/>
        </w:rPr>
        <w:t xml:space="preserve">Clin Cancer Res </w:t>
      </w:r>
      <w:r w:rsidRPr="007652D6">
        <w:t xml:space="preserve">2019, </w:t>
      </w:r>
      <w:r w:rsidRPr="007652D6">
        <w:rPr>
          <w:b/>
        </w:rPr>
        <w:t>25:</w:t>
      </w:r>
      <w:r w:rsidRPr="007652D6">
        <w:t>1737-1748.</w:t>
      </w:r>
    </w:p>
    <w:p w14:paraId="24A1D1C5" w14:textId="77777777" w:rsidR="002151D0" w:rsidRPr="007652D6" w:rsidRDefault="007652D6">
      <w:r>
        <w:fldChar w:fldCharType="end"/>
      </w:r>
    </w:p>
    <w:sectPr w:rsidR="002151D0" w:rsidRPr="007652D6" w:rsidSect="001B42D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D632" w14:textId="77777777" w:rsidR="00DE3F62" w:rsidRDefault="00DE3F62" w:rsidP="007652D6">
      <w:r>
        <w:separator/>
      </w:r>
    </w:p>
  </w:endnote>
  <w:endnote w:type="continuationSeparator" w:id="0">
    <w:p w14:paraId="3F2934F3" w14:textId="77777777" w:rsidR="00DE3F62" w:rsidRDefault="00DE3F62" w:rsidP="0076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2D28" w14:textId="77777777" w:rsidR="00DE3F62" w:rsidRDefault="00DE3F62" w:rsidP="007652D6">
      <w:r>
        <w:separator/>
      </w:r>
    </w:p>
  </w:footnote>
  <w:footnote w:type="continuationSeparator" w:id="0">
    <w:p w14:paraId="68465961" w14:textId="77777777" w:rsidR="00DE3F62" w:rsidRDefault="00DE3F62" w:rsidP="0076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BioMed Central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29s92v4za9esess2avppxrts0x2ar9dtdp&quot;&gt;drlvmeng&lt;record-ids&gt;&lt;item&gt;1146&lt;/item&gt;&lt;item&gt;1173&lt;/item&gt;&lt;item&gt;1379&lt;/item&gt;&lt;item&gt;1445&lt;/item&gt;&lt;item&gt;1596&lt;/item&gt;&lt;item&gt;1601&lt;/item&gt;&lt;item&gt;1633&lt;/item&gt;&lt;item&gt;1669&lt;/item&gt;&lt;/record-ids&gt;&lt;/item&gt;&lt;/Libraries&gt;"/>
  </w:docVars>
  <w:rsids>
    <w:rsidRoot w:val="00761937"/>
    <w:rsid w:val="001774A2"/>
    <w:rsid w:val="001B42D4"/>
    <w:rsid w:val="00250BB6"/>
    <w:rsid w:val="002A1A8A"/>
    <w:rsid w:val="00761937"/>
    <w:rsid w:val="007652D6"/>
    <w:rsid w:val="00B804F0"/>
    <w:rsid w:val="00D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38CEA"/>
  <w15:chartTrackingRefBased/>
  <w15:docId w15:val="{B643562C-1452-4566-B486-BB40C73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2D6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7652D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652D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652D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652D6"/>
    <w:rPr>
      <w:rFonts w:ascii="等线" w:eastAsia="等线" w:hAnsi="等线"/>
      <w:noProof/>
      <w:sz w:val="20"/>
    </w:rPr>
  </w:style>
  <w:style w:type="character" w:styleId="a7">
    <w:name w:val="line number"/>
    <w:basedOn w:val="a0"/>
    <w:uiPriority w:val="99"/>
    <w:semiHidden/>
    <w:unhideWhenUsed/>
    <w:rsid w:val="001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040E-557E-4B26-9E30-D5E64999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Lv Meng</cp:lastModifiedBy>
  <cp:revision>4</cp:revision>
  <dcterms:created xsi:type="dcterms:W3CDTF">2020-03-02T14:08:00Z</dcterms:created>
  <dcterms:modified xsi:type="dcterms:W3CDTF">2020-04-14T11:06:00Z</dcterms:modified>
</cp:coreProperties>
</file>