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2D" w:rsidRDefault="00E52404" w:rsidP="00785194">
      <w:pPr>
        <w:spacing w:line="480" w:lineRule="auto"/>
      </w:pPr>
      <w:r>
        <w:rPr>
          <w:rFonts w:ascii="Times New Roman" w:hAnsi="Times New Roman" w:cs="Times New Roman"/>
          <w:sz w:val="15"/>
          <w:szCs w:val="15"/>
        </w:rPr>
        <w:t xml:space="preserve">Additional file 3: </w:t>
      </w:r>
      <w:r w:rsidR="00785194" w:rsidRPr="004C7A94">
        <w:rPr>
          <w:rFonts w:ascii="Times New Roman" w:hAnsi="Times New Roman" w:cs="Times New Roman"/>
          <w:sz w:val="15"/>
          <w:szCs w:val="15"/>
        </w:rPr>
        <w:t xml:space="preserve">Table </w:t>
      </w:r>
      <w:r>
        <w:rPr>
          <w:rFonts w:ascii="Times New Roman" w:hAnsi="Times New Roman" w:cs="Times New Roman"/>
          <w:sz w:val="15"/>
          <w:szCs w:val="15"/>
        </w:rPr>
        <w:t>S</w:t>
      </w:r>
      <w:r w:rsidR="00926A75">
        <w:rPr>
          <w:rFonts w:ascii="Times New Roman" w:hAnsi="Times New Roman" w:cs="Times New Roman"/>
          <w:sz w:val="15"/>
          <w:szCs w:val="15"/>
        </w:rPr>
        <w:t>2</w:t>
      </w:r>
      <w:r w:rsidR="00785194" w:rsidRPr="004C7A94">
        <w:rPr>
          <w:rFonts w:ascii="Times New Roman" w:hAnsi="Times New Roman" w:cs="Times New Roman"/>
          <w:sz w:val="15"/>
          <w:szCs w:val="15"/>
        </w:rPr>
        <w:t xml:space="preserve"> Baseline patient characters</w:t>
      </w:r>
      <w:r w:rsidR="00785194">
        <w:rPr>
          <w:rFonts w:ascii="Times New Roman" w:hAnsi="Times New Roman" w:cs="Times New Roman"/>
          <w:sz w:val="15"/>
          <w:szCs w:val="15"/>
        </w:rPr>
        <w:t xml:space="preserve"> in unmatched cohort</w:t>
      </w:r>
    </w:p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3029"/>
        <w:gridCol w:w="1963"/>
        <w:gridCol w:w="1964"/>
        <w:gridCol w:w="1171"/>
      </w:tblGrid>
      <w:tr w:rsidR="00785194" w:rsidRPr="004C7A94" w:rsidTr="00110DF2">
        <w:trPr>
          <w:trHeight w:val="618"/>
        </w:trPr>
        <w:tc>
          <w:tcPr>
            <w:tcW w:w="30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5194" w:rsidRPr="004C7A94" w:rsidRDefault="00785194" w:rsidP="00110DF2">
            <w:pPr>
              <w:spacing w:line="48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Variable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5194" w:rsidRPr="004C7A94" w:rsidRDefault="00785194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No Diabetes</w:t>
            </w:r>
          </w:p>
          <w:p w:rsidR="00785194" w:rsidRPr="004C7A94" w:rsidRDefault="00785194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(n=</w:t>
            </w:r>
            <w:r w:rsidR="00AE4CD8">
              <w:rPr>
                <w:rFonts w:ascii="Times New Roman" w:hAnsi="Times New Roman" w:cs="Times New Roman"/>
                <w:sz w:val="15"/>
                <w:szCs w:val="15"/>
              </w:rPr>
              <w:t>845</w:t>
            </w: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5194" w:rsidRPr="004C7A94" w:rsidRDefault="00785194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Diabetes</w:t>
            </w:r>
          </w:p>
          <w:p w:rsidR="00785194" w:rsidRPr="004C7A94" w:rsidRDefault="00785194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(n=67)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5194" w:rsidRPr="004C7A94" w:rsidRDefault="00785194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p Value</w:t>
            </w:r>
          </w:p>
        </w:tc>
      </w:tr>
      <w:tr w:rsidR="00785194" w:rsidRPr="004C7A94" w:rsidTr="00110DF2">
        <w:trPr>
          <w:trHeight w:val="309"/>
        </w:trPr>
        <w:tc>
          <w:tcPr>
            <w:tcW w:w="30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785194" w:rsidP="00110DF2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Age, years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B43B2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5.7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13.7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B43B2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0.1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B43B2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.01</w:t>
            </w:r>
          </w:p>
        </w:tc>
      </w:tr>
      <w:tr w:rsidR="00785194" w:rsidRPr="004C7A94" w:rsidTr="00110DF2">
        <w:trPr>
          <w:trHeight w:val="31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785194" w:rsidP="00110DF2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Male,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33578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22 (61.8%)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33578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41 (61.2%)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194" w:rsidRPr="004C7A94" w:rsidRDefault="00335780" w:rsidP="00110DF2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.93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Body mass index, kg/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Pr="004C7A94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4.9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5.6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.18</w:t>
            </w:r>
          </w:p>
        </w:tc>
      </w:tr>
      <w:tr w:rsidR="00B43B20" w:rsidRPr="004C7A94" w:rsidTr="00110DF2">
        <w:trPr>
          <w:trHeight w:val="31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Family history of 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HCM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or SCD,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32 (15.6%)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15 (22.4%)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.15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Heart rate, beats/min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9.6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2.7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8.5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.98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F146BA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F146BA">
              <w:rPr>
                <w:rFonts w:ascii="Times New Roman" w:hAnsi="Times New Roman" w:cs="Times New Roman"/>
                <w:sz w:val="15"/>
                <w:szCs w:val="15"/>
              </w:rPr>
              <w:t>BNP</w:t>
            </w:r>
            <w:proofErr w:type="spellEnd"/>
            <w:r w:rsidRPr="00F146BA">
              <w:rPr>
                <w:rFonts w:ascii="Times New Roman" w:hAnsi="Times New Roman" w:cs="Times New Roman"/>
                <w:sz w:val="15"/>
                <w:szCs w:val="15"/>
              </w:rPr>
              <w:t>, pg/mL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430.0 (674.6-2669.2)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605.5 (573.7-2726.3)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.92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F146BA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146BA">
              <w:rPr>
                <w:rFonts w:ascii="Times New Roman" w:hAnsi="Times New Roman" w:cs="Times New Roman"/>
                <w:sz w:val="15"/>
                <w:szCs w:val="15"/>
              </w:rPr>
              <w:t xml:space="preserve">Creatinine, </w:t>
            </w:r>
            <w:proofErr w:type="spellStart"/>
            <w:r w:rsidRPr="00F146BA">
              <w:rPr>
                <w:rFonts w:ascii="Times New Roman" w:hAnsi="Times New Roman" w:cs="Times New Roman"/>
                <w:kern w:val="0"/>
                <w:sz w:val="15"/>
                <w:szCs w:val="15"/>
              </w:rPr>
              <w:t>umol</w:t>
            </w:r>
            <w:proofErr w:type="spellEnd"/>
            <w:r w:rsidRPr="00F146BA">
              <w:rPr>
                <w:rFonts w:ascii="Times New Roman" w:hAnsi="Times New Roman" w:cs="Times New Roman"/>
                <w:kern w:val="0"/>
                <w:sz w:val="15"/>
                <w:szCs w:val="15"/>
              </w:rPr>
              <w:t>/L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5.8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6.8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.61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F146BA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146BA">
              <w:rPr>
                <w:rFonts w:ascii="Times New Roman" w:hAnsi="Times New Roman" w:cs="Times New Roman"/>
                <w:sz w:val="15"/>
                <w:szCs w:val="15"/>
              </w:rPr>
              <w:t>Glomerular filtration rate, ml/min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9.3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8.6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.78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F146BA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F146BA">
              <w:rPr>
                <w:rFonts w:ascii="Times New Roman" w:hAnsi="Times New Roman" w:cs="Times New Roman"/>
                <w:kern w:val="0"/>
                <w:sz w:val="15"/>
                <w:szCs w:val="15"/>
              </w:rPr>
              <w:t>Hs-CRP, mg/L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.03 (0.5-1.9)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1.30 (0.56-2.28)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A05DE8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.08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LDL, mmol/L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.6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.5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.13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HDL, mmol/L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.2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A05DE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.82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Comorbidities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ind w:firstLineChars="100" w:firstLine="150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Hypertension,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72 (20.4%)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28 (41.8%)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&lt;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0.001</w:t>
            </w:r>
          </w:p>
        </w:tc>
      </w:tr>
      <w:tr w:rsidR="00B43B2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ind w:firstLineChars="100" w:firstLine="150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Hyperlipemia,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03 (12.2%)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15 (22.4%)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33578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.02</w:t>
            </w:r>
          </w:p>
        </w:tc>
      </w:tr>
      <w:tr w:rsidR="00B43B20" w:rsidRPr="004C7A94" w:rsidTr="00110DF2">
        <w:trPr>
          <w:trHeight w:val="31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Clinical presentation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B20" w:rsidRPr="004C7A94" w:rsidRDefault="00B43B20" w:rsidP="00B43B2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Chest pain,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26 (26.7%)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20 (29.9%)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.58</w:t>
            </w:r>
          </w:p>
        </w:tc>
      </w:tr>
      <w:tr w:rsidR="00335780" w:rsidRPr="004C7A94" w:rsidTr="00110DF2">
        <w:trPr>
          <w:trHeight w:val="31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Palpitation,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04 (12.3%)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8 (11.9%)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.93</w:t>
            </w: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Syncope,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 (13.3%)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8 (11.9%)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961FFA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.76</w:t>
            </w: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Atrial fibrillation,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C251C4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165</w:t>
            </w:r>
            <w:r w:rsidR="00961FFA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19.5%</w:t>
            </w:r>
            <w:r w:rsidR="00961FFA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19 (28.4%)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C251C4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.08</w:t>
            </w:r>
          </w:p>
        </w:tc>
      </w:tr>
      <w:tr w:rsidR="00EA3DE8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NSVT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6E6317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37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16.2%)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 (22.4%)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6E6317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.19</w:t>
            </w: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Echocardiographic indices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LVEDD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, mm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2.1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.39</w:t>
            </w:r>
          </w:p>
        </w:tc>
      </w:tr>
      <w:tr w:rsidR="00335780" w:rsidRPr="004C7A94" w:rsidTr="00110DF2">
        <w:trPr>
          <w:trHeight w:val="31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IVST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, mm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5.5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0.0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5.8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.57</w:t>
            </w: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Posterior wall, mm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2.0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2.2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.54</w:t>
            </w:r>
          </w:p>
        </w:tc>
      </w:tr>
      <w:tr w:rsidR="00335780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LVEF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, 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6.3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5.4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80" w:rsidRPr="004C7A94" w:rsidRDefault="00335780" w:rsidP="00335780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.83</w:t>
            </w:r>
          </w:p>
        </w:tc>
      </w:tr>
      <w:tr w:rsidR="00C251C4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IVST≥30mm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03 (12.2%)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4 (6.0%)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.13</w:t>
            </w:r>
          </w:p>
        </w:tc>
      </w:tr>
      <w:tr w:rsidR="00EA3DE8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Left atrial&gt;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45mm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03 (47.7%)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 (49.3%)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.81</w:t>
            </w:r>
          </w:p>
        </w:tc>
      </w:tr>
      <w:tr w:rsidR="00EA3DE8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LVOT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gradient, mmHg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9.9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26.9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Pr="004C7A94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93.2</w:t>
            </w:r>
            <w:r w:rsidRPr="004C7A94">
              <w:rPr>
                <w:rFonts w:ascii="Times New Roman" w:hAnsi="Times New Roman" w:cs="Times New Roman"/>
                <w:kern w:val="0"/>
                <w:sz w:val="15"/>
                <w:szCs w:val="15"/>
              </w:rPr>
              <w:t>±36.8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E8" w:rsidRDefault="00EA3DE8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.005</w:t>
            </w:r>
          </w:p>
        </w:tc>
      </w:tr>
      <w:tr w:rsidR="00C251C4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Moderate or severe MR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31 (15.5%)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7 (10.4%)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.27</w:t>
            </w:r>
          </w:p>
        </w:tc>
      </w:tr>
      <w:tr w:rsidR="00C251C4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Medical therapy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51C4" w:rsidRPr="004C7A94" w:rsidTr="00110DF2">
        <w:trPr>
          <w:trHeight w:val="31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 Beta-blockers,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15 (72.8%)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50 (74.6%)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1C4" w:rsidRPr="004C7A94" w:rsidRDefault="00C251C4" w:rsidP="00C251C4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.74</w:t>
            </w:r>
          </w:p>
        </w:tc>
      </w:tr>
      <w:tr w:rsidR="00EA5647" w:rsidRPr="004C7A94" w:rsidTr="00C4277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647" w:rsidRPr="004C7A94" w:rsidRDefault="00EA5647" w:rsidP="00EA5647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 xml:space="preserve">   Calcium-channel blockers,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647" w:rsidRPr="004C7A94" w:rsidRDefault="00EA5647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 (8.4%)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647" w:rsidRPr="004C7A94" w:rsidRDefault="00EA5647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7 (10.4%)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647" w:rsidRPr="004C7A94" w:rsidRDefault="00EA5647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.56</w:t>
            </w:r>
          </w:p>
        </w:tc>
      </w:tr>
      <w:tr w:rsidR="00C42772" w:rsidRPr="004C7A94" w:rsidTr="00110DF2">
        <w:trPr>
          <w:trHeight w:val="309"/>
        </w:trPr>
        <w:tc>
          <w:tcPr>
            <w:tcW w:w="3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772" w:rsidRPr="004C7A94" w:rsidRDefault="00C42772" w:rsidP="00EA5647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CABG</w:t>
            </w:r>
            <w:proofErr w:type="spellEnd"/>
            <w:r w:rsidRPr="004C7A94">
              <w:rPr>
                <w:rFonts w:ascii="Times New Roman" w:hAnsi="Times New Roman" w:cs="Times New Roman"/>
                <w:sz w:val="15"/>
                <w:szCs w:val="15"/>
              </w:rPr>
              <w:t>, 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772" w:rsidRDefault="00C42772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6.3%)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772" w:rsidRPr="004C7A94" w:rsidRDefault="00C42772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(11.9%)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772" w:rsidRDefault="00C42772" w:rsidP="00EA5647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</w:t>
            </w:r>
            <w:r w:rsidR="009D153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1F4FE8" w:rsidRPr="004C7A94" w:rsidRDefault="001F4FE8" w:rsidP="001F4FE8">
      <w:pPr>
        <w:spacing w:line="480" w:lineRule="auto"/>
        <w:rPr>
          <w:rFonts w:ascii="Times New Roman" w:hAnsi="Times New Roman" w:cs="Times New Roman"/>
          <w:sz w:val="15"/>
          <w:szCs w:val="15"/>
        </w:rPr>
      </w:pPr>
      <w:r w:rsidRPr="004C7A94">
        <w:rPr>
          <w:rFonts w:ascii="Times New Roman" w:hAnsi="Times New Roman" w:cs="Times New Roman"/>
          <w:sz w:val="15"/>
          <w:szCs w:val="15"/>
        </w:rPr>
        <w:t>Values are presented as percentage, mean ± SD, or median (interquartile range) when appropriate.</w:t>
      </w:r>
    </w:p>
    <w:p w:rsidR="00785194" w:rsidRPr="001F4FE8" w:rsidRDefault="001F4FE8" w:rsidP="001F4FE8">
      <w:pPr>
        <w:spacing w:line="480" w:lineRule="auto"/>
      </w:pPr>
      <w:proofErr w:type="spellStart"/>
      <w:r w:rsidRPr="004C7A94">
        <w:rPr>
          <w:rFonts w:ascii="Times New Roman" w:hAnsi="Times New Roman" w:cs="Times New Roman"/>
          <w:sz w:val="15"/>
          <w:szCs w:val="15"/>
        </w:rPr>
        <w:t>IVST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>=</w:t>
      </w:r>
      <w:bookmarkStart w:id="0" w:name="_Hlk27323563"/>
      <w:r w:rsidRPr="004C7A94">
        <w:rPr>
          <w:rFonts w:ascii="Times New Roman" w:hAnsi="Times New Roman" w:cs="Times New Roman"/>
          <w:sz w:val="15"/>
          <w:szCs w:val="15"/>
        </w:rPr>
        <w:t>interventricular septal thickness</w:t>
      </w:r>
      <w:bookmarkEnd w:id="0"/>
      <w:r w:rsidRPr="004C7A94">
        <w:rPr>
          <w:rFonts w:ascii="Times New Roman" w:hAnsi="Times New Roman" w:cs="Times New Roman"/>
          <w:sz w:val="15"/>
          <w:szCs w:val="15"/>
        </w:rPr>
        <w:t xml:space="preserve">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HCM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=hypertrophic myocardiopathy; SCD=sudden cardiac death;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NYHA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=New York Heart Association;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BNP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=brain natriuretic peptide;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LVEF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=left ventricular ejection fraction; LDL=low density lipoprotein; HDL=high density lipoprotein;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LVEDD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=left ventricular end diastole diameter;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LVOT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 xml:space="preserve"> =left ventricular outflow tract; MR=mitral regurgitation</w:t>
      </w:r>
      <w:r>
        <w:rPr>
          <w:rFonts w:ascii="Times New Roman" w:hAnsi="Times New Roman" w:cs="Times New Roman"/>
          <w:sz w:val="15"/>
          <w:szCs w:val="15"/>
        </w:rPr>
        <w:t xml:space="preserve">; </w:t>
      </w:r>
      <w:proofErr w:type="spellStart"/>
      <w:r>
        <w:rPr>
          <w:rFonts w:ascii="Times New Roman" w:hAnsi="Times New Roman" w:cs="Times New Roman"/>
          <w:sz w:val="15"/>
          <w:szCs w:val="15"/>
        </w:rPr>
        <w:t>ACEI</w:t>
      </w:r>
      <w:proofErr w:type="spellEnd"/>
      <w:r>
        <w:rPr>
          <w:rFonts w:ascii="Times New Roman" w:hAnsi="Times New Roman" w:cs="Times New Roman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sz w:val="15"/>
          <w:szCs w:val="15"/>
        </w:rPr>
        <w:t>ARB</w:t>
      </w:r>
      <w:proofErr w:type="spellEnd"/>
      <w:r>
        <w:rPr>
          <w:rFonts w:ascii="Times New Roman" w:hAnsi="Times New Roman" w:cs="Times New Roman"/>
          <w:sz w:val="15"/>
          <w:szCs w:val="15"/>
        </w:rPr>
        <w:t>=</w:t>
      </w:r>
      <w:r w:rsidRPr="00EB3AEE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a</w:t>
      </w:r>
      <w:r w:rsidRPr="00EB3AEE">
        <w:rPr>
          <w:rFonts w:ascii="Times New Roman" w:hAnsi="Times New Roman" w:cs="Times New Roman"/>
          <w:sz w:val="15"/>
          <w:szCs w:val="15"/>
        </w:rPr>
        <w:t>ngiotensin-converting enzyme inhibitor or angiotensin receptor blocker</w:t>
      </w:r>
      <w:r>
        <w:rPr>
          <w:rFonts w:ascii="Times New Roman" w:hAnsi="Times New Roman" w:cs="Times New Roman"/>
          <w:sz w:val="15"/>
          <w:szCs w:val="15"/>
        </w:rPr>
        <w:t xml:space="preserve">; </w:t>
      </w:r>
      <w:proofErr w:type="spellStart"/>
      <w:r w:rsidRPr="004C7A94">
        <w:rPr>
          <w:rFonts w:ascii="Times New Roman" w:hAnsi="Times New Roman" w:cs="Times New Roman"/>
          <w:sz w:val="15"/>
          <w:szCs w:val="15"/>
        </w:rPr>
        <w:t>CABG</w:t>
      </w:r>
      <w:proofErr w:type="spellEnd"/>
      <w:r w:rsidRPr="004C7A94">
        <w:rPr>
          <w:rFonts w:ascii="Times New Roman" w:hAnsi="Times New Roman" w:cs="Times New Roman"/>
          <w:sz w:val="15"/>
          <w:szCs w:val="15"/>
        </w:rPr>
        <w:t>= coronary artery bypass graft</w:t>
      </w:r>
      <w:r>
        <w:rPr>
          <w:rFonts w:ascii="Times New Roman" w:hAnsi="Times New Roman" w:cs="Times New Roman"/>
          <w:sz w:val="15"/>
          <w:szCs w:val="15"/>
        </w:rPr>
        <w:t>.</w:t>
      </w:r>
    </w:p>
    <w:sectPr w:rsidR="00785194" w:rsidRPr="001F4FE8" w:rsidSect="00370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56" w:rsidRDefault="00766356" w:rsidP="00785194">
      <w:r>
        <w:separator/>
      </w:r>
    </w:p>
  </w:endnote>
  <w:endnote w:type="continuationSeparator" w:id="0">
    <w:p w:rsidR="00766356" w:rsidRDefault="00766356" w:rsidP="0078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56" w:rsidRDefault="00766356" w:rsidP="00785194">
      <w:r>
        <w:separator/>
      </w:r>
    </w:p>
  </w:footnote>
  <w:footnote w:type="continuationSeparator" w:id="0">
    <w:p w:rsidR="00766356" w:rsidRDefault="00766356" w:rsidP="0078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576"/>
    <w:rsid w:val="000A7F2D"/>
    <w:rsid w:val="000F1F2D"/>
    <w:rsid w:val="001F4FE8"/>
    <w:rsid w:val="00236576"/>
    <w:rsid w:val="00335780"/>
    <w:rsid w:val="003704C6"/>
    <w:rsid w:val="00383744"/>
    <w:rsid w:val="003E3C82"/>
    <w:rsid w:val="006E6317"/>
    <w:rsid w:val="00766356"/>
    <w:rsid w:val="00785194"/>
    <w:rsid w:val="00805489"/>
    <w:rsid w:val="008B13B0"/>
    <w:rsid w:val="00926A75"/>
    <w:rsid w:val="00961FFA"/>
    <w:rsid w:val="009D1539"/>
    <w:rsid w:val="00A05DE8"/>
    <w:rsid w:val="00A92C08"/>
    <w:rsid w:val="00AE4CD8"/>
    <w:rsid w:val="00AF5256"/>
    <w:rsid w:val="00B43B20"/>
    <w:rsid w:val="00B47DF7"/>
    <w:rsid w:val="00B67839"/>
    <w:rsid w:val="00BC6180"/>
    <w:rsid w:val="00C251C4"/>
    <w:rsid w:val="00C42772"/>
    <w:rsid w:val="00E52404"/>
    <w:rsid w:val="00EA3DE8"/>
    <w:rsid w:val="00EA5647"/>
    <w:rsid w:val="00F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51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5194"/>
    <w:rPr>
      <w:sz w:val="18"/>
      <w:szCs w:val="18"/>
    </w:rPr>
  </w:style>
  <w:style w:type="table" w:styleId="TableGrid">
    <w:name w:val="Table Grid"/>
    <w:basedOn w:val="TableNormal"/>
    <w:uiPriority w:val="39"/>
    <w:rsid w:val="0078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</dc:creator>
  <cp:keywords/>
  <dc:description/>
  <cp:lastModifiedBy>Jasmine H.</cp:lastModifiedBy>
  <cp:revision>39</cp:revision>
  <dcterms:created xsi:type="dcterms:W3CDTF">2020-04-10T13:12:00Z</dcterms:created>
  <dcterms:modified xsi:type="dcterms:W3CDTF">2020-05-09T12:24:00Z</dcterms:modified>
</cp:coreProperties>
</file>