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BD" w:rsidRPr="007D7CA1" w:rsidRDefault="000E25BD" w:rsidP="000E25BD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Arial Unicode MS" w:hAnsi="Arial Narrow" w:cs="Arial Unicode MS"/>
          <w:b/>
          <w:bCs/>
          <w:kern w:val="36"/>
          <w:sz w:val="28"/>
          <w:szCs w:val="28"/>
        </w:rPr>
      </w:pPr>
      <w:r w:rsidRPr="007D7CA1">
        <w:rPr>
          <w:rFonts w:ascii="Arial Narrow" w:eastAsia="Arial Unicode MS" w:hAnsi="Arial Narrow" w:cs="Arial Unicode MS"/>
          <w:b/>
          <w:bCs/>
          <w:kern w:val="36"/>
          <w:sz w:val="28"/>
          <w:szCs w:val="28"/>
        </w:rPr>
        <w:t xml:space="preserve">Primary validation of Charm II tests for the detection of antimicrobial residues in a range of aquaculture fish </w:t>
      </w:r>
    </w:p>
    <w:p w:rsidR="000E25BD" w:rsidRPr="007D7CA1" w:rsidRDefault="000E25BD" w:rsidP="000E25BD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Arial Unicode MS" w:hAnsi="Arial Narrow" w:cs="Arial Unicode MS"/>
          <w:b/>
          <w:bCs/>
          <w:kern w:val="36"/>
          <w:sz w:val="24"/>
          <w:szCs w:val="24"/>
        </w:rPr>
      </w:pPr>
    </w:p>
    <w:p w:rsidR="000E25BD" w:rsidRPr="002826CA" w:rsidRDefault="000E25BD" w:rsidP="000E25B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Unicode MS" w:hAnsi="Arial Narrow" w:cs="Arial Unicode MS"/>
          <w:b/>
          <w:sz w:val="24"/>
          <w:szCs w:val="24"/>
        </w:rPr>
        <w:t xml:space="preserve">Aziz </w:t>
      </w:r>
      <w:proofErr w:type="spellStart"/>
      <w:r>
        <w:rPr>
          <w:rFonts w:ascii="Arial Narrow" w:eastAsia="Arial Unicode MS" w:hAnsi="Arial Narrow" w:cs="Arial Unicode MS"/>
          <w:b/>
          <w:sz w:val="24"/>
          <w:szCs w:val="24"/>
        </w:rPr>
        <w:t>Kimera</w:t>
      </w:r>
      <w:proofErr w:type="spellEnd"/>
      <w:r>
        <w:rPr>
          <w:rFonts w:ascii="Arial Narrow" w:eastAsia="Arial Unicode MS" w:hAnsi="Arial Narrow" w:cs="Arial Unicode MS"/>
          <w:b/>
          <w:sz w:val="24"/>
          <w:szCs w:val="24"/>
        </w:rPr>
        <w:t xml:space="preserve"> </w:t>
      </w:r>
      <w:r w:rsidRPr="002826CA">
        <w:rPr>
          <w:rFonts w:ascii="Arial Narrow" w:eastAsia="Arial Unicode MS" w:hAnsi="Arial Narrow" w:cs="Arial Unicode MS"/>
          <w:b/>
          <w:sz w:val="24"/>
          <w:szCs w:val="24"/>
        </w:rPr>
        <w:t>Mukota</w:t>
      </w:r>
      <w:r w:rsidRPr="002826CA">
        <w:rPr>
          <w:rFonts w:ascii="Arial Narrow" w:eastAsia="Arial Unicode MS" w:hAnsi="Arial Narrow" w:cs="Arial Unicode MS"/>
          <w:b/>
          <w:sz w:val="24"/>
          <w:szCs w:val="24"/>
          <w:vertAlign w:val="superscript"/>
        </w:rPr>
        <w:t>1</w:t>
      </w:r>
      <w:r w:rsidRPr="002826CA">
        <w:rPr>
          <w:rFonts w:ascii="Arial Narrow" w:eastAsia="Arial Unicode MS" w:hAnsi="Arial Narrow" w:cs="Arial Unicode MS"/>
          <w:b/>
          <w:sz w:val="24"/>
          <w:szCs w:val="24"/>
        </w:rPr>
        <w:t>,</w:t>
      </w:r>
      <w:r w:rsidRPr="002826C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Melanie Flore </w:t>
      </w:r>
      <w:proofErr w:type="spellStart"/>
      <w:r>
        <w:rPr>
          <w:rFonts w:ascii="Arial Narrow" w:hAnsi="Arial Narrow"/>
          <w:b/>
          <w:sz w:val="24"/>
          <w:szCs w:val="24"/>
        </w:rPr>
        <w:t>Kamini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2826CA">
        <w:rPr>
          <w:rFonts w:ascii="Arial Narrow" w:hAnsi="Arial Narrow"/>
          <w:b/>
          <w:sz w:val="24"/>
          <w:szCs w:val="24"/>
        </w:rPr>
        <w:t>Gondam</w:t>
      </w:r>
      <w:r w:rsidRPr="002826CA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2826C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Julie Judith </w:t>
      </w:r>
      <w:proofErr w:type="spellStart"/>
      <w:r>
        <w:rPr>
          <w:rFonts w:ascii="Arial Narrow" w:hAnsi="Arial Narrow"/>
          <w:b/>
          <w:sz w:val="24"/>
          <w:szCs w:val="24"/>
        </w:rPr>
        <w:t>Takadong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2826CA">
        <w:rPr>
          <w:rFonts w:ascii="Arial Narrow" w:hAnsi="Arial Narrow"/>
          <w:b/>
          <w:sz w:val="24"/>
          <w:szCs w:val="24"/>
        </w:rPr>
        <w:t>Tsafack</w:t>
      </w:r>
      <w:r w:rsidRPr="002826CA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2826C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James 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</w:rPr>
        <w:t>Sasanya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  <w:vertAlign w:val="superscript"/>
        </w:rPr>
        <w:t>3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, </w:t>
      </w:r>
      <w:proofErr w:type="spellStart"/>
      <w:r>
        <w:rPr>
          <w:rFonts w:ascii="Arial Narrow" w:eastAsia="Arial Unicode MS" w:hAnsi="Arial Narrow" w:cs="Arial Unicode MS"/>
          <w:b/>
          <w:bCs/>
          <w:sz w:val="24"/>
          <w:szCs w:val="24"/>
        </w:rPr>
        <w:t>Wim</w:t>
      </w:r>
      <w:proofErr w:type="spellEnd"/>
      <w:r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 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</w:rPr>
        <w:t>Reybroeck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  <w:vertAlign w:val="superscript"/>
        </w:rPr>
        <w:t>4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, </w:t>
      </w:r>
      <w:r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Muhammad 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</w:rPr>
        <w:t>Ntale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  <w:vertAlign w:val="superscript"/>
        </w:rPr>
        <w:t>5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, </w:t>
      </w:r>
      <w:r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Steven Allan 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</w:rPr>
        <w:t>Nyanzi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  <w:vertAlign w:val="superscript"/>
        </w:rPr>
        <w:t>5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 and </w:t>
      </w:r>
      <w:r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Emmanuel 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</w:rPr>
        <w:t>Tebandeke</w:t>
      </w:r>
      <w:r w:rsidRPr="002826CA">
        <w:rPr>
          <w:rFonts w:ascii="Arial Narrow" w:eastAsia="Arial Unicode MS" w:hAnsi="Arial Narrow" w:cs="Arial Unicode MS"/>
          <w:b/>
          <w:bCs/>
          <w:sz w:val="24"/>
          <w:szCs w:val="24"/>
          <w:vertAlign w:val="superscript"/>
        </w:rPr>
        <w:t>5</w:t>
      </w:r>
      <w:r>
        <w:rPr>
          <w:rFonts w:ascii="Arial Narrow" w:eastAsia="Arial Unicode MS" w:hAnsi="Arial Narrow" w:cs="Arial Unicode MS"/>
          <w:b/>
          <w:bCs/>
          <w:sz w:val="24"/>
          <w:szCs w:val="24"/>
          <w:vertAlign w:val="superscript"/>
        </w:rPr>
        <w:t>,</w:t>
      </w:r>
      <w:r w:rsidRPr="002826CA">
        <w:rPr>
          <w:rFonts w:ascii="Arial Narrow" w:hAnsi="Arial Narrow"/>
          <w:b/>
          <w:sz w:val="24"/>
          <w:szCs w:val="24"/>
        </w:rPr>
        <w:t xml:space="preserve"> *</w:t>
      </w:r>
    </w:p>
    <w:p w:rsidR="000E25BD" w:rsidRDefault="000E25BD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0E25BD" w:rsidRDefault="000E25BD" w:rsidP="000E25BD">
      <w:pPr>
        <w:tabs>
          <w:tab w:val="left" w:pos="-270"/>
        </w:tabs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0E25BD" w:rsidRDefault="000E25BD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bCs/>
          <w:kern w:val="36"/>
          <w:sz w:val="24"/>
          <w:szCs w:val="24"/>
        </w:rPr>
      </w:pPr>
    </w:p>
    <w:p w:rsidR="000E25BD" w:rsidRPr="000E25BD" w:rsidRDefault="002D0BD2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bCs/>
          <w:kern w:val="36"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kern w:val="36"/>
          <w:sz w:val="28"/>
          <w:szCs w:val="28"/>
        </w:rPr>
        <w:t>Additional file</w:t>
      </w:r>
      <w:r w:rsidR="00085798">
        <w:rPr>
          <w:rFonts w:ascii="Arial Narrow" w:eastAsia="Arial Unicode MS" w:hAnsi="Arial Narrow" w:cs="Arial Unicode MS"/>
          <w:b/>
          <w:bCs/>
          <w:kern w:val="36"/>
          <w:sz w:val="28"/>
          <w:szCs w:val="28"/>
        </w:rPr>
        <w:t xml:space="preserve"> </w:t>
      </w:r>
      <w:r w:rsidR="00AC1976">
        <w:rPr>
          <w:rFonts w:ascii="Arial Narrow" w:eastAsia="Arial Unicode MS" w:hAnsi="Arial Narrow" w:cs="Arial Unicode MS"/>
          <w:b/>
          <w:bCs/>
          <w:kern w:val="36"/>
          <w:sz w:val="28"/>
          <w:szCs w:val="28"/>
        </w:rPr>
        <w:t>1</w:t>
      </w:r>
    </w:p>
    <w:p w:rsidR="000E25BD" w:rsidRDefault="000E25BD" w:rsidP="000E25BD">
      <w:pPr>
        <w:tabs>
          <w:tab w:val="left" w:pos="-270"/>
        </w:tabs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0E25BD" w:rsidRDefault="000E25BD" w:rsidP="000E25BD">
      <w:pPr>
        <w:tabs>
          <w:tab w:val="left" w:pos="-270"/>
        </w:tabs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0E25BD" w:rsidRPr="00ED09DC" w:rsidRDefault="000E25BD" w:rsidP="000E25BD">
      <w:pPr>
        <w:tabs>
          <w:tab w:val="left" w:pos="-270"/>
        </w:tabs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  <w:r w:rsidRPr="00ED09DC">
        <w:rPr>
          <w:rFonts w:ascii="Arial Narrow" w:eastAsia="Arial Unicode MS" w:hAnsi="Arial Narrow" w:cs="Arial Unicode MS"/>
          <w:b/>
          <w:sz w:val="24"/>
          <w:szCs w:val="24"/>
        </w:rPr>
        <w:t xml:space="preserve">Table </w:t>
      </w:r>
      <w:r w:rsidR="002D0BD2">
        <w:rPr>
          <w:rFonts w:ascii="Arial Narrow" w:eastAsia="Arial Unicode MS" w:hAnsi="Arial Narrow" w:cs="Arial Unicode MS"/>
          <w:b/>
          <w:sz w:val="24"/>
          <w:szCs w:val="24"/>
        </w:rPr>
        <w:t>S</w:t>
      </w:r>
      <w:r w:rsidR="00AC1976">
        <w:rPr>
          <w:rFonts w:ascii="Arial Narrow" w:eastAsia="Arial Unicode MS" w:hAnsi="Arial Narrow" w:cs="Arial Unicode MS"/>
          <w:b/>
          <w:sz w:val="24"/>
          <w:szCs w:val="24"/>
        </w:rPr>
        <w:t xml:space="preserve">1a. </w:t>
      </w:r>
      <w:r w:rsidRPr="00ED09DC">
        <w:rPr>
          <w:rFonts w:ascii="Arial Narrow" w:eastAsia="Arial Unicode MS" w:hAnsi="Arial Narrow" w:cs="Arial Unicode MS"/>
          <w:b/>
          <w:sz w:val="24"/>
          <w:szCs w:val="24"/>
        </w:rPr>
        <w:t xml:space="preserve"> List of analytical standards used for spiking</w:t>
      </w:r>
    </w:p>
    <w:p w:rsidR="000E25BD" w:rsidRPr="00ED09DC" w:rsidRDefault="000E25BD" w:rsidP="000E25BD">
      <w:pPr>
        <w:tabs>
          <w:tab w:val="left" w:pos="-270"/>
        </w:tabs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tbl>
      <w:tblPr>
        <w:tblW w:w="0" w:type="auto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3"/>
        <w:gridCol w:w="2970"/>
        <w:gridCol w:w="2790"/>
      </w:tblGrid>
      <w:tr w:rsidR="000E25BD" w:rsidRPr="00ED09DC" w:rsidTr="00ED09DC"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  <w:b/>
                <w:bCs/>
              </w:rPr>
            </w:pPr>
            <w:r w:rsidRPr="00ED09DC">
              <w:rPr>
                <w:rFonts w:ascii="Arial Narrow" w:eastAsia="Arial Unicode MS" w:hAnsi="Arial Narrow" w:cs="Arial Unicode MS"/>
                <w:b/>
                <w:bCs/>
              </w:rPr>
              <w:t>Product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  <w:b/>
                <w:bCs/>
              </w:rPr>
            </w:pPr>
            <w:r w:rsidRPr="00ED09DC">
              <w:rPr>
                <w:rFonts w:ascii="Arial Narrow" w:eastAsia="Arial Unicode MS" w:hAnsi="Arial Narrow" w:cs="Arial Unicode MS"/>
                <w:b/>
                <w:bCs/>
              </w:rPr>
              <w:t>Company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  <w:b/>
                <w:bCs/>
              </w:rPr>
            </w:pPr>
            <w:r w:rsidRPr="00ED09DC">
              <w:rPr>
                <w:rFonts w:ascii="Arial Narrow" w:eastAsia="Arial Unicode MS" w:hAnsi="Arial Narrow" w:cs="Arial Unicode MS"/>
                <w:b/>
                <w:bCs/>
              </w:rPr>
              <w:t>Lot</w:t>
            </w:r>
          </w:p>
        </w:tc>
      </w:tr>
      <w:tr w:rsidR="000E25BD" w:rsidRPr="00ED09DC" w:rsidTr="00ED09DC">
        <w:tc>
          <w:tcPr>
            <w:tcW w:w="3713" w:type="dxa"/>
            <w:tcBorders>
              <w:top w:val="single" w:sz="4" w:space="0" w:color="auto"/>
            </w:tcBorders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Amoxicillin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SLBC0896V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Ampicillin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SZBD101XV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Benzylpenicillin</w:t>
            </w:r>
            <w:proofErr w:type="spellEnd"/>
            <w:r w:rsidRPr="00ED09DC">
              <w:rPr>
                <w:rFonts w:ascii="Arial Narrow" w:eastAsia="Arial Unicode MS" w:hAnsi="Arial Narrow" w:cs="Arial Unicode MS"/>
              </w:rPr>
              <w:t xml:space="preserve"> (Pen</w:t>
            </w:r>
            <w:r w:rsidR="00085798">
              <w:rPr>
                <w:rFonts w:ascii="Arial Narrow" w:eastAsia="Arial Unicode MS" w:hAnsi="Arial Narrow" w:cs="Arial Unicode MS"/>
              </w:rPr>
              <w:t>icillin</w:t>
            </w:r>
            <w:r w:rsidRPr="00ED09DC">
              <w:rPr>
                <w:rFonts w:ascii="Arial Narrow" w:eastAsia="Arial Unicode MS" w:hAnsi="Arial Narrow" w:cs="Arial Unicode MS"/>
              </w:rPr>
              <w:t xml:space="preserve"> G)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045M4815V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Cloxacillin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BCBV3429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Dicloxacillin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014M4761V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Oxacillin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125M4757V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Tetracycline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BCBT1771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4-epimer-tetracycline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USP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1-LXM-9-1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Chlortetracycline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SZBF054XV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4-epimer-chlortetracycline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Acros</w:t>
            </w:r>
            <w:proofErr w:type="spellEnd"/>
            <w:r w:rsidRPr="00ED09DC">
              <w:rPr>
                <w:rFonts w:ascii="Arial Narrow" w:eastAsia="Arial Unicode MS" w:hAnsi="Arial Narrow" w:cs="Arial Unicode MS"/>
              </w:rPr>
              <w:t xml:space="preserve"> Organics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A0356291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Oxytetracycline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BCBG9599V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4-epimer-oxytetracycline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Acros</w:t>
            </w:r>
            <w:proofErr w:type="spellEnd"/>
            <w:r w:rsidRPr="00ED09DC">
              <w:rPr>
                <w:rFonts w:ascii="Arial Narrow" w:eastAsia="Arial Unicode MS" w:hAnsi="Arial Narrow" w:cs="Arial Unicode MS"/>
              </w:rPr>
              <w:t xml:space="preserve"> Organics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A0357398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Tylosin</w:t>
            </w:r>
            <w:proofErr w:type="spellEnd"/>
            <w:r w:rsidRPr="00ED09DC">
              <w:rPr>
                <w:rFonts w:ascii="Arial Narrow" w:eastAsia="Arial Unicode MS" w:hAnsi="Arial Narrow" w:cs="Arial Unicode MS"/>
              </w:rPr>
              <w:t xml:space="preserve"> A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SZBE090XV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Tilmicosin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BCBR6592V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Sulfadiazine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056M4795V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Erythromycin A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SZBE092XV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Neomycin</w:t>
            </w:r>
            <w:r w:rsidR="00AC1976">
              <w:rPr>
                <w:rFonts w:ascii="Arial Narrow" w:eastAsia="Arial Unicode MS" w:hAnsi="Arial Narrow" w:cs="Arial Unicode MS"/>
              </w:rPr>
              <w:t xml:space="preserve"> B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SLBJ9577V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Lincomycin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Pfizer</w:t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030606-QCS-33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Sulfamethazine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  <w:r w:rsidRPr="00ED09DC">
              <w:rPr>
                <w:rFonts w:ascii="Arial Narrow" w:eastAsia="Arial Unicode MS" w:hAnsi="Arial Narrow" w:cs="Arial Unicode MS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BCBM2115V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Sulfadimethoxine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  <w:r w:rsidRPr="00ED09DC">
              <w:rPr>
                <w:rFonts w:ascii="Arial Narrow" w:eastAsia="Arial Unicode MS" w:hAnsi="Arial Narrow" w:cs="Arial Unicode MS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0001431982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proofErr w:type="spellStart"/>
            <w:r w:rsidRPr="00ED09DC">
              <w:rPr>
                <w:rFonts w:ascii="Arial Narrow" w:eastAsia="Arial Unicode MS" w:hAnsi="Arial Narrow" w:cs="Arial Unicode MS"/>
              </w:rPr>
              <w:t>Sulfamerasine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  <w:r w:rsidRPr="00ED09DC">
              <w:rPr>
                <w:rFonts w:ascii="Arial Narrow" w:eastAsia="Arial Unicode MS" w:hAnsi="Arial Narrow" w:cs="Arial Unicode MS"/>
              </w:rPr>
              <w:tab/>
            </w:r>
            <w:r w:rsidRPr="00ED09DC">
              <w:rPr>
                <w:rFonts w:ascii="Arial Narrow" w:eastAsia="Arial Unicode MS" w:hAnsi="Arial Narrow" w:cs="Arial Unicode MS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042K1582</w:t>
            </w:r>
          </w:p>
        </w:tc>
      </w:tr>
      <w:tr w:rsidR="000E25BD" w:rsidRPr="00ED09DC" w:rsidTr="00ED09DC">
        <w:tc>
          <w:tcPr>
            <w:tcW w:w="3713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 xml:space="preserve">Sulfathiazole                  </w:t>
            </w:r>
          </w:p>
        </w:tc>
        <w:tc>
          <w:tcPr>
            <w:tcW w:w="297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>Sigma-Aldrich</w:t>
            </w:r>
            <w:r w:rsidRPr="00ED09DC">
              <w:rPr>
                <w:rFonts w:ascii="Arial Narrow" w:eastAsia="Arial Unicode MS" w:hAnsi="Arial Narrow" w:cs="Arial Unicode MS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0E25BD" w:rsidRPr="00ED09DC" w:rsidRDefault="000E25BD" w:rsidP="0027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Arial Unicode MS" w:hAnsi="Arial Narrow" w:cs="Arial Unicode MS"/>
              </w:rPr>
            </w:pPr>
            <w:r w:rsidRPr="00ED09DC">
              <w:rPr>
                <w:rFonts w:ascii="Arial Narrow" w:eastAsia="Arial Unicode MS" w:hAnsi="Arial Narrow" w:cs="Arial Unicode MS"/>
              </w:rPr>
              <w:t xml:space="preserve"> SLBB2307V</w:t>
            </w:r>
          </w:p>
        </w:tc>
      </w:tr>
    </w:tbl>
    <w:p w:rsidR="000E25BD" w:rsidRPr="00ED09DC" w:rsidRDefault="00290D09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hAnsi="Arial Narrow"/>
          <w:b/>
          <w:sz w:val="24"/>
          <w:szCs w:val="24"/>
        </w:rPr>
      </w:pPr>
      <w:r w:rsidRPr="0023019B">
        <w:rPr>
          <w:rFonts w:ascii="Arial Narrow" w:hAnsi="Arial Narrow"/>
          <w:sz w:val="24"/>
          <w:szCs w:val="24"/>
        </w:rPr>
        <w:t>The respective level of spiking is presented in Table 3</w:t>
      </w:r>
    </w:p>
    <w:p w:rsidR="000E25BD" w:rsidRPr="00ED09DC" w:rsidRDefault="000E25BD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hAnsi="Arial Narrow"/>
          <w:b/>
          <w:sz w:val="24"/>
          <w:szCs w:val="24"/>
        </w:rPr>
      </w:pPr>
    </w:p>
    <w:p w:rsidR="000E25BD" w:rsidRPr="00ED09DC" w:rsidRDefault="000E25BD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hAnsi="Arial Narrow"/>
          <w:b/>
          <w:sz w:val="24"/>
          <w:szCs w:val="24"/>
        </w:rPr>
      </w:pPr>
    </w:p>
    <w:p w:rsidR="000E25BD" w:rsidRPr="00ED09DC" w:rsidRDefault="000E25BD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hAnsi="Arial Narrow"/>
          <w:b/>
          <w:sz w:val="24"/>
          <w:szCs w:val="24"/>
        </w:rPr>
      </w:pPr>
    </w:p>
    <w:p w:rsidR="000E25BD" w:rsidRPr="00ED09DC" w:rsidRDefault="000E25BD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0E25BD" w:rsidRPr="00ED09DC" w:rsidRDefault="000E25BD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hAnsi="Arial Narrow"/>
          <w:b/>
          <w:sz w:val="24"/>
          <w:szCs w:val="24"/>
        </w:rPr>
      </w:pPr>
    </w:p>
    <w:p w:rsidR="000E25BD" w:rsidRPr="00ED09DC" w:rsidRDefault="000E25BD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hAnsi="Arial Narrow"/>
          <w:b/>
          <w:sz w:val="24"/>
          <w:szCs w:val="24"/>
        </w:rPr>
      </w:pPr>
    </w:p>
    <w:p w:rsidR="006F60A6" w:rsidRPr="00ED09DC" w:rsidRDefault="006F60A6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ED09DC" w:rsidRPr="00ED09DC" w:rsidRDefault="00ED09DC" w:rsidP="006F60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  <w:highlight w:val="lightGray"/>
        </w:rPr>
      </w:pPr>
    </w:p>
    <w:p w:rsidR="00ED09DC" w:rsidRPr="0023019B" w:rsidRDefault="00290D09" w:rsidP="006F60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ItalicMT"/>
          <w:b/>
          <w:iCs/>
          <w:sz w:val="24"/>
          <w:szCs w:val="24"/>
        </w:rPr>
      </w:pPr>
      <w:r w:rsidRPr="0023019B">
        <w:rPr>
          <w:rFonts w:ascii="Arial Narrow" w:hAnsi="Arial Narrow" w:cs="TimesNewRomanPSMT"/>
          <w:b/>
          <w:sz w:val="24"/>
          <w:szCs w:val="24"/>
        </w:rPr>
        <w:t xml:space="preserve">Table </w:t>
      </w:r>
      <w:r w:rsidR="002D0BD2">
        <w:rPr>
          <w:rFonts w:ascii="Arial Narrow" w:hAnsi="Arial Narrow" w:cs="TimesNewRomanPSMT"/>
          <w:b/>
          <w:sz w:val="24"/>
          <w:szCs w:val="24"/>
        </w:rPr>
        <w:t>S</w:t>
      </w:r>
      <w:r w:rsidRPr="0023019B">
        <w:rPr>
          <w:rFonts w:ascii="Arial Narrow" w:hAnsi="Arial Narrow" w:cs="TimesNewRomanPSMT"/>
          <w:b/>
          <w:sz w:val="24"/>
          <w:szCs w:val="24"/>
        </w:rPr>
        <w:t>1b</w:t>
      </w:r>
      <w:r w:rsidR="006F60A6" w:rsidRPr="0023019B">
        <w:rPr>
          <w:rFonts w:ascii="Arial Narrow" w:hAnsi="Arial Narrow" w:cs="TimesNewRomanPSMT"/>
          <w:b/>
          <w:sz w:val="24"/>
          <w:szCs w:val="24"/>
        </w:rPr>
        <w:t>.</w:t>
      </w:r>
      <w:r w:rsidR="00ED09DC" w:rsidRPr="0023019B">
        <w:rPr>
          <w:rFonts w:ascii="Arial Narrow" w:hAnsi="Arial Narrow" w:cs="TimesNewRomanPSMT"/>
          <w:b/>
          <w:sz w:val="24"/>
          <w:szCs w:val="24"/>
        </w:rPr>
        <w:t xml:space="preserve"> </w:t>
      </w:r>
      <w:r w:rsidR="006F60A6" w:rsidRPr="0023019B">
        <w:rPr>
          <w:rFonts w:ascii="Arial Narrow" w:hAnsi="Arial Narrow" w:cs="TimesNewRomanPSMT"/>
          <w:b/>
          <w:sz w:val="24"/>
          <w:szCs w:val="24"/>
        </w:rPr>
        <w:t xml:space="preserve"> </w:t>
      </w:r>
      <w:r w:rsidR="006F60A6" w:rsidRPr="0023019B">
        <w:rPr>
          <w:rFonts w:ascii="Arial Narrow" w:hAnsi="Arial Narrow" w:cs="TimesNewRomanPS-ItalicMT"/>
          <w:b/>
          <w:iCs/>
          <w:sz w:val="24"/>
          <w:szCs w:val="24"/>
        </w:rPr>
        <w:t xml:space="preserve">Limits of quantitation and detection (µg/kg) from </w:t>
      </w:r>
      <w:r w:rsidR="00ED09DC" w:rsidRPr="0023019B">
        <w:rPr>
          <w:rFonts w:ascii="Arial Narrow" w:hAnsi="Arial Narrow" w:cs="TimesNewRomanPS-ItalicMT"/>
          <w:b/>
          <w:iCs/>
          <w:sz w:val="24"/>
          <w:szCs w:val="24"/>
        </w:rPr>
        <w:t xml:space="preserve">Charm </w:t>
      </w:r>
      <w:r w:rsidR="003918B1">
        <w:rPr>
          <w:rFonts w:ascii="Arial Narrow" w:hAnsi="Arial Narrow" w:cs="TimesNewRomanPS-ItalicMT"/>
          <w:b/>
          <w:iCs/>
          <w:sz w:val="24"/>
          <w:szCs w:val="24"/>
        </w:rPr>
        <w:t>II a</w:t>
      </w:r>
      <w:r w:rsidR="009B26F2" w:rsidRPr="0023019B">
        <w:rPr>
          <w:rFonts w:ascii="Arial Narrow" w:hAnsi="Arial Narrow" w:cs="TimesNewRomanPS-ItalicMT"/>
          <w:b/>
          <w:iCs/>
          <w:sz w:val="24"/>
          <w:szCs w:val="24"/>
        </w:rPr>
        <w:t>ssays</w:t>
      </w:r>
      <w:r w:rsidR="00ED09DC" w:rsidRPr="0023019B">
        <w:rPr>
          <w:rFonts w:ascii="Arial Narrow" w:hAnsi="Arial Narrow" w:cs="TimesNewRomanPS-ItalicMT"/>
          <w:b/>
          <w:iCs/>
          <w:sz w:val="24"/>
          <w:szCs w:val="24"/>
        </w:rPr>
        <w:t xml:space="preserve"> </w:t>
      </w:r>
      <w:r w:rsidR="006F60A6" w:rsidRPr="0023019B">
        <w:rPr>
          <w:rFonts w:ascii="Arial Narrow" w:hAnsi="Arial Narrow" w:cs="TimesNewRomanPS-ItalicMT"/>
          <w:b/>
          <w:iCs/>
          <w:sz w:val="24"/>
          <w:szCs w:val="24"/>
        </w:rPr>
        <w:t>and published result</w:t>
      </w:r>
      <w:r w:rsidR="00ED09DC" w:rsidRPr="0023019B">
        <w:rPr>
          <w:rFonts w:ascii="Arial Narrow" w:hAnsi="Arial Narrow" w:cs="TimesNewRomanPS-ItalicMT"/>
          <w:b/>
          <w:iCs/>
          <w:sz w:val="24"/>
          <w:szCs w:val="24"/>
        </w:rPr>
        <w:t xml:space="preserve">s </w:t>
      </w:r>
    </w:p>
    <w:p w:rsidR="006F60A6" w:rsidRPr="0023019B" w:rsidRDefault="00ED09DC" w:rsidP="006F60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sz w:val="24"/>
          <w:szCs w:val="24"/>
        </w:rPr>
      </w:pPr>
      <w:r w:rsidRPr="0023019B">
        <w:rPr>
          <w:rFonts w:ascii="Arial Narrow" w:hAnsi="Arial Narrow" w:cs="TimesNewRomanPS-ItalicMT"/>
          <w:b/>
          <w:iCs/>
          <w:sz w:val="24"/>
          <w:szCs w:val="24"/>
        </w:rPr>
        <w:tab/>
        <w:t xml:space="preserve">    </w:t>
      </w:r>
      <w:r w:rsidR="00C133FE">
        <w:rPr>
          <w:rFonts w:ascii="Arial Narrow" w:hAnsi="Arial Narrow" w:cs="TimesNewRomanPS-ItalicMT"/>
          <w:b/>
          <w:iCs/>
          <w:sz w:val="24"/>
          <w:szCs w:val="24"/>
        </w:rPr>
        <w:t xml:space="preserve"> </w:t>
      </w:r>
      <w:r w:rsidRPr="0023019B">
        <w:rPr>
          <w:rFonts w:ascii="Arial Narrow" w:hAnsi="Arial Narrow" w:cs="TimesNewRomanPS-ItalicMT"/>
          <w:b/>
          <w:iCs/>
          <w:sz w:val="24"/>
          <w:szCs w:val="24"/>
        </w:rPr>
        <w:t xml:space="preserve"> </w:t>
      </w:r>
      <w:r w:rsidR="00C133FE">
        <w:rPr>
          <w:rFonts w:ascii="Arial Narrow" w:hAnsi="Arial Narrow" w:cs="TimesNewRomanPS-ItalicMT"/>
          <w:b/>
          <w:iCs/>
          <w:sz w:val="24"/>
          <w:szCs w:val="24"/>
        </w:rPr>
        <w:t xml:space="preserve"> </w:t>
      </w:r>
      <w:r w:rsidR="00EA7ED4" w:rsidRPr="0023019B">
        <w:rPr>
          <w:rFonts w:ascii="Arial Narrow" w:hAnsi="Arial Narrow" w:cs="TimesNewRomanPS-ItalicMT"/>
          <w:b/>
          <w:iCs/>
          <w:sz w:val="24"/>
          <w:szCs w:val="24"/>
        </w:rPr>
        <w:t>[</w:t>
      </w:r>
      <w:r w:rsidRPr="0023019B">
        <w:rPr>
          <w:rFonts w:ascii="Arial Narrow" w:hAnsi="Arial Narrow" w:cs="TimesNewRomanPS-ItalicMT"/>
          <w:b/>
          <w:iCs/>
          <w:sz w:val="24"/>
          <w:szCs w:val="24"/>
        </w:rPr>
        <w:t>2</w:t>
      </w:r>
      <w:r w:rsidR="009B26F2" w:rsidRPr="0023019B">
        <w:rPr>
          <w:rFonts w:ascii="Arial Narrow" w:hAnsi="Arial Narrow" w:cs="TimesNewRomanPS-ItalicMT"/>
          <w:b/>
          <w:iCs/>
          <w:sz w:val="24"/>
          <w:szCs w:val="24"/>
        </w:rPr>
        <w:t>9,</w:t>
      </w:r>
      <w:r w:rsidR="00EA7ED4" w:rsidRPr="0023019B">
        <w:rPr>
          <w:rFonts w:ascii="Arial Narrow" w:hAnsi="Arial Narrow" w:cs="TimesNewRomanPS-ItalicMT"/>
          <w:b/>
          <w:iCs/>
          <w:sz w:val="24"/>
          <w:szCs w:val="24"/>
        </w:rPr>
        <w:t xml:space="preserve"> </w:t>
      </w:r>
      <w:r w:rsidR="009B26F2" w:rsidRPr="0023019B">
        <w:rPr>
          <w:rFonts w:ascii="Arial Narrow" w:hAnsi="Arial Narrow" w:cs="TimesNewRomanPS-ItalicMT"/>
          <w:b/>
          <w:iCs/>
          <w:sz w:val="24"/>
          <w:szCs w:val="24"/>
        </w:rPr>
        <w:t>30</w:t>
      </w:r>
      <w:r w:rsidR="00EA7ED4" w:rsidRPr="0023019B">
        <w:rPr>
          <w:rFonts w:ascii="Arial Narrow" w:hAnsi="Arial Narrow" w:cs="TimesNewRomanPS-ItalicMT"/>
          <w:b/>
          <w:iCs/>
          <w:sz w:val="24"/>
          <w:szCs w:val="24"/>
        </w:rPr>
        <w:t>, 31</w:t>
      </w:r>
      <w:r w:rsidRPr="0023019B">
        <w:rPr>
          <w:rFonts w:ascii="Arial Narrow" w:hAnsi="Arial Narrow" w:cs="TimesNewRomanPS-ItalicMT"/>
          <w:b/>
          <w:iCs/>
          <w:sz w:val="24"/>
          <w:szCs w:val="24"/>
        </w:rPr>
        <w:t>]</w:t>
      </w:r>
    </w:p>
    <w:p w:rsidR="006F60A6" w:rsidRPr="0023019B" w:rsidRDefault="006F60A6" w:rsidP="006F60A6">
      <w:pPr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tbl>
      <w:tblPr>
        <w:tblW w:w="1041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30"/>
        <w:gridCol w:w="810"/>
        <w:gridCol w:w="720"/>
        <w:gridCol w:w="1170"/>
        <w:gridCol w:w="1080"/>
        <w:gridCol w:w="990"/>
        <w:gridCol w:w="810"/>
        <w:gridCol w:w="810"/>
        <w:gridCol w:w="990"/>
      </w:tblGrid>
      <w:tr w:rsidR="00687B23" w:rsidRPr="0023019B" w:rsidTr="001C4484">
        <w:trPr>
          <w:trHeight w:val="818"/>
        </w:trPr>
        <w:tc>
          <w:tcPr>
            <w:tcW w:w="1507" w:type="dxa"/>
            <w:vMerge w:val="restart"/>
          </w:tcPr>
          <w:p w:rsidR="00E048AF" w:rsidRDefault="00E048AF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Antimicrobial</w:t>
            </w:r>
          </w:p>
          <w:p w:rsidR="006F60A6" w:rsidRPr="0023019B" w:rsidRDefault="00E048AF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f</w:t>
            </w:r>
            <w:r w:rsidR="006F60A6"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 xml:space="preserve">amily </w:t>
            </w:r>
          </w:p>
        </w:tc>
        <w:tc>
          <w:tcPr>
            <w:tcW w:w="1530" w:type="dxa"/>
            <w:vMerge w:val="restart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Compound</w:t>
            </w:r>
          </w:p>
        </w:tc>
        <w:tc>
          <w:tcPr>
            <w:tcW w:w="810" w:type="dxa"/>
            <w:vMerge w:val="restart"/>
          </w:tcPr>
          <w:p w:rsidR="006F60A6" w:rsidRPr="0023019B" w:rsidRDefault="006F60A6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EU-MRL</w:t>
            </w:r>
          </w:p>
          <w:p w:rsidR="006F60A6" w:rsidRPr="0023019B" w:rsidRDefault="0023019B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μg</w:t>
            </w:r>
            <w:proofErr w:type="spellEnd"/>
            <w: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/</w:t>
            </w:r>
            <w:r w:rsidR="006F60A6"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kg)</w:t>
            </w:r>
          </w:p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Matrix</w:t>
            </w:r>
          </w:p>
        </w:tc>
        <w:tc>
          <w:tcPr>
            <w:tcW w:w="1170" w:type="dxa"/>
          </w:tcPr>
          <w:p w:rsidR="006F60A6" w:rsidRPr="0023019B" w:rsidRDefault="00687B23" w:rsidP="00687B23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Charm II Manufacturer’s claim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F60A6" w:rsidRPr="0023019B" w:rsidRDefault="00320294" w:rsidP="00320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 xml:space="preserve">Validated CCβ </w:t>
            </w:r>
            <w:r w:rsidR="001C4484"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 xml:space="preserve">for fish </w:t>
            </w:r>
            <w:r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 xml:space="preserve">using </w:t>
            </w:r>
            <w:r w:rsidR="00ED09DC"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 xml:space="preserve"> Charm II</w:t>
            </w:r>
            <w:r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 xml:space="preserve"> technique </w:t>
            </w:r>
          </w:p>
        </w:tc>
        <w:tc>
          <w:tcPr>
            <w:tcW w:w="990" w:type="dxa"/>
          </w:tcPr>
          <w:p w:rsidR="006F60A6" w:rsidRPr="0023019B" w:rsidRDefault="004749F2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HP</w:t>
            </w:r>
            <w:r w:rsidR="006F60A6"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LC–</w:t>
            </w: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ESI-</w:t>
            </w:r>
            <w:r w:rsidR="006F60A6"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MS/MS</w:t>
            </w:r>
            <w:r w:rsidR="00320294"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 xml:space="preserve"> [2</w:t>
            </w:r>
            <w:r w:rsidR="00EA7ED4"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9</w:t>
            </w:r>
            <w:r w:rsidR="00320294"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]</w:t>
            </w:r>
          </w:p>
          <w:p w:rsidR="006F60A6" w:rsidRPr="0023019B" w:rsidRDefault="006F60A6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Fish matrix</w:t>
            </w:r>
          </w:p>
          <w:p w:rsidR="006F60A6" w:rsidRPr="0023019B" w:rsidRDefault="006F60A6" w:rsidP="00687B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6F60A6" w:rsidRPr="0023019B" w:rsidRDefault="006F60A6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HPLC-MS/MS</w:t>
            </w:r>
            <w:r w:rsidR="00EA7ED4"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 xml:space="preserve"> [30</w:t>
            </w:r>
            <w:r w:rsidR="00320294"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]</w:t>
            </w:r>
          </w:p>
          <w:p w:rsidR="006F60A6" w:rsidRPr="0023019B" w:rsidRDefault="006F60A6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Fish matrix</w:t>
            </w:r>
          </w:p>
          <w:p w:rsidR="006F60A6" w:rsidRPr="0023019B" w:rsidRDefault="006F60A6" w:rsidP="00687B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60A6" w:rsidRPr="0023019B" w:rsidRDefault="006F60A6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LC–ESI-MS/MS</w:t>
            </w:r>
            <w:r w:rsidR="00EA7ED4"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 xml:space="preserve"> [31</w:t>
            </w:r>
            <w:r w:rsidR="00320294"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]</w:t>
            </w:r>
          </w:p>
          <w:p w:rsidR="006F60A6" w:rsidRPr="0023019B" w:rsidRDefault="006F60A6" w:rsidP="00320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Fish matrix</w:t>
            </w:r>
          </w:p>
        </w:tc>
      </w:tr>
      <w:tr w:rsidR="00687B23" w:rsidRPr="0023019B" w:rsidTr="001C4484">
        <w:trPr>
          <w:trHeight w:val="467"/>
        </w:trPr>
        <w:tc>
          <w:tcPr>
            <w:tcW w:w="1507" w:type="dxa"/>
            <w:vMerge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LOD</w:t>
            </w:r>
          </w:p>
          <w:p w:rsidR="006F60A6" w:rsidRPr="0023019B" w:rsidRDefault="0023019B" w:rsidP="00230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μg</w:t>
            </w:r>
            <w:proofErr w:type="spellEnd"/>
            <w: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/</w:t>
            </w:r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kg)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  <w:t>LOD</w:t>
            </w:r>
          </w:p>
          <w:p w:rsidR="006F60A6" w:rsidRPr="0023019B" w:rsidRDefault="0023019B" w:rsidP="00230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</w:t>
            </w:r>
            <w:proofErr w:type="spellStart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μg</w:t>
            </w:r>
            <w:proofErr w:type="spellEnd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/kg)</w:t>
            </w:r>
          </w:p>
        </w:tc>
        <w:tc>
          <w:tcPr>
            <w:tcW w:w="99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LOD</w:t>
            </w:r>
          </w:p>
          <w:p w:rsidR="006F60A6" w:rsidRPr="0023019B" w:rsidRDefault="0023019B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</w:t>
            </w:r>
            <w:proofErr w:type="spellStart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μg</w:t>
            </w:r>
            <w:proofErr w:type="spellEnd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/kg)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LOD</w:t>
            </w:r>
          </w:p>
          <w:p w:rsidR="006F60A6" w:rsidRPr="0023019B" w:rsidRDefault="0023019B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</w:t>
            </w:r>
            <w:proofErr w:type="spellStart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μg</w:t>
            </w:r>
            <w:proofErr w:type="spellEnd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/kg)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  <w:t>LOQ</w:t>
            </w:r>
          </w:p>
          <w:p w:rsidR="006F60A6" w:rsidRPr="0023019B" w:rsidRDefault="0023019B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</w:t>
            </w:r>
            <w:proofErr w:type="spellStart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μg</w:t>
            </w:r>
            <w:proofErr w:type="spellEnd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/kg)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LOD</w:t>
            </w:r>
          </w:p>
          <w:p w:rsidR="006F60A6" w:rsidRPr="0023019B" w:rsidRDefault="0023019B" w:rsidP="006F6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</w:t>
            </w:r>
            <w:proofErr w:type="spellStart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μg</w:t>
            </w:r>
            <w:proofErr w:type="spellEnd"/>
            <w:r w:rsidRPr="0023019B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/kg)</w:t>
            </w:r>
          </w:p>
        </w:tc>
      </w:tr>
      <w:tr w:rsidR="00687B23" w:rsidRPr="0023019B" w:rsidTr="001C4484">
        <w:trPr>
          <w:trHeight w:val="242"/>
        </w:trPr>
        <w:tc>
          <w:tcPr>
            <w:tcW w:w="1507" w:type="dxa"/>
            <w:vMerge w:val="restart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Tetracyclines</w:t>
            </w:r>
            <w:proofErr w:type="spellEnd"/>
          </w:p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Tetracycline</w:t>
            </w:r>
          </w:p>
        </w:tc>
        <w:tc>
          <w:tcPr>
            <w:tcW w:w="81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3.64</w:t>
            </w:r>
          </w:p>
        </w:tc>
      </w:tr>
      <w:tr w:rsidR="00687B23" w:rsidRPr="0023019B" w:rsidTr="001C4484">
        <w:trPr>
          <w:trHeight w:val="242"/>
        </w:trPr>
        <w:tc>
          <w:tcPr>
            <w:tcW w:w="1507" w:type="dxa"/>
            <w:vMerge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Chlortetracycline</w:t>
            </w:r>
          </w:p>
        </w:tc>
        <w:tc>
          <w:tcPr>
            <w:tcW w:w="81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34.76</w:t>
            </w:r>
          </w:p>
        </w:tc>
      </w:tr>
      <w:tr w:rsidR="00687B23" w:rsidRPr="0023019B" w:rsidTr="001C4484">
        <w:trPr>
          <w:trHeight w:val="233"/>
        </w:trPr>
        <w:tc>
          <w:tcPr>
            <w:tcW w:w="1507" w:type="dxa"/>
            <w:vMerge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Oxytetracycline</w:t>
            </w:r>
            <w:proofErr w:type="spellEnd"/>
          </w:p>
        </w:tc>
        <w:tc>
          <w:tcPr>
            <w:tcW w:w="81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41</w:t>
            </w:r>
          </w:p>
        </w:tc>
        <w:tc>
          <w:tcPr>
            <w:tcW w:w="990" w:type="dxa"/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2.6</w:t>
            </w:r>
          </w:p>
        </w:tc>
      </w:tr>
      <w:tr w:rsidR="00687B23" w:rsidRPr="0023019B" w:rsidTr="001C4484">
        <w:trPr>
          <w:trHeight w:val="287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Macrolides</w:t>
            </w:r>
          </w:p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Erythromycin</w:t>
            </w:r>
            <w:r w:rsidR="00C133FE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ED09DC" w:rsidP="00ED09DC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7B23" w:rsidRPr="0023019B" w:rsidTr="001C4484"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Tilmicosin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7B23" w:rsidRPr="0023019B" w:rsidTr="001C4484"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Tylosin</w:t>
            </w:r>
            <w:proofErr w:type="spellEnd"/>
            <w:r w:rsidR="00C133FE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13.29</w:t>
            </w:r>
          </w:p>
        </w:tc>
      </w:tr>
      <w:tr w:rsidR="00687B23" w:rsidRPr="0023019B" w:rsidTr="001C4484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β-lactam</w:t>
            </w:r>
            <w:r w:rsidR="00C133FE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</w:t>
            </w:r>
          </w:p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Penicillin 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119.60</w:t>
            </w:r>
          </w:p>
        </w:tc>
      </w:tr>
      <w:tr w:rsidR="00687B23" w:rsidRPr="0023019B" w:rsidTr="001C4484"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Ampicillin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0.83</w:t>
            </w:r>
          </w:p>
        </w:tc>
      </w:tr>
      <w:tr w:rsidR="00687B23" w:rsidRPr="0023019B" w:rsidTr="001C4484"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Amoxicillin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7B23" w:rsidRPr="0023019B" w:rsidTr="001C4484"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Oxacillin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95.77</w:t>
            </w:r>
          </w:p>
        </w:tc>
      </w:tr>
      <w:tr w:rsidR="00687B23" w:rsidRPr="0023019B" w:rsidTr="001C4484">
        <w:trPr>
          <w:trHeight w:val="305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Dicloxacillin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7B23" w:rsidRPr="0023019B" w:rsidTr="001C4484"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Cloxacillin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ED09D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7B23" w:rsidRPr="0023019B" w:rsidTr="001C4484">
        <w:trPr>
          <w:trHeight w:val="30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Aminoglycosides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Streptomycin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6.98</w:t>
            </w:r>
          </w:p>
        </w:tc>
      </w:tr>
      <w:tr w:rsidR="00687B23" w:rsidRPr="0023019B" w:rsidTr="001C4484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Sulfonamides</w:t>
            </w:r>
          </w:p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Sulfamethazine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0.9</w:t>
            </w:r>
          </w:p>
        </w:tc>
      </w:tr>
      <w:tr w:rsidR="00687B23" w:rsidRPr="0023019B" w:rsidTr="001C4484"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Sulfadimethoxine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ED09DC" w:rsidP="00453320">
            <w:pPr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A6" w:rsidRPr="0023019B" w:rsidRDefault="006F60A6" w:rsidP="0045332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1.20</w:t>
            </w:r>
          </w:p>
        </w:tc>
      </w:tr>
      <w:tr w:rsidR="00ED09DC" w:rsidRPr="0023019B" w:rsidTr="001C4484"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proofErr w:type="spellStart"/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Sulfamerasine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1.19</w:t>
            </w:r>
          </w:p>
        </w:tc>
      </w:tr>
      <w:tr w:rsidR="00ED09DC" w:rsidRPr="0023019B" w:rsidTr="001C4484"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Sulfadiazine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0.39</w:t>
            </w:r>
          </w:p>
        </w:tc>
      </w:tr>
      <w:tr w:rsidR="00ED09DC" w:rsidRPr="00847FCD" w:rsidTr="001C4484"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Sulfathiazole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Tissue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3019B">
              <w:rPr>
                <w:rFonts w:ascii="Arial Narrow" w:eastAsia="Arial Unicode MS" w:hAnsi="Arial Narrow" w:cs="Arial Unicode MS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DC" w:rsidRPr="0023019B" w:rsidRDefault="00ED09DC" w:rsidP="00ED09D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9B">
              <w:rPr>
                <w:rFonts w:ascii="Arial Narrow" w:hAnsi="Arial Narrow"/>
                <w:sz w:val="20"/>
                <w:szCs w:val="20"/>
              </w:rPr>
              <w:t>0.71</w:t>
            </w:r>
          </w:p>
        </w:tc>
      </w:tr>
    </w:tbl>
    <w:p w:rsidR="006F60A6" w:rsidRPr="00ED09DC" w:rsidRDefault="006F60A6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6F60A6" w:rsidRPr="00ED09DC" w:rsidRDefault="006F60A6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6F60A6" w:rsidRPr="00ED09DC" w:rsidRDefault="006F60A6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6F60A6" w:rsidRPr="00ED09DC" w:rsidRDefault="006F60A6" w:rsidP="000E25B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sectPr w:rsidR="006F60A6" w:rsidRPr="00ED09DC" w:rsidSect="00ED50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2D" w:rsidRDefault="008E7B2D">
      <w:pPr>
        <w:spacing w:after="0" w:line="240" w:lineRule="auto"/>
      </w:pPr>
      <w:r>
        <w:separator/>
      </w:r>
    </w:p>
  </w:endnote>
  <w:endnote w:type="continuationSeparator" w:id="0">
    <w:p w:rsidR="008E7B2D" w:rsidRDefault="008E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7C" w:rsidRPr="008B7A84" w:rsidRDefault="000E25BD">
    <w:pPr>
      <w:pStyle w:val="Footer"/>
      <w:jc w:val="center"/>
      <w:rPr>
        <w:rFonts w:ascii="Arial Narrow" w:hAnsi="Arial Narrow"/>
      </w:rPr>
    </w:pPr>
    <w:r w:rsidRPr="008B7A84">
      <w:rPr>
        <w:rFonts w:ascii="Arial Narrow" w:hAnsi="Arial Narrow"/>
      </w:rPr>
      <w:t xml:space="preserve">Page </w:t>
    </w:r>
    <w:r w:rsidR="00BA240C" w:rsidRPr="008B7A84">
      <w:rPr>
        <w:rFonts w:ascii="Arial Narrow" w:hAnsi="Arial Narrow"/>
        <w:b/>
        <w:sz w:val="24"/>
        <w:szCs w:val="24"/>
      </w:rPr>
      <w:fldChar w:fldCharType="begin"/>
    </w:r>
    <w:r w:rsidRPr="008B7A84">
      <w:rPr>
        <w:rFonts w:ascii="Arial Narrow" w:hAnsi="Arial Narrow"/>
        <w:b/>
      </w:rPr>
      <w:instrText xml:space="preserve"> PAGE </w:instrText>
    </w:r>
    <w:r w:rsidR="00BA240C" w:rsidRPr="008B7A84">
      <w:rPr>
        <w:rFonts w:ascii="Arial Narrow" w:hAnsi="Arial Narrow"/>
        <w:b/>
        <w:sz w:val="24"/>
        <w:szCs w:val="24"/>
      </w:rPr>
      <w:fldChar w:fldCharType="separate"/>
    </w:r>
    <w:r w:rsidR="002E7842">
      <w:rPr>
        <w:rFonts w:ascii="Arial Narrow" w:hAnsi="Arial Narrow"/>
        <w:b/>
        <w:noProof/>
      </w:rPr>
      <w:t>1</w:t>
    </w:r>
    <w:r w:rsidR="00BA240C" w:rsidRPr="008B7A84">
      <w:rPr>
        <w:rFonts w:ascii="Arial Narrow" w:hAnsi="Arial Narrow"/>
        <w:b/>
        <w:sz w:val="24"/>
        <w:szCs w:val="24"/>
      </w:rPr>
      <w:fldChar w:fldCharType="end"/>
    </w:r>
    <w:r w:rsidRPr="008B7A84">
      <w:rPr>
        <w:rFonts w:ascii="Arial Narrow" w:hAnsi="Arial Narrow"/>
      </w:rPr>
      <w:t xml:space="preserve"> of </w:t>
    </w:r>
    <w:r w:rsidR="00BA240C" w:rsidRPr="008B7A84">
      <w:rPr>
        <w:rFonts w:ascii="Arial Narrow" w:hAnsi="Arial Narrow"/>
        <w:b/>
        <w:sz w:val="24"/>
        <w:szCs w:val="24"/>
      </w:rPr>
      <w:fldChar w:fldCharType="begin"/>
    </w:r>
    <w:r w:rsidRPr="008B7A84">
      <w:rPr>
        <w:rFonts w:ascii="Arial Narrow" w:hAnsi="Arial Narrow"/>
        <w:b/>
      </w:rPr>
      <w:instrText xml:space="preserve"> NUMPAGES  </w:instrText>
    </w:r>
    <w:r w:rsidR="00BA240C" w:rsidRPr="008B7A84">
      <w:rPr>
        <w:rFonts w:ascii="Arial Narrow" w:hAnsi="Arial Narrow"/>
        <w:b/>
        <w:sz w:val="24"/>
        <w:szCs w:val="24"/>
      </w:rPr>
      <w:fldChar w:fldCharType="separate"/>
    </w:r>
    <w:r w:rsidR="002E7842">
      <w:rPr>
        <w:rFonts w:ascii="Arial Narrow" w:hAnsi="Arial Narrow"/>
        <w:b/>
        <w:noProof/>
      </w:rPr>
      <w:t>2</w:t>
    </w:r>
    <w:r w:rsidR="00BA240C" w:rsidRPr="008B7A84">
      <w:rPr>
        <w:rFonts w:ascii="Arial Narrow" w:hAnsi="Arial Narrow"/>
        <w:b/>
        <w:sz w:val="24"/>
        <w:szCs w:val="24"/>
      </w:rPr>
      <w:fldChar w:fldCharType="end"/>
    </w:r>
  </w:p>
  <w:p w:rsidR="005B157C" w:rsidRDefault="008E7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2D" w:rsidRDefault="008E7B2D">
      <w:pPr>
        <w:spacing w:after="0" w:line="240" w:lineRule="auto"/>
      </w:pPr>
      <w:r>
        <w:separator/>
      </w:r>
    </w:p>
  </w:footnote>
  <w:footnote w:type="continuationSeparator" w:id="0">
    <w:p w:rsidR="008E7B2D" w:rsidRDefault="008E7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D"/>
    <w:rsid w:val="00085798"/>
    <w:rsid w:val="000C0DC1"/>
    <w:rsid w:val="000E25BD"/>
    <w:rsid w:val="001165F6"/>
    <w:rsid w:val="001A2C3A"/>
    <w:rsid w:val="001C4484"/>
    <w:rsid w:val="0023019B"/>
    <w:rsid w:val="00290D09"/>
    <w:rsid w:val="002D0BD2"/>
    <w:rsid w:val="002E7842"/>
    <w:rsid w:val="00320294"/>
    <w:rsid w:val="003918B1"/>
    <w:rsid w:val="004749F2"/>
    <w:rsid w:val="0054323B"/>
    <w:rsid w:val="005842E6"/>
    <w:rsid w:val="005F382A"/>
    <w:rsid w:val="00687B23"/>
    <w:rsid w:val="006F60A6"/>
    <w:rsid w:val="00726C83"/>
    <w:rsid w:val="0078687E"/>
    <w:rsid w:val="00847FCD"/>
    <w:rsid w:val="008A31DC"/>
    <w:rsid w:val="008E7B2D"/>
    <w:rsid w:val="00920381"/>
    <w:rsid w:val="00940624"/>
    <w:rsid w:val="00940CB9"/>
    <w:rsid w:val="009B26F2"/>
    <w:rsid w:val="00A57E75"/>
    <w:rsid w:val="00AC1976"/>
    <w:rsid w:val="00BA240C"/>
    <w:rsid w:val="00C133FE"/>
    <w:rsid w:val="00DF7C76"/>
    <w:rsid w:val="00E048AF"/>
    <w:rsid w:val="00EA7ED4"/>
    <w:rsid w:val="00ED09DC"/>
    <w:rsid w:val="00EE27A9"/>
    <w:rsid w:val="00F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75DF0-DBBB-48B5-A91D-2E024A87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Admin</cp:lastModifiedBy>
  <cp:revision>5</cp:revision>
  <dcterms:created xsi:type="dcterms:W3CDTF">2020-04-19T11:49:00Z</dcterms:created>
  <dcterms:modified xsi:type="dcterms:W3CDTF">2020-04-19T12:31:00Z</dcterms:modified>
</cp:coreProperties>
</file>