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5A" w:rsidRDefault="00B356A7" w:rsidP="00175049">
      <w:pPr>
        <w:pStyle w:val="Heading1"/>
        <w:spacing w:after="240"/>
      </w:pPr>
      <w:r>
        <w:rPr>
          <w:lang w:val="en-US"/>
        </w:rPr>
        <w:t>Comparison of the r</w:t>
      </w:r>
      <w:r w:rsidR="00D3275A">
        <w:rPr>
          <w:lang w:val="en-US"/>
        </w:rPr>
        <w:t>esults</w:t>
      </w:r>
      <w:r w:rsidR="00175049">
        <w:rPr>
          <w:lang w:val="en-US"/>
        </w:rPr>
        <w:t xml:space="preserve"> with </w:t>
      </w:r>
      <w:proofErr w:type="spellStart"/>
      <w:r w:rsidR="004A7AED">
        <w:rPr>
          <w:lang w:val="en-US"/>
        </w:rPr>
        <w:t>GTAP9.1</w:t>
      </w:r>
      <w:proofErr w:type="spellEnd"/>
    </w:p>
    <w:p w:rsidR="00C84DF7" w:rsidRDefault="00E46867" w:rsidP="00E46867">
      <w:pPr>
        <w:spacing w:before="240" w:line="276" w:lineRule="auto"/>
        <w:jc w:val="both"/>
        <w:rPr>
          <w:rFonts w:ascii="Times New Roman" w:hAnsi="Times New Roman"/>
          <w:sz w:val="24"/>
          <w:szCs w:val="24"/>
        </w:rPr>
      </w:pPr>
      <w:r>
        <w:rPr>
          <w:rFonts w:ascii="Times New Roman" w:hAnsi="Times New Roman"/>
          <w:sz w:val="24"/>
          <w:szCs w:val="24"/>
        </w:rPr>
        <w:t xml:space="preserve">For </w:t>
      </w:r>
      <w:r w:rsidRPr="00A86057">
        <w:rPr>
          <w:rFonts w:ascii="Times New Roman" w:hAnsi="Times New Roman"/>
          <w:sz w:val="24"/>
          <w:szCs w:val="24"/>
        </w:rPr>
        <w:t xml:space="preserve">the </w:t>
      </w:r>
      <w:r w:rsidR="002654A9">
        <w:rPr>
          <w:rFonts w:ascii="Times New Roman" w:hAnsi="Times New Roman"/>
          <w:sz w:val="24"/>
          <w:szCs w:val="24"/>
        </w:rPr>
        <w:t>comparison of the EU-</w:t>
      </w:r>
      <w:proofErr w:type="spellStart"/>
      <w:r w:rsidR="002654A9">
        <w:rPr>
          <w:rFonts w:ascii="Times New Roman" w:hAnsi="Times New Roman"/>
          <w:sz w:val="24"/>
          <w:szCs w:val="24"/>
        </w:rPr>
        <w:t>GTAP</w:t>
      </w:r>
      <w:proofErr w:type="spellEnd"/>
      <w:r w:rsidR="002654A9">
        <w:rPr>
          <w:rFonts w:ascii="Times New Roman" w:hAnsi="Times New Roman"/>
          <w:sz w:val="24"/>
          <w:szCs w:val="24"/>
        </w:rPr>
        <w:t xml:space="preserve"> </w:t>
      </w:r>
      <w:r w:rsidRPr="00A86057">
        <w:rPr>
          <w:rFonts w:ascii="Times New Roman" w:hAnsi="Times New Roman"/>
          <w:sz w:val="24"/>
          <w:szCs w:val="24"/>
        </w:rPr>
        <w:t xml:space="preserve">estimated input coefficients with their </w:t>
      </w:r>
      <w:proofErr w:type="spellStart"/>
      <w:r w:rsidR="004A7AED">
        <w:rPr>
          <w:rFonts w:ascii="Times New Roman" w:hAnsi="Times New Roman"/>
          <w:sz w:val="24"/>
          <w:szCs w:val="24"/>
        </w:rPr>
        <w:t>GTAP9.1</w:t>
      </w:r>
      <w:proofErr w:type="spellEnd"/>
      <w:r w:rsidRPr="00A86057">
        <w:rPr>
          <w:rFonts w:ascii="Times New Roman" w:hAnsi="Times New Roman"/>
          <w:sz w:val="24"/>
          <w:szCs w:val="24"/>
        </w:rPr>
        <w:t xml:space="preserve"> counterparts </w:t>
      </w:r>
      <w:r>
        <w:rPr>
          <w:rFonts w:ascii="Times New Roman" w:hAnsi="Times New Roman"/>
          <w:sz w:val="24"/>
          <w:szCs w:val="24"/>
        </w:rPr>
        <w:t>we</w:t>
      </w:r>
      <w:r w:rsidRPr="00A86057">
        <w:rPr>
          <w:rFonts w:ascii="Times New Roman" w:hAnsi="Times New Roman"/>
          <w:sz w:val="24"/>
          <w:szCs w:val="24"/>
        </w:rPr>
        <w:t xml:space="preserve"> </w:t>
      </w:r>
      <w:r>
        <w:rPr>
          <w:rFonts w:ascii="Times New Roman" w:hAnsi="Times New Roman"/>
          <w:sz w:val="24"/>
          <w:szCs w:val="24"/>
        </w:rPr>
        <w:t>considered</w:t>
      </w:r>
      <w:r w:rsidRPr="00A86057">
        <w:rPr>
          <w:rFonts w:ascii="Times New Roman" w:hAnsi="Times New Roman"/>
          <w:sz w:val="24"/>
          <w:szCs w:val="24"/>
        </w:rPr>
        <w:t xml:space="preserve"> the 159 most relevant coefficients for the 28 countries</w:t>
      </w:r>
      <w:r>
        <w:rPr>
          <w:rFonts w:ascii="Times New Roman" w:hAnsi="Times New Roman"/>
          <w:sz w:val="24"/>
          <w:szCs w:val="24"/>
        </w:rPr>
        <w:t>, i.e.</w:t>
      </w:r>
      <w:r w:rsidRPr="00A86057">
        <w:rPr>
          <w:rFonts w:ascii="Times New Roman" w:hAnsi="Times New Roman"/>
          <w:sz w:val="24"/>
          <w:szCs w:val="24"/>
        </w:rPr>
        <w:t xml:space="preserve"> 4452 coefficients</w:t>
      </w:r>
      <w:r>
        <w:rPr>
          <w:rFonts w:ascii="Times New Roman" w:hAnsi="Times New Roman"/>
          <w:sz w:val="24"/>
          <w:szCs w:val="24"/>
        </w:rPr>
        <w:t>.</w:t>
      </w:r>
      <w:r w:rsidRPr="00A86057">
        <w:rPr>
          <w:rFonts w:ascii="Times New Roman" w:hAnsi="Times New Roman"/>
          <w:sz w:val="24"/>
          <w:szCs w:val="24"/>
        </w:rPr>
        <w:t xml:space="preserve"> </w:t>
      </w:r>
      <w:r w:rsidR="00960B58">
        <w:rPr>
          <w:rFonts w:ascii="Times New Roman" w:hAnsi="Times New Roman"/>
          <w:sz w:val="24"/>
          <w:szCs w:val="24"/>
        </w:rPr>
        <w:t>Besides, w</w:t>
      </w:r>
      <w:r w:rsidR="00C84DF7">
        <w:rPr>
          <w:rFonts w:ascii="Times New Roman" w:hAnsi="Times New Roman"/>
          <w:sz w:val="24"/>
          <w:szCs w:val="24"/>
        </w:rPr>
        <w:t xml:space="preserve">e have used </w:t>
      </w:r>
      <w:proofErr w:type="spellStart"/>
      <w:r w:rsidR="004A7AED">
        <w:rPr>
          <w:rFonts w:ascii="Times New Roman" w:hAnsi="Times New Roman"/>
          <w:sz w:val="24"/>
          <w:szCs w:val="24"/>
        </w:rPr>
        <w:t>GTAP9.1</w:t>
      </w:r>
      <w:proofErr w:type="spellEnd"/>
      <w:r w:rsidR="00960B58">
        <w:rPr>
          <w:rFonts w:ascii="Times New Roman" w:hAnsi="Times New Roman"/>
          <w:sz w:val="24"/>
          <w:szCs w:val="24"/>
        </w:rPr>
        <w:t xml:space="preserve"> </w:t>
      </w:r>
      <w:r w:rsidR="00C84DF7">
        <w:rPr>
          <w:rFonts w:ascii="Times New Roman" w:hAnsi="Times New Roman"/>
          <w:sz w:val="24"/>
          <w:szCs w:val="24"/>
        </w:rPr>
        <w:t>French input coefficients as the standard reference to evaluate the new</w:t>
      </w:r>
      <w:r w:rsidR="0012424C">
        <w:rPr>
          <w:rFonts w:ascii="Times New Roman" w:hAnsi="Times New Roman"/>
          <w:sz w:val="24"/>
          <w:szCs w:val="24"/>
        </w:rPr>
        <w:t xml:space="preserve"> estimated input coefficients. This is </w:t>
      </w:r>
      <w:r w:rsidR="00C84DF7">
        <w:rPr>
          <w:rFonts w:ascii="Times New Roman" w:hAnsi="Times New Roman"/>
          <w:sz w:val="24"/>
          <w:szCs w:val="24"/>
        </w:rPr>
        <w:t xml:space="preserve">mainly because of the big size of </w:t>
      </w:r>
      <w:r w:rsidR="00B10518">
        <w:rPr>
          <w:rFonts w:ascii="Times New Roman" w:hAnsi="Times New Roman"/>
          <w:sz w:val="24"/>
          <w:szCs w:val="24"/>
        </w:rPr>
        <w:t xml:space="preserve">the </w:t>
      </w:r>
      <w:r w:rsidR="0012424C">
        <w:rPr>
          <w:rFonts w:ascii="Times New Roman" w:hAnsi="Times New Roman"/>
          <w:sz w:val="24"/>
          <w:szCs w:val="24"/>
        </w:rPr>
        <w:t>French</w:t>
      </w:r>
      <w:r w:rsidR="00C84DF7">
        <w:rPr>
          <w:rFonts w:ascii="Times New Roman" w:hAnsi="Times New Roman"/>
          <w:sz w:val="24"/>
          <w:szCs w:val="24"/>
        </w:rPr>
        <w:t xml:space="preserve"> economy and the facts that all </w:t>
      </w:r>
      <w:r w:rsidR="0012424C">
        <w:rPr>
          <w:rFonts w:ascii="Times New Roman" w:hAnsi="Times New Roman"/>
          <w:sz w:val="24"/>
          <w:szCs w:val="24"/>
        </w:rPr>
        <w:t xml:space="preserve">its </w:t>
      </w:r>
      <w:r w:rsidR="00C84DF7">
        <w:rPr>
          <w:rFonts w:ascii="Times New Roman" w:hAnsi="Times New Roman"/>
          <w:sz w:val="24"/>
          <w:szCs w:val="24"/>
        </w:rPr>
        <w:t xml:space="preserve">sectors have positive gross output (and so all other countries can be compared with it and its input coefficients) and that their statistical system is experienced enough in producing economic statistics. </w:t>
      </w:r>
    </w:p>
    <w:p w:rsidR="00960B58" w:rsidRDefault="0012424C" w:rsidP="00960B58">
      <w:pPr>
        <w:spacing w:before="240" w:line="276" w:lineRule="auto"/>
        <w:ind w:left="2" w:firstLine="1"/>
        <w:jc w:val="both"/>
        <w:rPr>
          <w:rFonts w:ascii="Times New Roman" w:hAnsi="Times New Roman"/>
          <w:sz w:val="24"/>
          <w:szCs w:val="24"/>
        </w:rPr>
      </w:pPr>
      <w:r>
        <w:rPr>
          <w:rFonts w:ascii="Times New Roman" w:hAnsi="Times New Roman"/>
          <w:sz w:val="24"/>
          <w:szCs w:val="24"/>
        </w:rPr>
        <w:t xml:space="preserve">Subsequently, </w:t>
      </w:r>
      <w:r w:rsidR="00960B58">
        <w:rPr>
          <w:rFonts w:ascii="Times New Roman" w:hAnsi="Times New Roman"/>
          <w:sz w:val="24"/>
          <w:szCs w:val="24"/>
        </w:rPr>
        <w:t xml:space="preserve">another filter was applied due to the large number of relevant coefficients identified. We were </w:t>
      </w:r>
      <w:r w:rsidR="00E46867" w:rsidRPr="005E7027">
        <w:rPr>
          <w:rFonts w:ascii="Times New Roman" w:hAnsi="Times New Roman"/>
          <w:sz w:val="24"/>
          <w:szCs w:val="24"/>
        </w:rPr>
        <w:t xml:space="preserve">more lenient </w:t>
      </w:r>
      <w:r w:rsidR="00960B58">
        <w:rPr>
          <w:rFonts w:ascii="Times New Roman" w:hAnsi="Times New Roman"/>
          <w:sz w:val="24"/>
          <w:szCs w:val="24"/>
        </w:rPr>
        <w:t>with</w:t>
      </w:r>
      <w:r w:rsidR="00E46867" w:rsidRPr="005E7027">
        <w:rPr>
          <w:rFonts w:ascii="Times New Roman" w:hAnsi="Times New Roman"/>
          <w:sz w:val="24"/>
          <w:szCs w:val="24"/>
        </w:rPr>
        <w:t xml:space="preserve"> own</w:t>
      </w:r>
      <w:r w:rsidR="00960B58">
        <w:rPr>
          <w:rFonts w:ascii="Times New Roman" w:hAnsi="Times New Roman"/>
          <w:sz w:val="24"/>
          <w:szCs w:val="24"/>
        </w:rPr>
        <w:t xml:space="preserve"> consumption </w:t>
      </w:r>
      <w:r w:rsidR="00E46867" w:rsidRPr="005E7027">
        <w:rPr>
          <w:rFonts w:ascii="Times New Roman" w:hAnsi="Times New Roman"/>
          <w:sz w:val="24"/>
          <w:szCs w:val="24"/>
        </w:rPr>
        <w:t>coefficients</w:t>
      </w:r>
      <w:r w:rsidR="00960B58">
        <w:rPr>
          <w:rFonts w:ascii="Times New Roman" w:hAnsi="Times New Roman"/>
          <w:sz w:val="24"/>
          <w:szCs w:val="24"/>
        </w:rPr>
        <w:t xml:space="preserve">, energy input coefficients and agricultural inputs into the food industry provided that we mostly used official statistics </w:t>
      </w:r>
      <w:r>
        <w:rPr>
          <w:rFonts w:ascii="Times New Roman" w:hAnsi="Times New Roman"/>
          <w:sz w:val="24"/>
          <w:szCs w:val="24"/>
        </w:rPr>
        <w:t>and other auxiliary data (</w:t>
      </w:r>
      <w:proofErr w:type="spellStart"/>
      <w:r>
        <w:rPr>
          <w:rFonts w:ascii="Times New Roman" w:hAnsi="Times New Roman"/>
          <w:sz w:val="24"/>
          <w:szCs w:val="24"/>
        </w:rPr>
        <w:t>IEA</w:t>
      </w:r>
      <w:proofErr w:type="spellEnd"/>
      <w:r>
        <w:rPr>
          <w:rFonts w:ascii="Times New Roman" w:hAnsi="Times New Roman"/>
          <w:sz w:val="24"/>
          <w:szCs w:val="24"/>
        </w:rPr>
        <w:t xml:space="preserve">, </w:t>
      </w:r>
      <w:proofErr w:type="spellStart"/>
      <w:r>
        <w:rPr>
          <w:rFonts w:ascii="Times New Roman" w:hAnsi="Times New Roman"/>
          <w:sz w:val="24"/>
          <w:szCs w:val="24"/>
        </w:rPr>
        <w:t>GHG</w:t>
      </w:r>
      <w:proofErr w:type="spellEnd"/>
      <w:r>
        <w:rPr>
          <w:rFonts w:ascii="Times New Roman" w:hAnsi="Times New Roman"/>
          <w:sz w:val="24"/>
          <w:szCs w:val="24"/>
        </w:rPr>
        <w:t xml:space="preserve"> reports, CAPRI, etc.) </w:t>
      </w:r>
      <w:r w:rsidR="00960B58">
        <w:rPr>
          <w:rFonts w:ascii="Times New Roman" w:hAnsi="Times New Roman"/>
          <w:sz w:val="24"/>
          <w:szCs w:val="24"/>
        </w:rPr>
        <w:t xml:space="preserve">to produce such estimations. Moreover, own consumption coefficients can be distorted by firm organisational characteristics of the sectors (e.g. division of labour across establishments of the same firm), such as the case of motor vehicles. </w:t>
      </w:r>
    </w:p>
    <w:p w:rsidR="00400999" w:rsidRDefault="00E46867" w:rsidP="00EC14A0">
      <w:pPr>
        <w:spacing w:before="240" w:line="276" w:lineRule="auto"/>
        <w:jc w:val="both"/>
        <w:rPr>
          <w:rFonts w:ascii="Times New Roman" w:hAnsi="Times New Roman"/>
          <w:sz w:val="24"/>
          <w:szCs w:val="24"/>
        </w:rPr>
      </w:pPr>
      <w:r w:rsidRPr="00A86057">
        <w:rPr>
          <w:rFonts w:ascii="Times New Roman" w:hAnsi="Times New Roman"/>
          <w:sz w:val="24"/>
          <w:szCs w:val="24"/>
        </w:rPr>
        <w:t xml:space="preserve">After dropping </w:t>
      </w:r>
      <w:r w:rsidR="008C6374">
        <w:rPr>
          <w:rFonts w:ascii="Times New Roman" w:hAnsi="Times New Roman"/>
          <w:sz w:val="24"/>
          <w:szCs w:val="24"/>
        </w:rPr>
        <w:t xml:space="preserve">all </w:t>
      </w:r>
      <w:r w:rsidRPr="00A86057">
        <w:rPr>
          <w:rFonts w:ascii="Times New Roman" w:hAnsi="Times New Roman"/>
          <w:sz w:val="24"/>
          <w:szCs w:val="24"/>
        </w:rPr>
        <w:t xml:space="preserve">those </w:t>
      </w:r>
      <w:r w:rsidR="008C6374">
        <w:rPr>
          <w:rFonts w:ascii="Times New Roman" w:hAnsi="Times New Roman"/>
          <w:sz w:val="24"/>
          <w:szCs w:val="24"/>
        </w:rPr>
        <w:t xml:space="preserve">(total) </w:t>
      </w:r>
      <w:r w:rsidRPr="00A86057">
        <w:rPr>
          <w:rFonts w:ascii="Times New Roman" w:hAnsi="Times New Roman"/>
          <w:sz w:val="24"/>
          <w:szCs w:val="24"/>
        </w:rPr>
        <w:t>input coefficients</w:t>
      </w:r>
      <w:r w:rsidR="008C6374">
        <w:rPr>
          <w:rFonts w:ascii="Times New Roman" w:hAnsi="Times New Roman"/>
          <w:sz w:val="24"/>
          <w:szCs w:val="24"/>
        </w:rPr>
        <w:t>,</w:t>
      </w:r>
      <w:r w:rsidRPr="00A86057">
        <w:rPr>
          <w:rFonts w:ascii="Times New Roman" w:hAnsi="Times New Roman"/>
          <w:sz w:val="24"/>
          <w:szCs w:val="24"/>
        </w:rPr>
        <w:t xml:space="preserve"> there remained 636 </w:t>
      </w:r>
      <w:r w:rsidR="00B10518">
        <w:rPr>
          <w:rFonts w:ascii="Times New Roman" w:hAnsi="Times New Roman"/>
          <w:sz w:val="24"/>
          <w:szCs w:val="24"/>
        </w:rPr>
        <w:t xml:space="preserve">input </w:t>
      </w:r>
      <w:r w:rsidRPr="00A86057">
        <w:rPr>
          <w:rFonts w:ascii="Times New Roman" w:hAnsi="Times New Roman"/>
          <w:sz w:val="24"/>
          <w:szCs w:val="24"/>
        </w:rPr>
        <w:t>coefficients for which the EU-</w:t>
      </w:r>
      <w:proofErr w:type="spellStart"/>
      <w:r w:rsidRPr="00A86057">
        <w:rPr>
          <w:rFonts w:ascii="Times New Roman" w:hAnsi="Times New Roman"/>
          <w:sz w:val="24"/>
          <w:szCs w:val="24"/>
        </w:rPr>
        <w:t>GTAP</w:t>
      </w:r>
      <w:proofErr w:type="spellEnd"/>
      <w:r w:rsidRPr="00A86057">
        <w:rPr>
          <w:rFonts w:ascii="Times New Roman" w:hAnsi="Times New Roman"/>
          <w:sz w:val="24"/>
          <w:szCs w:val="24"/>
        </w:rPr>
        <w:t xml:space="preserve"> model estimates </w:t>
      </w:r>
      <w:r w:rsidR="008C6374">
        <w:rPr>
          <w:rFonts w:ascii="Times New Roman" w:hAnsi="Times New Roman"/>
          <w:sz w:val="24"/>
          <w:szCs w:val="24"/>
        </w:rPr>
        <w:t xml:space="preserve">might </w:t>
      </w:r>
      <w:r w:rsidR="00BD6B1B">
        <w:rPr>
          <w:rFonts w:ascii="Times New Roman" w:hAnsi="Times New Roman"/>
          <w:sz w:val="24"/>
          <w:szCs w:val="24"/>
        </w:rPr>
        <w:t>be</w:t>
      </w:r>
      <w:r w:rsidR="008C6374">
        <w:rPr>
          <w:rFonts w:ascii="Times New Roman" w:hAnsi="Times New Roman"/>
          <w:sz w:val="24"/>
          <w:szCs w:val="24"/>
        </w:rPr>
        <w:t xml:space="preserve"> considered arguable</w:t>
      </w:r>
      <w:r>
        <w:rPr>
          <w:rFonts w:ascii="Times New Roman" w:hAnsi="Times New Roman"/>
          <w:sz w:val="24"/>
          <w:szCs w:val="24"/>
        </w:rPr>
        <w:t xml:space="preserve"> </w:t>
      </w:r>
      <w:r w:rsidR="008C6374">
        <w:rPr>
          <w:rFonts w:ascii="Times New Roman" w:hAnsi="Times New Roman"/>
          <w:sz w:val="24"/>
          <w:szCs w:val="24"/>
        </w:rPr>
        <w:t>while</w:t>
      </w:r>
      <w:r w:rsidRPr="00A86057">
        <w:rPr>
          <w:rFonts w:ascii="Times New Roman" w:hAnsi="Times New Roman"/>
          <w:sz w:val="24"/>
          <w:szCs w:val="24"/>
        </w:rPr>
        <w:t xml:space="preserve"> </w:t>
      </w:r>
      <w:r w:rsidR="008C6374">
        <w:rPr>
          <w:rFonts w:ascii="Times New Roman" w:hAnsi="Times New Roman"/>
          <w:sz w:val="24"/>
          <w:szCs w:val="24"/>
        </w:rPr>
        <w:t>for</w:t>
      </w:r>
      <w:r w:rsidRPr="00A86057">
        <w:rPr>
          <w:rFonts w:ascii="Times New Roman" w:hAnsi="Times New Roman"/>
          <w:sz w:val="24"/>
          <w:szCs w:val="24"/>
        </w:rPr>
        <w:t xml:space="preserve"> the </w:t>
      </w:r>
      <w:proofErr w:type="spellStart"/>
      <w:r w:rsidR="004A7AED">
        <w:rPr>
          <w:rFonts w:ascii="Times New Roman" w:hAnsi="Times New Roman"/>
          <w:sz w:val="24"/>
          <w:szCs w:val="24"/>
        </w:rPr>
        <w:t>GTAP9.1</w:t>
      </w:r>
      <w:proofErr w:type="spellEnd"/>
      <w:r w:rsidRPr="00A86057">
        <w:rPr>
          <w:rFonts w:ascii="Times New Roman" w:hAnsi="Times New Roman"/>
          <w:sz w:val="24"/>
          <w:szCs w:val="24"/>
        </w:rPr>
        <w:t xml:space="preserve"> database</w:t>
      </w:r>
      <w:r w:rsidR="008C6374">
        <w:rPr>
          <w:rFonts w:ascii="Times New Roman" w:hAnsi="Times New Roman"/>
          <w:sz w:val="24"/>
          <w:szCs w:val="24"/>
        </w:rPr>
        <w:t>, these were 704</w:t>
      </w:r>
      <w:r w:rsidRPr="00A86057">
        <w:rPr>
          <w:rFonts w:ascii="Times New Roman" w:hAnsi="Times New Roman"/>
          <w:sz w:val="24"/>
          <w:szCs w:val="24"/>
        </w:rPr>
        <w:t>.</w:t>
      </w:r>
      <w:r>
        <w:rPr>
          <w:rFonts w:ascii="Times New Roman" w:hAnsi="Times New Roman"/>
          <w:sz w:val="24"/>
          <w:szCs w:val="24"/>
        </w:rPr>
        <w:t xml:space="preserve"> </w:t>
      </w:r>
      <w:r w:rsidR="008C6374">
        <w:rPr>
          <w:rFonts w:ascii="Times New Roman" w:hAnsi="Times New Roman"/>
          <w:sz w:val="24"/>
          <w:szCs w:val="24"/>
        </w:rPr>
        <w:t>As a result</w:t>
      </w:r>
      <w:r w:rsidRPr="00311B6E">
        <w:rPr>
          <w:rFonts w:ascii="Times New Roman" w:hAnsi="Times New Roman"/>
          <w:sz w:val="24"/>
          <w:szCs w:val="24"/>
        </w:rPr>
        <w:t xml:space="preserve">, </w:t>
      </w:r>
      <w:r w:rsidR="008C6374">
        <w:rPr>
          <w:rFonts w:ascii="Times New Roman" w:hAnsi="Times New Roman"/>
          <w:sz w:val="24"/>
          <w:szCs w:val="24"/>
        </w:rPr>
        <w:t>our conversion method reduced the number of arguable coefficients by 10</w:t>
      </w:r>
      <w:r w:rsidRPr="00311B6E">
        <w:rPr>
          <w:rFonts w:ascii="Times New Roman" w:hAnsi="Times New Roman"/>
          <w:sz w:val="24"/>
          <w:szCs w:val="24"/>
        </w:rPr>
        <w:t>%</w:t>
      </w:r>
      <w:r w:rsidR="008C6374">
        <w:rPr>
          <w:rFonts w:ascii="Times New Roman" w:hAnsi="Times New Roman"/>
          <w:sz w:val="24"/>
          <w:szCs w:val="24"/>
        </w:rPr>
        <w:t xml:space="preserve"> with respect to </w:t>
      </w:r>
      <w:proofErr w:type="spellStart"/>
      <w:r w:rsidR="004A7AED">
        <w:rPr>
          <w:rFonts w:ascii="Times New Roman" w:hAnsi="Times New Roman"/>
          <w:sz w:val="24"/>
          <w:szCs w:val="24"/>
        </w:rPr>
        <w:t>GTAP9.1</w:t>
      </w:r>
      <w:proofErr w:type="spellEnd"/>
      <w:r w:rsidR="008C6374">
        <w:rPr>
          <w:rFonts w:ascii="Times New Roman" w:hAnsi="Times New Roman"/>
          <w:sz w:val="24"/>
          <w:szCs w:val="24"/>
        </w:rPr>
        <w:t xml:space="preserve">, which cannot </w:t>
      </w:r>
      <w:r w:rsidRPr="00311B6E">
        <w:rPr>
          <w:rFonts w:ascii="Times New Roman" w:hAnsi="Times New Roman"/>
          <w:sz w:val="24"/>
          <w:szCs w:val="24"/>
        </w:rPr>
        <w:t xml:space="preserve">be regarded </w:t>
      </w:r>
      <w:r w:rsidR="008C6374">
        <w:rPr>
          <w:rFonts w:ascii="Times New Roman" w:hAnsi="Times New Roman"/>
          <w:sz w:val="24"/>
          <w:szCs w:val="24"/>
        </w:rPr>
        <w:t>as a negligible</w:t>
      </w:r>
      <w:r w:rsidRPr="00311B6E">
        <w:rPr>
          <w:rFonts w:ascii="Times New Roman" w:hAnsi="Times New Roman"/>
          <w:sz w:val="24"/>
          <w:szCs w:val="24"/>
        </w:rPr>
        <w:t xml:space="preserve"> achieveme</w:t>
      </w:r>
      <w:r w:rsidR="008C6374">
        <w:rPr>
          <w:rFonts w:ascii="Times New Roman" w:hAnsi="Times New Roman"/>
          <w:sz w:val="24"/>
          <w:szCs w:val="24"/>
        </w:rPr>
        <w:t xml:space="preserve">nt. </w:t>
      </w:r>
      <w:r w:rsidRPr="00311B6E">
        <w:rPr>
          <w:rFonts w:ascii="Times New Roman" w:hAnsi="Times New Roman"/>
          <w:sz w:val="24"/>
          <w:szCs w:val="24"/>
        </w:rPr>
        <w:t xml:space="preserve">For some countries </w:t>
      </w:r>
      <w:r w:rsidR="002505E0">
        <w:rPr>
          <w:rFonts w:ascii="Times New Roman" w:hAnsi="Times New Roman"/>
          <w:sz w:val="24"/>
          <w:szCs w:val="24"/>
        </w:rPr>
        <w:t xml:space="preserve">(see Figure 1) </w:t>
      </w:r>
      <w:r w:rsidRPr="00311B6E">
        <w:rPr>
          <w:rFonts w:ascii="Times New Roman" w:hAnsi="Times New Roman"/>
          <w:sz w:val="24"/>
          <w:szCs w:val="24"/>
        </w:rPr>
        <w:t>the reduction was much greater, in particular for the big economies</w:t>
      </w:r>
      <w:r w:rsidR="00BD6B1B">
        <w:rPr>
          <w:rFonts w:ascii="Times New Roman" w:hAnsi="Times New Roman"/>
          <w:sz w:val="24"/>
          <w:szCs w:val="24"/>
        </w:rPr>
        <w:t>.</w:t>
      </w:r>
      <w:r w:rsidRPr="00311B6E">
        <w:rPr>
          <w:rFonts w:ascii="Times New Roman" w:hAnsi="Times New Roman"/>
          <w:sz w:val="24"/>
          <w:szCs w:val="24"/>
        </w:rPr>
        <w:t xml:space="preserve"> </w:t>
      </w:r>
      <w:r w:rsidR="00BD6B1B">
        <w:rPr>
          <w:rFonts w:ascii="Times New Roman" w:hAnsi="Times New Roman"/>
          <w:sz w:val="24"/>
          <w:szCs w:val="24"/>
        </w:rPr>
        <w:t>F</w:t>
      </w:r>
      <w:r w:rsidRPr="00311B6E">
        <w:rPr>
          <w:rFonts w:ascii="Times New Roman" w:hAnsi="Times New Roman"/>
          <w:sz w:val="24"/>
          <w:szCs w:val="24"/>
        </w:rPr>
        <w:t>or Germany</w:t>
      </w:r>
      <w:r w:rsidR="00BD6B1B">
        <w:rPr>
          <w:rFonts w:ascii="Times New Roman" w:hAnsi="Times New Roman"/>
          <w:sz w:val="24"/>
          <w:szCs w:val="24"/>
        </w:rPr>
        <w:t>,</w:t>
      </w:r>
      <w:r w:rsidRPr="00311B6E">
        <w:rPr>
          <w:rFonts w:ascii="Times New Roman" w:hAnsi="Times New Roman"/>
          <w:sz w:val="24"/>
          <w:szCs w:val="24"/>
        </w:rPr>
        <w:t xml:space="preserve"> </w:t>
      </w:r>
      <w:r w:rsidR="00BD6B1B">
        <w:rPr>
          <w:rFonts w:ascii="Times New Roman" w:hAnsi="Times New Roman"/>
          <w:sz w:val="24"/>
          <w:szCs w:val="24"/>
        </w:rPr>
        <w:t>the reduction was 56%</w:t>
      </w:r>
      <w:r w:rsidR="00BD6B1B">
        <w:rPr>
          <w:rStyle w:val="FootnoteReference"/>
          <w:sz w:val="24"/>
          <w:szCs w:val="24"/>
        </w:rPr>
        <w:footnoteReference w:id="1"/>
      </w:r>
      <w:r w:rsidR="00BD6B1B">
        <w:rPr>
          <w:rFonts w:ascii="Times New Roman" w:hAnsi="Times New Roman"/>
          <w:sz w:val="24"/>
          <w:szCs w:val="24"/>
        </w:rPr>
        <w:t xml:space="preserve"> and </w:t>
      </w:r>
      <w:r w:rsidRPr="00311B6E">
        <w:rPr>
          <w:rFonts w:ascii="Times New Roman" w:hAnsi="Times New Roman"/>
          <w:sz w:val="24"/>
          <w:szCs w:val="24"/>
        </w:rPr>
        <w:t>for Italy and the U</w:t>
      </w:r>
      <w:r w:rsidR="00BD6B1B">
        <w:rPr>
          <w:rFonts w:ascii="Times New Roman" w:hAnsi="Times New Roman"/>
          <w:sz w:val="24"/>
          <w:szCs w:val="24"/>
        </w:rPr>
        <w:t xml:space="preserve">nited Kingdom, </w:t>
      </w:r>
      <w:r w:rsidRPr="00311B6E">
        <w:rPr>
          <w:rFonts w:ascii="Times New Roman" w:hAnsi="Times New Roman"/>
          <w:sz w:val="24"/>
          <w:szCs w:val="24"/>
        </w:rPr>
        <w:t xml:space="preserve">the corresponding </w:t>
      </w:r>
      <w:r w:rsidR="00BD6B1B">
        <w:rPr>
          <w:rFonts w:ascii="Times New Roman" w:hAnsi="Times New Roman"/>
          <w:sz w:val="24"/>
          <w:szCs w:val="24"/>
        </w:rPr>
        <w:t>reductions we</w:t>
      </w:r>
      <w:r w:rsidRPr="00311B6E">
        <w:rPr>
          <w:rFonts w:ascii="Times New Roman" w:hAnsi="Times New Roman"/>
          <w:sz w:val="24"/>
          <w:szCs w:val="24"/>
        </w:rPr>
        <w:t xml:space="preserve">re </w:t>
      </w:r>
      <w:r w:rsidR="00BD6B1B">
        <w:rPr>
          <w:rFonts w:ascii="Times New Roman" w:hAnsi="Times New Roman"/>
          <w:sz w:val="24"/>
          <w:szCs w:val="24"/>
        </w:rPr>
        <w:t>39%</w:t>
      </w:r>
      <w:r w:rsidR="00EC14A0">
        <w:rPr>
          <w:rStyle w:val="FootnoteReference"/>
          <w:sz w:val="24"/>
          <w:szCs w:val="24"/>
        </w:rPr>
        <w:footnoteReference w:id="2"/>
      </w:r>
      <w:r w:rsidRPr="00311B6E">
        <w:rPr>
          <w:rFonts w:ascii="Times New Roman" w:hAnsi="Times New Roman"/>
          <w:sz w:val="24"/>
          <w:szCs w:val="24"/>
        </w:rPr>
        <w:t xml:space="preserve"> and </w:t>
      </w:r>
      <w:r w:rsidR="00BD6B1B">
        <w:rPr>
          <w:rFonts w:ascii="Times New Roman" w:hAnsi="Times New Roman"/>
          <w:sz w:val="24"/>
          <w:szCs w:val="24"/>
        </w:rPr>
        <w:t>60%</w:t>
      </w:r>
      <w:r w:rsidR="00EC14A0">
        <w:rPr>
          <w:rStyle w:val="FootnoteReference"/>
          <w:sz w:val="24"/>
          <w:szCs w:val="24"/>
        </w:rPr>
        <w:footnoteReference w:id="3"/>
      </w:r>
      <w:r w:rsidR="00BD6B1B">
        <w:rPr>
          <w:rFonts w:ascii="Times New Roman" w:hAnsi="Times New Roman"/>
          <w:sz w:val="24"/>
          <w:szCs w:val="24"/>
        </w:rPr>
        <w:t>, respectively</w:t>
      </w:r>
      <w:r w:rsidRPr="00311B6E">
        <w:rPr>
          <w:rFonts w:ascii="Times New Roman" w:hAnsi="Times New Roman"/>
          <w:sz w:val="24"/>
          <w:szCs w:val="24"/>
        </w:rPr>
        <w:t>.</w:t>
      </w:r>
      <w:r w:rsidR="00EC14A0">
        <w:rPr>
          <w:rFonts w:ascii="Times New Roman" w:hAnsi="Times New Roman"/>
          <w:sz w:val="24"/>
          <w:szCs w:val="24"/>
        </w:rPr>
        <w:t xml:space="preserve"> </w:t>
      </w:r>
      <w:r w:rsidR="002505E0">
        <w:rPr>
          <w:rFonts w:ascii="Times New Roman" w:hAnsi="Times New Roman"/>
          <w:sz w:val="24"/>
          <w:szCs w:val="24"/>
        </w:rPr>
        <w:t>Croatia's reduction was around 41%</w:t>
      </w:r>
      <w:r w:rsidR="002505E0">
        <w:rPr>
          <w:rStyle w:val="FootnoteReference"/>
          <w:sz w:val="24"/>
          <w:szCs w:val="24"/>
        </w:rPr>
        <w:footnoteReference w:id="4"/>
      </w:r>
      <w:r w:rsidR="002505E0">
        <w:rPr>
          <w:rFonts w:ascii="Times New Roman" w:hAnsi="Times New Roman"/>
          <w:sz w:val="24"/>
          <w:szCs w:val="24"/>
        </w:rPr>
        <w:t xml:space="preserve">. </w:t>
      </w:r>
      <w:r w:rsidR="00EC14A0">
        <w:rPr>
          <w:rFonts w:ascii="Times New Roman" w:hAnsi="Times New Roman"/>
          <w:sz w:val="24"/>
          <w:szCs w:val="24"/>
        </w:rPr>
        <w:t xml:space="preserve">However, for </w:t>
      </w:r>
      <w:r w:rsidRPr="00311B6E">
        <w:rPr>
          <w:rFonts w:ascii="Times New Roman" w:hAnsi="Times New Roman"/>
          <w:sz w:val="24"/>
          <w:szCs w:val="24"/>
        </w:rPr>
        <w:t xml:space="preserve">some </w:t>
      </w:r>
      <w:r w:rsidR="00D81D18">
        <w:rPr>
          <w:rFonts w:ascii="Times New Roman" w:hAnsi="Times New Roman"/>
          <w:sz w:val="24"/>
          <w:szCs w:val="24"/>
        </w:rPr>
        <w:t xml:space="preserve">specific </w:t>
      </w:r>
      <w:r w:rsidRPr="00311B6E">
        <w:rPr>
          <w:rFonts w:ascii="Times New Roman" w:hAnsi="Times New Roman"/>
          <w:sz w:val="24"/>
          <w:szCs w:val="24"/>
        </w:rPr>
        <w:t>countries</w:t>
      </w:r>
      <w:r w:rsidR="00EC14A0">
        <w:rPr>
          <w:rFonts w:ascii="Times New Roman" w:hAnsi="Times New Roman"/>
          <w:sz w:val="24"/>
          <w:szCs w:val="24"/>
        </w:rPr>
        <w:t>,</w:t>
      </w:r>
      <w:r w:rsidRPr="00311B6E">
        <w:rPr>
          <w:rFonts w:ascii="Times New Roman" w:hAnsi="Times New Roman"/>
          <w:sz w:val="24"/>
          <w:szCs w:val="24"/>
        </w:rPr>
        <w:t xml:space="preserve"> the EU-</w:t>
      </w:r>
      <w:proofErr w:type="spellStart"/>
      <w:r w:rsidRPr="00311B6E">
        <w:rPr>
          <w:rFonts w:ascii="Times New Roman" w:hAnsi="Times New Roman"/>
          <w:sz w:val="24"/>
          <w:szCs w:val="24"/>
        </w:rPr>
        <w:t>GTAP</w:t>
      </w:r>
      <w:proofErr w:type="spellEnd"/>
      <w:r w:rsidRPr="00311B6E">
        <w:rPr>
          <w:rFonts w:ascii="Times New Roman" w:hAnsi="Times New Roman"/>
          <w:sz w:val="24"/>
          <w:szCs w:val="24"/>
        </w:rPr>
        <w:t xml:space="preserve"> estimates were not so </w:t>
      </w:r>
      <w:r w:rsidR="00EC14A0" w:rsidRPr="00311B6E">
        <w:rPr>
          <w:rFonts w:ascii="Times New Roman" w:hAnsi="Times New Roman"/>
          <w:sz w:val="24"/>
          <w:szCs w:val="24"/>
        </w:rPr>
        <w:t>successful</w:t>
      </w:r>
      <w:r w:rsidR="00EC14A0">
        <w:rPr>
          <w:rFonts w:ascii="Times New Roman" w:hAnsi="Times New Roman"/>
          <w:sz w:val="24"/>
          <w:szCs w:val="24"/>
        </w:rPr>
        <w:t>. There were increases in the number of arguable coefficients in Austria</w:t>
      </w:r>
      <w:r w:rsidR="00D81D18">
        <w:rPr>
          <w:rFonts w:ascii="Times New Roman" w:hAnsi="Times New Roman"/>
          <w:sz w:val="24"/>
          <w:szCs w:val="24"/>
        </w:rPr>
        <w:t xml:space="preserve"> (e.g. mining and electricity and gas distribution)</w:t>
      </w:r>
      <w:r w:rsidR="00EC14A0">
        <w:rPr>
          <w:rFonts w:ascii="Times New Roman" w:hAnsi="Times New Roman"/>
          <w:sz w:val="24"/>
          <w:szCs w:val="24"/>
        </w:rPr>
        <w:t>, the Czech Republic</w:t>
      </w:r>
      <w:r w:rsidR="00D81D18">
        <w:rPr>
          <w:rFonts w:ascii="Times New Roman" w:hAnsi="Times New Roman"/>
          <w:sz w:val="24"/>
          <w:szCs w:val="24"/>
        </w:rPr>
        <w:t xml:space="preserve"> (e.g. cattle, electricity and raw milk)</w:t>
      </w:r>
      <w:r w:rsidR="00EC14A0">
        <w:rPr>
          <w:rFonts w:ascii="Times New Roman" w:hAnsi="Times New Roman"/>
          <w:sz w:val="24"/>
          <w:szCs w:val="24"/>
        </w:rPr>
        <w:t xml:space="preserve"> and Slovakia</w:t>
      </w:r>
      <w:r w:rsidR="00D81D18">
        <w:rPr>
          <w:rFonts w:ascii="Times New Roman" w:hAnsi="Times New Roman"/>
          <w:sz w:val="24"/>
          <w:szCs w:val="24"/>
        </w:rPr>
        <w:t xml:space="preserve"> (e.g. gas distribution)</w:t>
      </w:r>
      <w:r w:rsidR="00EC14A0">
        <w:rPr>
          <w:rFonts w:ascii="Times New Roman" w:hAnsi="Times New Roman"/>
          <w:sz w:val="24"/>
          <w:szCs w:val="24"/>
        </w:rPr>
        <w:t>.</w:t>
      </w:r>
      <w:r w:rsidR="00D81D18">
        <w:rPr>
          <w:rFonts w:ascii="Times New Roman" w:hAnsi="Times New Roman"/>
          <w:sz w:val="24"/>
          <w:szCs w:val="24"/>
        </w:rPr>
        <w:t xml:space="preserve"> The remaining arguable EU </w:t>
      </w:r>
      <w:proofErr w:type="spellStart"/>
      <w:r w:rsidR="00D81D18">
        <w:rPr>
          <w:rFonts w:ascii="Times New Roman" w:hAnsi="Times New Roman"/>
          <w:sz w:val="24"/>
          <w:szCs w:val="24"/>
        </w:rPr>
        <w:t>GTAP</w:t>
      </w:r>
      <w:proofErr w:type="spellEnd"/>
      <w:r w:rsidR="00D81D18">
        <w:rPr>
          <w:rFonts w:ascii="Times New Roman" w:hAnsi="Times New Roman"/>
          <w:sz w:val="24"/>
          <w:szCs w:val="24"/>
        </w:rPr>
        <w:t xml:space="preserve"> coefficients are rather dispersed across sectors.</w:t>
      </w:r>
      <w:r w:rsidR="001C205D">
        <w:rPr>
          <w:rFonts w:ascii="Times New Roman" w:hAnsi="Times New Roman"/>
          <w:sz w:val="24"/>
          <w:szCs w:val="24"/>
        </w:rPr>
        <w:t xml:space="preserve"> F</w:t>
      </w:r>
      <w:r w:rsidR="00B10518">
        <w:rPr>
          <w:rFonts w:ascii="Times New Roman" w:hAnsi="Times New Roman"/>
          <w:sz w:val="24"/>
          <w:szCs w:val="24"/>
        </w:rPr>
        <w:t xml:space="preserve">igure 1 </w:t>
      </w:r>
      <w:r w:rsidR="001C205D">
        <w:rPr>
          <w:rFonts w:ascii="Times New Roman" w:hAnsi="Times New Roman"/>
          <w:sz w:val="24"/>
          <w:szCs w:val="24"/>
        </w:rPr>
        <w:t xml:space="preserve">also </w:t>
      </w:r>
      <w:r w:rsidR="00B10518">
        <w:rPr>
          <w:rFonts w:ascii="Times New Roman" w:hAnsi="Times New Roman"/>
          <w:sz w:val="24"/>
          <w:szCs w:val="24"/>
        </w:rPr>
        <w:t>represents the geographical distribution of the arguable input coefficients by countries, both for the EU-</w:t>
      </w:r>
      <w:proofErr w:type="spellStart"/>
      <w:r w:rsidR="00B10518">
        <w:rPr>
          <w:rFonts w:ascii="Times New Roman" w:hAnsi="Times New Roman"/>
          <w:sz w:val="24"/>
          <w:szCs w:val="24"/>
        </w:rPr>
        <w:t>GTAP</w:t>
      </w:r>
      <w:proofErr w:type="spellEnd"/>
      <w:r w:rsidR="00B10518">
        <w:rPr>
          <w:rFonts w:ascii="Times New Roman" w:hAnsi="Times New Roman"/>
          <w:sz w:val="24"/>
          <w:szCs w:val="24"/>
        </w:rPr>
        <w:t xml:space="preserve"> and </w:t>
      </w:r>
      <w:proofErr w:type="spellStart"/>
      <w:r w:rsidR="004A7AED">
        <w:rPr>
          <w:rFonts w:ascii="Times New Roman" w:hAnsi="Times New Roman"/>
          <w:sz w:val="24"/>
          <w:szCs w:val="24"/>
        </w:rPr>
        <w:t>GTAP9.1</w:t>
      </w:r>
      <w:proofErr w:type="spellEnd"/>
      <w:r w:rsidR="00B10518">
        <w:rPr>
          <w:rFonts w:ascii="Times New Roman" w:hAnsi="Times New Roman"/>
          <w:sz w:val="24"/>
          <w:szCs w:val="24"/>
        </w:rPr>
        <w:t xml:space="preserve"> databases. Lithuania ranked firs</w:t>
      </w:r>
      <w:r w:rsidR="002505E0">
        <w:rPr>
          <w:rFonts w:ascii="Times New Roman" w:hAnsi="Times New Roman"/>
          <w:sz w:val="24"/>
          <w:szCs w:val="24"/>
        </w:rPr>
        <w:t>t with 7.4% of the coefficients in the EU-</w:t>
      </w:r>
      <w:proofErr w:type="spellStart"/>
      <w:r w:rsidR="002505E0">
        <w:rPr>
          <w:rFonts w:ascii="Times New Roman" w:hAnsi="Times New Roman"/>
          <w:sz w:val="24"/>
          <w:szCs w:val="24"/>
        </w:rPr>
        <w:t>GTAP</w:t>
      </w:r>
      <w:proofErr w:type="spellEnd"/>
      <w:r w:rsidR="002505E0">
        <w:rPr>
          <w:rFonts w:ascii="Times New Roman" w:hAnsi="Times New Roman"/>
          <w:sz w:val="24"/>
          <w:szCs w:val="24"/>
        </w:rPr>
        <w:t xml:space="preserve"> database and second in the </w:t>
      </w:r>
      <w:proofErr w:type="spellStart"/>
      <w:r w:rsidR="004A7AED">
        <w:rPr>
          <w:rFonts w:ascii="Times New Roman" w:hAnsi="Times New Roman"/>
          <w:sz w:val="24"/>
          <w:szCs w:val="24"/>
        </w:rPr>
        <w:t>GTAP9.1</w:t>
      </w:r>
      <w:proofErr w:type="spellEnd"/>
      <w:r w:rsidR="002505E0">
        <w:rPr>
          <w:rFonts w:ascii="Times New Roman" w:hAnsi="Times New Roman"/>
          <w:sz w:val="24"/>
          <w:szCs w:val="24"/>
        </w:rPr>
        <w:t xml:space="preserve"> database </w:t>
      </w:r>
      <w:r w:rsidR="001C205D">
        <w:rPr>
          <w:rFonts w:ascii="Times New Roman" w:hAnsi="Times New Roman"/>
          <w:sz w:val="24"/>
          <w:szCs w:val="24"/>
        </w:rPr>
        <w:t>(</w:t>
      </w:r>
      <w:r w:rsidR="002505E0">
        <w:rPr>
          <w:rFonts w:ascii="Times New Roman" w:hAnsi="Times New Roman"/>
          <w:sz w:val="24"/>
          <w:szCs w:val="24"/>
        </w:rPr>
        <w:t>6.8%</w:t>
      </w:r>
      <w:r w:rsidR="001C205D">
        <w:rPr>
          <w:rFonts w:ascii="Times New Roman" w:hAnsi="Times New Roman"/>
          <w:sz w:val="24"/>
          <w:szCs w:val="24"/>
        </w:rPr>
        <w:t>) after Croatia (8%)</w:t>
      </w:r>
      <w:r w:rsidR="00400999">
        <w:rPr>
          <w:rFonts w:ascii="Times New Roman" w:hAnsi="Times New Roman"/>
          <w:sz w:val="24"/>
          <w:szCs w:val="24"/>
        </w:rPr>
        <w:t>.</w:t>
      </w:r>
    </w:p>
    <w:p w:rsidR="00400999" w:rsidRDefault="00400999">
      <w:pPr>
        <w:widowControl/>
        <w:rPr>
          <w:rFonts w:ascii="Times New Roman" w:hAnsi="Times New Roman"/>
          <w:sz w:val="24"/>
          <w:szCs w:val="24"/>
        </w:rPr>
      </w:pPr>
      <w:r>
        <w:rPr>
          <w:rFonts w:ascii="Times New Roman" w:hAnsi="Times New Roman"/>
          <w:sz w:val="24"/>
          <w:szCs w:val="24"/>
        </w:rPr>
        <w:br w:type="page"/>
      </w:r>
    </w:p>
    <w:p w:rsidR="00801008" w:rsidRDefault="00801008" w:rsidP="00EC14A0">
      <w:pPr>
        <w:spacing w:before="240" w:line="276" w:lineRule="auto"/>
        <w:jc w:val="both"/>
        <w:rPr>
          <w:rFonts w:ascii="Times New Roman" w:hAnsi="Times New Roman"/>
          <w:sz w:val="24"/>
          <w:szCs w:val="24"/>
        </w:rPr>
      </w:pPr>
    </w:p>
    <w:p w:rsidR="00400999" w:rsidRPr="00400999" w:rsidRDefault="008073B3" w:rsidP="00400999">
      <w:pPr>
        <w:pStyle w:val="Caption"/>
        <w:jc w:val="center"/>
        <w:rPr>
          <w:rFonts w:ascii="Times New Roman" w:hAnsi="Times New Roman"/>
          <w:bCs w:val="0"/>
          <w:color w:val="auto"/>
          <w:sz w:val="24"/>
          <w:szCs w:val="24"/>
        </w:rPr>
      </w:pPr>
      <w:r w:rsidRPr="00A550E2">
        <w:rPr>
          <w:rFonts w:ascii="Times New Roman" w:hAnsi="Times New Roman"/>
          <w:bCs w:val="0"/>
          <w:color w:val="auto"/>
          <w:sz w:val="24"/>
          <w:szCs w:val="24"/>
        </w:rPr>
        <w:t xml:space="preserve">Table </w:t>
      </w:r>
      <w:r>
        <w:rPr>
          <w:rFonts w:ascii="Times New Roman" w:hAnsi="Times New Roman"/>
          <w:bCs w:val="0"/>
          <w:color w:val="auto"/>
          <w:sz w:val="24"/>
          <w:szCs w:val="24"/>
        </w:rPr>
        <w:t>1</w:t>
      </w:r>
      <w:r w:rsidRPr="00A550E2">
        <w:rPr>
          <w:rFonts w:ascii="Times New Roman" w:hAnsi="Times New Roman"/>
          <w:bCs w:val="0"/>
          <w:color w:val="auto"/>
          <w:sz w:val="24"/>
          <w:szCs w:val="24"/>
        </w:rPr>
        <w:t xml:space="preserve">: </w:t>
      </w:r>
      <w:r w:rsidR="00400999" w:rsidRPr="00400999">
        <w:rPr>
          <w:rFonts w:ascii="Times New Roman" w:hAnsi="Times New Roman"/>
          <w:bCs w:val="0"/>
          <w:color w:val="auto"/>
          <w:sz w:val="24"/>
          <w:szCs w:val="24"/>
        </w:rPr>
        <w:t xml:space="preserve">Comparison of </w:t>
      </w:r>
      <w:r w:rsidR="00FB62C1">
        <w:rPr>
          <w:rFonts w:ascii="Times New Roman" w:hAnsi="Times New Roman"/>
          <w:bCs w:val="0"/>
          <w:color w:val="auto"/>
          <w:sz w:val="24"/>
          <w:szCs w:val="24"/>
        </w:rPr>
        <w:t>implausible</w:t>
      </w:r>
      <w:r w:rsidR="00400999" w:rsidRPr="00400999">
        <w:rPr>
          <w:rFonts w:ascii="Times New Roman" w:hAnsi="Times New Roman"/>
          <w:bCs w:val="0"/>
          <w:color w:val="auto"/>
          <w:sz w:val="24"/>
          <w:szCs w:val="24"/>
        </w:rPr>
        <w:t xml:space="preserve"> implicit input coefficients of the </w:t>
      </w:r>
      <w:proofErr w:type="spellStart"/>
      <w:r w:rsidR="00400999" w:rsidRPr="00400999">
        <w:rPr>
          <w:rFonts w:ascii="Times New Roman" w:hAnsi="Times New Roman"/>
          <w:bCs w:val="0"/>
          <w:color w:val="auto"/>
          <w:sz w:val="24"/>
          <w:szCs w:val="24"/>
        </w:rPr>
        <w:t>GTAP9.1</w:t>
      </w:r>
      <w:proofErr w:type="spellEnd"/>
      <w:r w:rsidR="00400999" w:rsidRPr="00400999">
        <w:rPr>
          <w:rFonts w:ascii="Times New Roman" w:hAnsi="Times New Roman"/>
          <w:bCs w:val="0"/>
          <w:color w:val="auto"/>
          <w:sz w:val="24"/>
          <w:szCs w:val="24"/>
        </w:rPr>
        <w:t xml:space="preserve"> data and the model estimates</w:t>
      </w:r>
    </w:p>
    <w:tbl>
      <w:tblPr>
        <w:tblW w:w="6576" w:type="dxa"/>
        <w:jc w:val="center"/>
        <w:tblCellMar>
          <w:left w:w="70" w:type="dxa"/>
          <w:right w:w="70" w:type="dxa"/>
        </w:tblCellMar>
        <w:tblLook w:val="04A0"/>
      </w:tblPr>
      <w:tblGrid>
        <w:gridCol w:w="1644"/>
        <w:gridCol w:w="1644"/>
        <w:gridCol w:w="1644"/>
        <w:gridCol w:w="1644"/>
      </w:tblGrid>
      <w:tr w:rsidR="00400999" w:rsidRPr="00400999" w:rsidTr="008073B3">
        <w:trPr>
          <w:trHeight w:val="1055"/>
          <w:jc w:val="center"/>
        </w:trPr>
        <w:tc>
          <w:tcPr>
            <w:tcW w:w="164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00999" w:rsidRPr="00400999" w:rsidRDefault="00400999" w:rsidP="00400999">
            <w:pPr>
              <w:jc w:val="center"/>
              <w:rPr>
                <w:rFonts w:ascii="Arial" w:eastAsia="Times New Roman" w:hAnsi="Arial" w:cs="Arial"/>
                <w:sz w:val="20"/>
                <w:szCs w:val="20"/>
                <w:lang w:val="hu-HU" w:eastAsia="hu-HU"/>
              </w:rPr>
            </w:pPr>
          </w:p>
        </w:tc>
        <w:tc>
          <w:tcPr>
            <w:tcW w:w="1644" w:type="dxa"/>
            <w:tcBorders>
              <w:top w:val="single" w:sz="4" w:space="0" w:color="auto"/>
              <w:left w:val="nil"/>
              <w:bottom w:val="single" w:sz="8" w:space="0" w:color="auto"/>
              <w:right w:val="single" w:sz="4" w:space="0" w:color="auto"/>
            </w:tcBorders>
            <w:shd w:val="clear" w:color="auto" w:fill="auto"/>
            <w:vAlign w:val="center"/>
            <w:hideMark/>
          </w:tcPr>
          <w:p w:rsidR="00400999" w:rsidRPr="008073B3" w:rsidRDefault="00FB62C1" w:rsidP="00400999">
            <w:pPr>
              <w:jc w:val="center"/>
              <w:rPr>
                <w:rFonts w:ascii="Arial" w:eastAsia="Times New Roman" w:hAnsi="Arial" w:cs="Arial"/>
                <w:b/>
                <w:sz w:val="20"/>
                <w:szCs w:val="20"/>
                <w:lang w:val="hu-HU" w:eastAsia="hu-HU"/>
              </w:rPr>
            </w:pPr>
            <w:r>
              <w:rPr>
                <w:rFonts w:ascii="Arial" w:eastAsia="Times New Roman" w:hAnsi="Arial" w:cs="Arial"/>
                <w:b/>
                <w:sz w:val="20"/>
                <w:szCs w:val="20"/>
                <w:lang w:val="hu-HU" w:eastAsia="hu-HU"/>
              </w:rPr>
              <w:t>I</w:t>
            </w:r>
            <w:r w:rsidRPr="00FB62C1">
              <w:rPr>
                <w:rFonts w:ascii="Arial" w:eastAsia="Times New Roman" w:hAnsi="Arial" w:cs="Arial"/>
                <w:b/>
                <w:sz w:val="20"/>
                <w:szCs w:val="20"/>
                <w:lang w:val="hu-HU" w:eastAsia="hu-HU"/>
              </w:rPr>
              <w:t xml:space="preserve">mplausible </w:t>
            </w:r>
            <w:r w:rsidR="00400999" w:rsidRPr="008073B3">
              <w:rPr>
                <w:rFonts w:ascii="Arial" w:eastAsia="Times New Roman" w:hAnsi="Arial" w:cs="Arial"/>
                <w:b/>
                <w:sz w:val="20"/>
                <w:szCs w:val="20"/>
                <w:lang w:val="hu-HU" w:eastAsia="hu-HU"/>
              </w:rPr>
              <w:t>coefficients in GTAP9.1</w:t>
            </w:r>
          </w:p>
        </w:tc>
        <w:tc>
          <w:tcPr>
            <w:tcW w:w="1644" w:type="dxa"/>
            <w:tcBorders>
              <w:top w:val="single" w:sz="4" w:space="0" w:color="auto"/>
              <w:left w:val="nil"/>
              <w:bottom w:val="single" w:sz="8" w:space="0" w:color="auto"/>
              <w:right w:val="single" w:sz="4" w:space="0" w:color="auto"/>
            </w:tcBorders>
            <w:shd w:val="clear" w:color="auto" w:fill="auto"/>
            <w:vAlign w:val="center"/>
            <w:hideMark/>
          </w:tcPr>
          <w:p w:rsidR="00400999" w:rsidRPr="008073B3" w:rsidRDefault="00400999" w:rsidP="00400999">
            <w:pPr>
              <w:jc w:val="center"/>
              <w:rPr>
                <w:rFonts w:ascii="Arial" w:eastAsia="Times New Roman" w:hAnsi="Arial" w:cs="Arial"/>
                <w:b/>
                <w:sz w:val="20"/>
                <w:szCs w:val="20"/>
                <w:lang w:val="hu-HU" w:eastAsia="hu-HU"/>
              </w:rPr>
            </w:pPr>
            <w:r w:rsidRPr="008073B3">
              <w:rPr>
                <w:rFonts w:ascii="Arial" w:eastAsia="Times New Roman" w:hAnsi="Arial" w:cs="Arial"/>
                <w:b/>
                <w:sz w:val="20"/>
                <w:szCs w:val="20"/>
                <w:lang w:val="hu-HU" w:eastAsia="hu-HU"/>
              </w:rPr>
              <w:t xml:space="preserve">Model results </w:t>
            </w:r>
            <w:r w:rsidR="00FB62C1" w:rsidRPr="00FB62C1">
              <w:rPr>
                <w:rFonts w:ascii="Arial" w:eastAsia="Times New Roman" w:hAnsi="Arial" w:cs="Arial"/>
                <w:b/>
                <w:sz w:val="20"/>
                <w:szCs w:val="20"/>
                <w:lang w:val="hu-HU" w:eastAsia="hu-HU"/>
              </w:rPr>
              <w:t xml:space="preserve">implausible </w:t>
            </w:r>
            <w:r w:rsidRPr="008073B3">
              <w:rPr>
                <w:rFonts w:ascii="Arial" w:eastAsia="Times New Roman" w:hAnsi="Arial" w:cs="Arial"/>
                <w:b/>
                <w:sz w:val="20"/>
                <w:szCs w:val="20"/>
                <w:lang w:val="hu-HU" w:eastAsia="hu-HU"/>
              </w:rPr>
              <w:t>coefficients</w:t>
            </w:r>
          </w:p>
        </w:tc>
        <w:tc>
          <w:tcPr>
            <w:tcW w:w="1644" w:type="dxa"/>
            <w:tcBorders>
              <w:top w:val="single" w:sz="4" w:space="0" w:color="auto"/>
              <w:left w:val="nil"/>
              <w:bottom w:val="single" w:sz="8" w:space="0" w:color="auto"/>
              <w:right w:val="single" w:sz="4" w:space="0" w:color="auto"/>
            </w:tcBorders>
            <w:shd w:val="clear" w:color="auto" w:fill="auto"/>
            <w:vAlign w:val="center"/>
            <w:hideMark/>
          </w:tcPr>
          <w:p w:rsidR="00400999" w:rsidRPr="008073B3" w:rsidRDefault="00400999" w:rsidP="00400999">
            <w:pPr>
              <w:jc w:val="center"/>
              <w:rPr>
                <w:rFonts w:ascii="Arial" w:eastAsia="Times New Roman" w:hAnsi="Arial" w:cs="Arial"/>
                <w:b/>
                <w:sz w:val="20"/>
                <w:szCs w:val="20"/>
                <w:lang w:val="hu-HU" w:eastAsia="hu-HU"/>
              </w:rPr>
            </w:pPr>
            <w:r w:rsidRPr="008073B3">
              <w:rPr>
                <w:rFonts w:ascii="Arial" w:eastAsia="Times New Roman" w:hAnsi="Arial" w:cs="Arial"/>
                <w:b/>
                <w:sz w:val="20"/>
                <w:szCs w:val="20"/>
                <w:lang w:val="hu-HU" w:eastAsia="hu-HU"/>
              </w:rPr>
              <w:t xml:space="preserve">Percentage change of the </w:t>
            </w:r>
            <w:r w:rsidR="00FB62C1" w:rsidRPr="00FB62C1">
              <w:rPr>
                <w:rFonts w:ascii="Arial" w:eastAsia="Times New Roman" w:hAnsi="Arial" w:cs="Arial"/>
                <w:b/>
                <w:sz w:val="20"/>
                <w:szCs w:val="20"/>
                <w:lang w:val="hu-HU" w:eastAsia="hu-HU"/>
              </w:rPr>
              <w:t xml:space="preserve">implausible </w:t>
            </w:r>
            <w:r w:rsidRPr="008073B3">
              <w:rPr>
                <w:rFonts w:ascii="Arial" w:eastAsia="Times New Roman" w:hAnsi="Arial" w:cs="Arial"/>
                <w:b/>
                <w:sz w:val="20"/>
                <w:szCs w:val="20"/>
                <w:lang w:val="hu-HU" w:eastAsia="hu-HU"/>
              </w:rPr>
              <w:t>coefficients</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AT</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11</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109%</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BE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18</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-17%</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BG</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26</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27</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CY</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31</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-26%</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CZ</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11</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209%</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DE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-56%</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DK</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18</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16</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-11%</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EE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EL</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32</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29</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-9%</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ES</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29</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-14%</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FI</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16</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20</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25%</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FR</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10</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150%</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HR</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56</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-41%</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HU</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12</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-20%</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IE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28</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26</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-7%</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IT</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-39%</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LT</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48</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47</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LU</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40</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-18%</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LV</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30</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22</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-27%</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MT</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37</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-18%</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NL</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21</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19</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-10%</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PL</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-7%</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PT</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10</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40%</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RO</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31</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35</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13%</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SE</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12</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-8%</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SI</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21</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16</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-24%</w:t>
            </w:r>
          </w:p>
        </w:tc>
      </w:tr>
      <w:tr w:rsidR="00400999" w:rsidRPr="00400999" w:rsidTr="00400999">
        <w:trPr>
          <w:trHeight w:val="264"/>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SK</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14</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23</w:t>
            </w:r>
          </w:p>
        </w:tc>
        <w:tc>
          <w:tcPr>
            <w:tcW w:w="1644" w:type="dxa"/>
            <w:tcBorders>
              <w:top w:val="nil"/>
              <w:left w:val="nil"/>
              <w:bottom w:val="single" w:sz="4"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64%</w:t>
            </w:r>
          </w:p>
        </w:tc>
      </w:tr>
      <w:tr w:rsidR="00400999" w:rsidRPr="00400999" w:rsidTr="00400999">
        <w:trPr>
          <w:trHeight w:val="276"/>
          <w:jc w:val="center"/>
        </w:trPr>
        <w:tc>
          <w:tcPr>
            <w:tcW w:w="1644" w:type="dxa"/>
            <w:tcBorders>
              <w:top w:val="nil"/>
              <w:left w:val="single" w:sz="8" w:space="0" w:color="auto"/>
              <w:bottom w:val="single" w:sz="8"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UK</w:t>
            </w:r>
          </w:p>
        </w:tc>
        <w:tc>
          <w:tcPr>
            <w:tcW w:w="1644" w:type="dxa"/>
            <w:tcBorders>
              <w:top w:val="nil"/>
              <w:left w:val="single" w:sz="4" w:space="0" w:color="auto"/>
              <w:bottom w:val="single" w:sz="8"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42</w:t>
            </w:r>
          </w:p>
        </w:tc>
        <w:tc>
          <w:tcPr>
            <w:tcW w:w="1644" w:type="dxa"/>
            <w:tcBorders>
              <w:top w:val="nil"/>
              <w:left w:val="nil"/>
              <w:bottom w:val="single" w:sz="8"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17</w:t>
            </w:r>
          </w:p>
        </w:tc>
        <w:tc>
          <w:tcPr>
            <w:tcW w:w="1644" w:type="dxa"/>
            <w:tcBorders>
              <w:top w:val="nil"/>
              <w:left w:val="nil"/>
              <w:bottom w:val="single" w:sz="8"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sz w:val="20"/>
                <w:szCs w:val="20"/>
                <w:lang w:val="hu-HU" w:eastAsia="hu-HU"/>
              </w:rPr>
            </w:pPr>
            <w:r w:rsidRPr="00400999">
              <w:rPr>
                <w:rFonts w:ascii="Arial" w:eastAsia="Times New Roman" w:hAnsi="Arial" w:cs="Arial"/>
                <w:sz w:val="20"/>
                <w:szCs w:val="20"/>
                <w:lang w:val="hu-HU" w:eastAsia="hu-HU"/>
              </w:rPr>
              <w:t>-60%</w:t>
            </w:r>
          </w:p>
        </w:tc>
      </w:tr>
      <w:tr w:rsidR="00400999" w:rsidRPr="00400999" w:rsidTr="00400999">
        <w:trPr>
          <w:trHeight w:val="276"/>
          <w:jc w:val="center"/>
        </w:trPr>
        <w:tc>
          <w:tcPr>
            <w:tcW w:w="164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00999" w:rsidRPr="00400999" w:rsidRDefault="00400999" w:rsidP="00E4287B">
            <w:pPr>
              <w:jc w:val="center"/>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Total</w:t>
            </w:r>
          </w:p>
        </w:tc>
        <w:tc>
          <w:tcPr>
            <w:tcW w:w="1644" w:type="dxa"/>
            <w:tcBorders>
              <w:top w:val="single" w:sz="4" w:space="0" w:color="auto"/>
              <w:left w:val="nil"/>
              <w:bottom w:val="single" w:sz="8"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706</w:t>
            </w:r>
          </w:p>
        </w:tc>
        <w:tc>
          <w:tcPr>
            <w:tcW w:w="1644" w:type="dxa"/>
            <w:tcBorders>
              <w:top w:val="single" w:sz="4" w:space="0" w:color="auto"/>
              <w:left w:val="nil"/>
              <w:bottom w:val="single" w:sz="8"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636</w:t>
            </w:r>
          </w:p>
        </w:tc>
        <w:tc>
          <w:tcPr>
            <w:tcW w:w="1644" w:type="dxa"/>
            <w:tcBorders>
              <w:top w:val="single" w:sz="4" w:space="0" w:color="auto"/>
              <w:left w:val="nil"/>
              <w:bottom w:val="single" w:sz="8" w:space="0" w:color="auto"/>
              <w:right w:val="single" w:sz="4" w:space="0" w:color="auto"/>
            </w:tcBorders>
            <w:shd w:val="clear" w:color="auto" w:fill="auto"/>
            <w:noWrap/>
            <w:vAlign w:val="bottom"/>
            <w:hideMark/>
          </w:tcPr>
          <w:p w:rsidR="00400999" w:rsidRPr="00400999" w:rsidRDefault="00400999" w:rsidP="00E4287B">
            <w:pPr>
              <w:jc w:val="right"/>
              <w:rPr>
                <w:rFonts w:ascii="Arial" w:eastAsia="Times New Roman" w:hAnsi="Arial" w:cs="Arial"/>
                <w:b/>
                <w:bCs/>
                <w:sz w:val="20"/>
                <w:szCs w:val="20"/>
                <w:lang w:val="hu-HU" w:eastAsia="hu-HU"/>
              </w:rPr>
            </w:pPr>
            <w:r w:rsidRPr="00400999">
              <w:rPr>
                <w:rFonts w:ascii="Arial" w:eastAsia="Times New Roman" w:hAnsi="Arial" w:cs="Arial"/>
                <w:b/>
                <w:bCs/>
                <w:sz w:val="20"/>
                <w:szCs w:val="20"/>
                <w:lang w:val="hu-HU" w:eastAsia="hu-HU"/>
              </w:rPr>
              <w:t>-10%</w:t>
            </w:r>
          </w:p>
        </w:tc>
      </w:tr>
    </w:tbl>
    <w:p w:rsidR="00400999" w:rsidRPr="00400999" w:rsidRDefault="00400999" w:rsidP="00400999">
      <w:pPr>
        <w:spacing w:before="240" w:line="276" w:lineRule="auto"/>
        <w:ind w:left="1134"/>
        <w:jc w:val="both"/>
        <w:rPr>
          <w:rFonts w:ascii="Times New Roman" w:hAnsi="Times New Roman"/>
          <w:sz w:val="20"/>
          <w:szCs w:val="24"/>
        </w:rPr>
      </w:pPr>
      <w:r w:rsidRPr="00400999">
        <w:rPr>
          <w:rFonts w:ascii="Times New Roman" w:hAnsi="Times New Roman"/>
          <w:sz w:val="20"/>
          <w:szCs w:val="24"/>
        </w:rPr>
        <w:t>Source: Own Elaboration</w:t>
      </w:r>
      <w:r w:rsidR="00A12D74">
        <w:rPr>
          <w:rFonts w:ascii="Times New Roman" w:hAnsi="Times New Roman"/>
          <w:sz w:val="20"/>
          <w:szCs w:val="24"/>
        </w:rPr>
        <w:t>.</w:t>
      </w:r>
    </w:p>
    <w:p w:rsidR="00801008" w:rsidRDefault="00801008" w:rsidP="00EC14A0">
      <w:pPr>
        <w:spacing w:before="240" w:line="276" w:lineRule="auto"/>
        <w:jc w:val="both"/>
        <w:rPr>
          <w:rFonts w:ascii="Times New Roman" w:hAnsi="Times New Roman"/>
          <w:sz w:val="24"/>
          <w:szCs w:val="24"/>
        </w:rPr>
      </w:pPr>
    </w:p>
    <w:p w:rsidR="00801008" w:rsidRDefault="00801008" w:rsidP="00EC14A0">
      <w:pPr>
        <w:spacing w:before="240" w:line="276" w:lineRule="auto"/>
        <w:jc w:val="both"/>
        <w:rPr>
          <w:rFonts w:ascii="Times New Roman" w:hAnsi="Times New Roman"/>
          <w:sz w:val="24"/>
          <w:szCs w:val="24"/>
        </w:rPr>
        <w:sectPr w:rsidR="00801008" w:rsidSect="00141756">
          <w:footerReference w:type="default" r:id="rId8"/>
          <w:type w:val="continuous"/>
          <w:pgSz w:w="11907" w:h="16840"/>
          <w:pgMar w:top="1701" w:right="1418" w:bottom="1701" w:left="1418" w:header="720" w:footer="720" w:gutter="0"/>
          <w:cols w:space="720"/>
          <w:docGrid w:linePitch="299"/>
        </w:sectPr>
      </w:pPr>
    </w:p>
    <w:p w:rsidR="0012424C" w:rsidRDefault="0012424C" w:rsidP="00400999">
      <w:pPr>
        <w:spacing w:before="120"/>
        <w:jc w:val="center"/>
        <w:rPr>
          <w:rFonts w:ascii="Times New Roman" w:hAnsi="Times New Roman"/>
          <w:sz w:val="24"/>
          <w:szCs w:val="24"/>
        </w:rPr>
      </w:pPr>
      <w:proofErr w:type="gramStart"/>
      <w:r w:rsidRPr="0012424C">
        <w:rPr>
          <w:rFonts w:ascii="Times New Roman" w:hAnsi="Times New Roman"/>
          <w:b/>
          <w:sz w:val="24"/>
          <w:szCs w:val="24"/>
        </w:rPr>
        <w:lastRenderedPageBreak/>
        <w:t>Figure 1.</w:t>
      </w:r>
      <w:proofErr w:type="gramEnd"/>
      <w:r>
        <w:rPr>
          <w:rFonts w:ascii="Times New Roman" w:hAnsi="Times New Roman"/>
          <w:sz w:val="24"/>
          <w:szCs w:val="24"/>
        </w:rPr>
        <w:t xml:space="preserve"> Geographical </w:t>
      </w:r>
      <w:r w:rsidR="00CA516E" w:rsidRPr="00CC0636">
        <w:rPr>
          <w:rFonts w:ascii="Times New Roman" w:hAnsi="Times New Roman"/>
          <w:sz w:val="24"/>
          <w:szCs w:val="24"/>
        </w:rPr>
        <w:t>distribution</w:t>
      </w:r>
      <w:r w:rsidRPr="00CC0636">
        <w:rPr>
          <w:rFonts w:ascii="Times New Roman" w:hAnsi="Times New Roman"/>
          <w:sz w:val="24"/>
          <w:szCs w:val="24"/>
        </w:rPr>
        <w:t xml:space="preserve"> of arguable</w:t>
      </w:r>
      <w:r>
        <w:rPr>
          <w:rFonts w:ascii="Times New Roman" w:hAnsi="Times New Roman"/>
          <w:sz w:val="24"/>
          <w:szCs w:val="24"/>
        </w:rPr>
        <w:t xml:space="preserve"> input coefficients</w:t>
      </w:r>
    </w:p>
    <w:p w:rsidR="00801008" w:rsidRDefault="0012424C" w:rsidP="00400999">
      <w:pPr>
        <w:spacing w:line="276" w:lineRule="auto"/>
        <w:jc w:val="center"/>
        <w:rPr>
          <w:rFonts w:ascii="Times New Roman" w:hAnsi="Times New Roman"/>
          <w:sz w:val="24"/>
          <w:szCs w:val="24"/>
        </w:rPr>
      </w:pPr>
      <w:r>
        <w:rPr>
          <w:noProof/>
          <w:lang w:val="en-US"/>
        </w:rPr>
        <w:drawing>
          <wp:inline distT="0" distB="0" distL="0" distR="0">
            <wp:extent cx="7517218" cy="5146158"/>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999" w:rsidRDefault="00400999" w:rsidP="00400999">
      <w:pPr>
        <w:spacing w:before="240" w:line="276" w:lineRule="auto"/>
        <w:ind w:left="1134"/>
        <w:jc w:val="both"/>
        <w:rPr>
          <w:rFonts w:ascii="Times New Roman" w:hAnsi="Times New Roman"/>
          <w:sz w:val="24"/>
          <w:szCs w:val="24"/>
        </w:rPr>
      </w:pPr>
      <w:r w:rsidRPr="00400999">
        <w:rPr>
          <w:rFonts w:ascii="Times New Roman" w:hAnsi="Times New Roman"/>
          <w:sz w:val="20"/>
          <w:szCs w:val="24"/>
        </w:rPr>
        <w:t>Source: Own Elaboration</w:t>
      </w:r>
      <w:r w:rsidR="00A12D74">
        <w:rPr>
          <w:rFonts w:ascii="Times New Roman" w:hAnsi="Times New Roman"/>
          <w:sz w:val="20"/>
          <w:szCs w:val="24"/>
        </w:rPr>
        <w:t>.</w:t>
      </w:r>
    </w:p>
    <w:p w:rsidR="00400999" w:rsidRDefault="00400999" w:rsidP="00801008">
      <w:pPr>
        <w:spacing w:before="240" w:line="276" w:lineRule="auto"/>
        <w:jc w:val="center"/>
        <w:rPr>
          <w:rFonts w:ascii="Times New Roman" w:hAnsi="Times New Roman"/>
          <w:sz w:val="24"/>
          <w:szCs w:val="24"/>
        </w:rPr>
        <w:sectPr w:rsidR="00400999" w:rsidSect="00801008">
          <w:pgSz w:w="16840" w:h="11907" w:orient="landscape"/>
          <w:pgMar w:top="1418" w:right="1701" w:bottom="1418" w:left="1701" w:header="720" w:footer="720" w:gutter="0"/>
          <w:cols w:space="720"/>
          <w:docGrid w:linePitch="299"/>
        </w:sectPr>
      </w:pPr>
    </w:p>
    <w:p w:rsidR="00D87512" w:rsidRPr="009F1D8D" w:rsidRDefault="00B356A7" w:rsidP="00A550E2">
      <w:pPr>
        <w:pStyle w:val="Caption"/>
        <w:jc w:val="center"/>
        <w:rPr>
          <w:rFonts w:ascii="Times New Roman" w:hAnsi="Times New Roman"/>
          <w:sz w:val="24"/>
          <w:szCs w:val="24"/>
        </w:rPr>
      </w:pPr>
      <w:bookmarkStart w:id="0" w:name="_Ref516769658"/>
      <w:r w:rsidRPr="00A550E2">
        <w:rPr>
          <w:rFonts w:ascii="Times New Roman" w:hAnsi="Times New Roman"/>
          <w:bCs w:val="0"/>
          <w:color w:val="auto"/>
          <w:sz w:val="24"/>
          <w:szCs w:val="24"/>
        </w:rPr>
        <w:t xml:space="preserve">Table </w:t>
      </w:r>
      <w:bookmarkEnd w:id="0"/>
      <w:r w:rsidR="008073B3">
        <w:rPr>
          <w:rFonts w:ascii="Times New Roman" w:hAnsi="Times New Roman"/>
          <w:bCs w:val="0"/>
          <w:color w:val="auto"/>
          <w:sz w:val="24"/>
          <w:szCs w:val="24"/>
        </w:rPr>
        <w:t>2</w:t>
      </w:r>
      <w:r w:rsidRPr="00A550E2">
        <w:rPr>
          <w:rFonts w:ascii="Times New Roman" w:hAnsi="Times New Roman"/>
          <w:bCs w:val="0"/>
          <w:color w:val="auto"/>
          <w:sz w:val="24"/>
          <w:szCs w:val="24"/>
        </w:rPr>
        <w:t xml:space="preserve">: Comparison of some estimated </w:t>
      </w:r>
      <w:r w:rsidR="009642AA">
        <w:rPr>
          <w:rFonts w:ascii="Times New Roman" w:hAnsi="Times New Roman"/>
          <w:bCs w:val="0"/>
          <w:color w:val="auto"/>
          <w:sz w:val="24"/>
          <w:szCs w:val="24"/>
        </w:rPr>
        <w:t xml:space="preserve">input </w:t>
      </w:r>
      <w:r w:rsidRPr="00A550E2">
        <w:rPr>
          <w:rFonts w:ascii="Times New Roman" w:hAnsi="Times New Roman"/>
          <w:bCs w:val="0"/>
          <w:color w:val="auto"/>
          <w:sz w:val="24"/>
          <w:szCs w:val="24"/>
        </w:rPr>
        <w:t>coefficients</w:t>
      </w:r>
      <w:r w:rsidR="009642AA">
        <w:rPr>
          <w:rFonts w:ascii="Times New Roman" w:hAnsi="Times New Roman"/>
          <w:bCs w:val="0"/>
          <w:color w:val="auto"/>
          <w:sz w:val="24"/>
          <w:szCs w:val="24"/>
        </w:rPr>
        <w:t xml:space="preserve"> (%)</w:t>
      </w:r>
      <w:r w:rsidRPr="00A550E2">
        <w:rPr>
          <w:rFonts w:ascii="Times New Roman" w:hAnsi="Times New Roman"/>
          <w:bCs w:val="0"/>
          <w:color w:val="auto"/>
          <w:sz w:val="24"/>
          <w:szCs w:val="24"/>
        </w:rPr>
        <w:t xml:space="preserve"> with </w:t>
      </w:r>
      <w:proofErr w:type="spellStart"/>
      <w:r w:rsidR="004A7AED">
        <w:rPr>
          <w:rFonts w:ascii="Times New Roman" w:hAnsi="Times New Roman"/>
          <w:bCs w:val="0"/>
          <w:color w:val="auto"/>
          <w:sz w:val="24"/>
          <w:szCs w:val="24"/>
        </w:rPr>
        <w:t>GTAP9.1</w:t>
      </w:r>
      <w:proofErr w:type="spellEnd"/>
    </w:p>
    <w:tbl>
      <w:tblPr>
        <w:tblStyle w:val="TableGrid"/>
        <w:tblW w:w="4008" w:type="pct"/>
        <w:jc w:val="center"/>
        <w:tblLook w:val="04A0"/>
      </w:tblPr>
      <w:tblGrid>
        <w:gridCol w:w="1432"/>
        <w:gridCol w:w="1556"/>
        <w:gridCol w:w="1918"/>
        <w:gridCol w:w="1269"/>
        <w:gridCol w:w="1269"/>
      </w:tblGrid>
      <w:tr w:rsidR="0099160F" w:rsidTr="008A15E3">
        <w:trPr>
          <w:trHeight w:val="733"/>
          <w:jc w:val="center"/>
        </w:trPr>
        <w:tc>
          <w:tcPr>
            <w:tcW w:w="968" w:type="pct"/>
            <w:vAlign w:val="center"/>
          </w:tcPr>
          <w:p w:rsidR="006F79BD" w:rsidRPr="007C4464" w:rsidRDefault="006F79BD" w:rsidP="0099160F">
            <w:pPr>
              <w:jc w:val="center"/>
              <w:rPr>
                <w:rFonts w:ascii="Times New Roman" w:hAnsi="Times New Roman"/>
                <w:b/>
                <w:sz w:val="24"/>
                <w:szCs w:val="24"/>
              </w:rPr>
            </w:pPr>
            <w:proofErr w:type="spellStart"/>
            <w:r w:rsidRPr="007C4464">
              <w:rPr>
                <w:rFonts w:ascii="Times New Roman" w:hAnsi="Times New Roman"/>
                <w:b/>
                <w:sz w:val="24"/>
                <w:szCs w:val="24"/>
              </w:rPr>
              <w:t>GTAP</w:t>
            </w:r>
            <w:proofErr w:type="spellEnd"/>
            <w:r w:rsidRPr="007C4464">
              <w:rPr>
                <w:rFonts w:ascii="Times New Roman" w:hAnsi="Times New Roman"/>
                <w:b/>
                <w:sz w:val="24"/>
                <w:szCs w:val="24"/>
              </w:rPr>
              <w:t xml:space="preserve"> code</w:t>
            </w:r>
          </w:p>
          <w:p w:rsidR="00055829" w:rsidRPr="007C4464" w:rsidRDefault="006F79BD" w:rsidP="0099160F">
            <w:pPr>
              <w:jc w:val="center"/>
              <w:rPr>
                <w:rFonts w:ascii="Times New Roman" w:hAnsi="Times New Roman"/>
                <w:b/>
                <w:sz w:val="24"/>
                <w:szCs w:val="24"/>
              </w:rPr>
            </w:pPr>
            <w:r w:rsidRPr="007C4464">
              <w:rPr>
                <w:rFonts w:ascii="Times New Roman" w:hAnsi="Times New Roman"/>
                <w:b/>
                <w:sz w:val="24"/>
                <w:szCs w:val="24"/>
              </w:rPr>
              <w:t>(input)</w:t>
            </w:r>
          </w:p>
        </w:tc>
        <w:tc>
          <w:tcPr>
            <w:tcW w:w="1051" w:type="pct"/>
            <w:vAlign w:val="center"/>
          </w:tcPr>
          <w:p w:rsidR="00055829" w:rsidRPr="007C4464" w:rsidRDefault="0099160F" w:rsidP="0099160F">
            <w:pPr>
              <w:jc w:val="center"/>
              <w:rPr>
                <w:rFonts w:ascii="Times New Roman" w:hAnsi="Times New Roman"/>
                <w:b/>
                <w:sz w:val="24"/>
                <w:szCs w:val="24"/>
              </w:rPr>
            </w:pPr>
            <w:proofErr w:type="spellStart"/>
            <w:r w:rsidRPr="007C4464">
              <w:rPr>
                <w:rFonts w:ascii="Times New Roman" w:hAnsi="Times New Roman"/>
                <w:b/>
                <w:sz w:val="24"/>
                <w:szCs w:val="24"/>
              </w:rPr>
              <w:t>GTAP</w:t>
            </w:r>
            <w:proofErr w:type="spellEnd"/>
            <w:r w:rsidRPr="007C4464">
              <w:rPr>
                <w:rFonts w:ascii="Times New Roman" w:hAnsi="Times New Roman"/>
                <w:b/>
                <w:sz w:val="24"/>
                <w:szCs w:val="24"/>
              </w:rPr>
              <w:t xml:space="preserve"> code</w:t>
            </w:r>
          </w:p>
          <w:p w:rsidR="0099160F" w:rsidRPr="007C4464" w:rsidRDefault="0099160F" w:rsidP="0099160F">
            <w:pPr>
              <w:jc w:val="center"/>
              <w:rPr>
                <w:rFonts w:ascii="Times New Roman" w:hAnsi="Times New Roman"/>
                <w:b/>
                <w:sz w:val="24"/>
                <w:szCs w:val="24"/>
              </w:rPr>
            </w:pPr>
            <w:r w:rsidRPr="007C4464">
              <w:rPr>
                <w:rFonts w:ascii="Times New Roman" w:hAnsi="Times New Roman"/>
                <w:b/>
                <w:sz w:val="24"/>
                <w:szCs w:val="24"/>
              </w:rPr>
              <w:t>(user)</w:t>
            </w:r>
          </w:p>
        </w:tc>
        <w:tc>
          <w:tcPr>
            <w:tcW w:w="1294" w:type="pct"/>
            <w:vAlign w:val="center"/>
          </w:tcPr>
          <w:p w:rsidR="00055829" w:rsidRPr="007C4464" w:rsidRDefault="0099160F" w:rsidP="008A15E3">
            <w:pPr>
              <w:jc w:val="center"/>
              <w:rPr>
                <w:rFonts w:ascii="Times New Roman" w:hAnsi="Times New Roman"/>
                <w:b/>
                <w:sz w:val="24"/>
                <w:szCs w:val="24"/>
              </w:rPr>
            </w:pPr>
            <w:r w:rsidRPr="007C4464">
              <w:rPr>
                <w:rFonts w:ascii="Times New Roman" w:hAnsi="Times New Roman"/>
                <w:b/>
                <w:sz w:val="24"/>
                <w:szCs w:val="24"/>
              </w:rPr>
              <w:t>C</w:t>
            </w:r>
            <w:r w:rsidR="00055829" w:rsidRPr="007C4464">
              <w:rPr>
                <w:rFonts w:ascii="Times New Roman" w:hAnsi="Times New Roman"/>
                <w:b/>
                <w:sz w:val="24"/>
                <w:szCs w:val="24"/>
              </w:rPr>
              <w:t xml:space="preserve">ountry </w:t>
            </w:r>
          </w:p>
        </w:tc>
        <w:tc>
          <w:tcPr>
            <w:tcW w:w="852" w:type="pct"/>
            <w:vAlign w:val="center"/>
          </w:tcPr>
          <w:p w:rsidR="00055829" w:rsidRPr="007C4464" w:rsidRDefault="0099160F" w:rsidP="0099160F">
            <w:pPr>
              <w:jc w:val="center"/>
              <w:rPr>
                <w:rFonts w:ascii="Times New Roman" w:hAnsi="Times New Roman"/>
                <w:b/>
                <w:sz w:val="24"/>
                <w:szCs w:val="24"/>
              </w:rPr>
            </w:pPr>
            <w:r w:rsidRPr="007C4464">
              <w:rPr>
                <w:rFonts w:ascii="Times New Roman" w:hAnsi="Times New Roman"/>
                <w:b/>
                <w:sz w:val="24"/>
                <w:szCs w:val="24"/>
              </w:rPr>
              <w:t>EU-</w:t>
            </w:r>
            <w:proofErr w:type="spellStart"/>
            <w:r w:rsidRPr="007C4464">
              <w:rPr>
                <w:rFonts w:ascii="Times New Roman" w:hAnsi="Times New Roman"/>
                <w:b/>
                <w:sz w:val="24"/>
                <w:szCs w:val="24"/>
              </w:rPr>
              <w:t>GTAP</w:t>
            </w:r>
            <w:proofErr w:type="spellEnd"/>
            <w:r w:rsidR="00055829" w:rsidRPr="007C4464">
              <w:rPr>
                <w:rFonts w:ascii="Times New Roman" w:hAnsi="Times New Roman"/>
                <w:b/>
                <w:sz w:val="24"/>
                <w:szCs w:val="24"/>
              </w:rPr>
              <w:t xml:space="preserve"> coefficient</w:t>
            </w:r>
          </w:p>
        </w:tc>
        <w:tc>
          <w:tcPr>
            <w:tcW w:w="835" w:type="pct"/>
            <w:vAlign w:val="center"/>
          </w:tcPr>
          <w:p w:rsidR="00055829" w:rsidRPr="007C4464" w:rsidRDefault="004A7AED" w:rsidP="0099160F">
            <w:pPr>
              <w:jc w:val="center"/>
              <w:rPr>
                <w:rFonts w:ascii="Times New Roman" w:hAnsi="Times New Roman"/>
                <w:b/>
                <w:sz w:val="24"/>
                <w:szCs w:val="24"/>
              </w:rPr>
            </w:pPr>
            <w:proofErr w:type="spellStart"/>
            <w:r w:rsidRPr="007C4464">
              <w:rPr>
                <w:rFonts w:ascii="Times New Roman" w:hAnsi="Times New Roman"/>
                <w:b/>
                <w:sz w:val="24"/>
                <w:szCs w:val="24"/>
              </w:rPr>
              <w:t>GTAP9.1</w:t>
            </w:r>
            <w:proofErr w:type="spellEnd"/>
            <w:r w:rsidR="0099160F" w:rsidRPr="007C4464">
              <w:rPr>
                <w:rFonts w:ascii="Times New Roman" w:hAnsi="Times New Roman"/>
                <w:b/>
                <w:sz w:val="24"/>
                <w:szCs w:val="24"/>
              </w:rPr>
              <w:t xml:space="preserve"> coefficient</w:t>
            </w:r>
          </w:p>
        </w:tc>
      </w:tr>
      <w:tr w:rsidR="0099160F" w:rsidTr="007C4464">
        <w:trPr>
          <w:cantSplit/>
          <w:trHeight w:val="113"/>
          <w:jc w:val="center"/>
        </w:trPr>
        <w:tc>
          <w:tcPr>
            <w:tcW w:w="968" w:type="pct"/>
            <w:vAlign w:val="center"/>
          </w:tcPr>
          <w:p w:rsidR="00055560" w:rsidRDefault="00055560" w:rsidP="0099160F">
            <w:pPr>
              <w:jc w:val="center"/>
              <w:rPr>
                <w:rFonts w:ascii="Times New Roman" w:hAnsi="Times New Roman"/>
                <w:sz w:val="24"/>
                <w:szCs w:val="24"/>
              </w:rPr>
            </w:pPr>
            <w:proofErr w:type="spellStart"/>
            <w:r w:rsidRPr="00A550E2">
              <w:rPr>
                <w:rFonts w:ascii="Times New Roman" w:hAnsi="Times New Roman"/>
                <w:sz w:val="24"/>
                <w:szCs w:val="24"/>
              </w:rPr>
              <w:t>crp</w:t>
            </w:r>
            <w:proofErr w:type="spellEnd"/>
          </w:p>
        </w:tc>
        <w:tc>
          <w:tcPr>
            <w:tcW w:w="1051" w:type="pct"/>
            <w:vAlign w:val="center"/>
          </w:tcPr>
          <w:p w:rsidR="00055560" w:rsidRDefault="00055560" w:rsidP="0099160F">
            <w:pPr>
              <w:jc w:val="center"/>
              <w:rPr>
                <w:rFonts w:ascii="Times New Roman" w:hAnsi="Times New Roman"/>
                <w:sz w:val="24"/>
                <w:szCs w:val="24"/>
              </w:rPr>
            </w:pPr>
            <w:proofErr w:type="spellStart"/>
            <w:r w:rsidRPr="00A550E2">
              <w:rPr>
                <w:rFonts w:ascii="Times New Roman" w:hAnsi="Times New Roman"/>
                <w:sz w:val="24"/>
                <w:szCs w:val="24"/>
              </w:rPr>
              <w:t>wht</w:t>
            </w:r>
            <w:proofErr w:type="spellEnd"/>
          </w:p>
        </w:tc>
        <w:tc>
          <w:tcPr>
            <w:tcW w:w="1294" w:type="pct"/>
            <w:vAlign w:val="center"/>
          </w:tcPr>
          <w:p w:rsidR="00055560" w:rsidRDefault="008A15E3" w:rsidP="0099160F">
            <w:pPr>
              <w:jc w:val="center"/>
              <w:rPr>
                <w:rFonts w:ascii="Times New Roman" w:hAnsi="Times New Roman"/>
                <w:sz w:val="24"/>
                <w:szCs w:val="24"/>
              </w:rPr>
            </w:pPr>
            <w:r>
              <w:rPr>
                <w:rFonts w:ascii="Times New Roman" w:hAnsi="Times New Roman"/>
                <w:sz w:val="24"/>
                <w:szCs w:val="24"/>
              </w:rPr>
              <w:t>Belgium</w:t>
            </w:r>
          </w:p>
        </w:tc>
        <w:tc>
          <w:tcPr>
            <w:tcW w:w="852" w:type="pct"/>
            <w:vAlign w:val="center"/>
          </w:tcPr>
          <w:p w:rsidR="00055560" w:rsidRDefault="00055560" w:rsidP="0099160F">
            <w:pPr>
              <w:ind w:left="2"/>
              <w:jc w:val="right"/>
              <w:rPr>
                <w:rFonts w:ascii="Times New Roman" w:hAnsi="Times New Roman"/>
                <w:sz w:val="24"/>
                <w:szCs w:val="24"/>
              </w:rPr>
            </w:pPr>
            <w:r w:rsidRPr="00A550E2">
              <w:rPr>
                <w:rFonts w:ascii="Times New Roman" w:hAnsi="Times New Roman"/>
                <w:sz w:val="24"/>
                <w:szCs w:val="24"/>
              </w:rPr>
              <w:t>7.7</w:t>
            </w:r>
          </w:p>
        </w:tc>
        <w:tc>
          <w:tcPr>
            <w:tcW w:w="835" w:type="pct"/>
            <w:vAlign w:val="center"/>
          </w:tcPr>
          <w:p w:rsidR="00055560" w:rsidRDefault="00055560" w:rsidP="0099160F">
            <w:pPr>
              <w:jc w:val="right"/>
              <w:rPr>
                <w:rFonts w:ascii="Times New Roman" w:hAnsi="Times New Roman"/>
                <w:sz w:val="24"/>
                <w:szCs w:val="24"/>
              </w:rPr>
            </w:pPr>
            <w:r w:rsidRPr="00A550E2">
              <w:rPr>
                <w:rFonts w:ascii="Times New Roman" w:hAnsi="Times New Roman"/>
                <w:sz w:val="24"/>
                <w:szCs w:val="24"/>
              </w:rPr>
              <w:t>40.2</w:t>
            </w:r>
          </w:p>
        </w:tc>
      </w:tr>
      <w:tr w:rsidR="0099160F" w:rsidTr="007C4464">
        <w:trPr>
          <w:cantSplit/>
          <w:trHeight w:val="113"/>
          <w:jc w:val="center"/>
        </w:trPr>
        <w:tc>
          <w:tcPr>
            <w:tcW w:w="968" w:type="pct"/>
            <w:vAlign w:val="center"/>
          </w:tcPr>
          <w:p w:rsidR="00055560" w:rsidRDefault="0099160F" w:rsidP="0099160F">
            <w:pPr>
              <w:jc w:val="center"/>
              <w:rPr>
                <w:rFonts w:ascii="Times New Roman" w:hAnsi="Times New Roman"/>
                <w:sz w:val="24"/>
                <w:szCs w:val="24"/>
              </w:rPr>
            </w:pPr>
            <w:proofErr w:type="spellStart"/>
            <w:r>
              <w:rPr>
                <w:rFonts w:ascii="Times New Roman" w:hAnsi="Times New Roman"/>
                <w:sz w:val="24"/>
                <w:szCs w:val="24"/>
              </w:rPr>
              <w:t>ocr</w:t>
            </w:r>
            <w:proofErr w:type="spellEnd"/>
          </w:p>
        </w:tc>
        <w:tc>
          <w:tcPr>
            <w:tcW w:w="1051" w:type="pct"/>
            <w:vAlign w:val="center"/>
          </w:tcPr>
          <w:p w:rsidR="00055560" w:rsidRDefault="0099160F" w:rsidP="0099160F">
            <w:pPr>
              <w:jc w:val="center"/>
              <w:rPr>
                <w:rFonts w:ascii="Times New Roman" w:hAnsi="Times New Roman"/>
                <w:sz w:val="24"/>
                <w:szCs w:val="24"/>
              </w:rPr>
            </w:pPr>
            <w:proofErr w:type="spellStart"/>
            <w:r>
              <w:rPr>
                <w:rFonts w:ascii="Times New Roman" w:hAnsi="Times New Roman"/>
                <w:sz w:val="24"/>
                <w:szCs w:val="24"/>
              </w:rPr>
              <w:t>c_b</w:t>
            </w:r>
            <w:proofErr w:type="spellEnd"/>
          </w:p>
        </w:tc>
        <w:tc>
          <w:tcPr>
            <w:tcW w:w="1294" w:type="pct"/>
            <w:vAlign w:val="center"/>
          </w:tcPr>
          <w:p w:rsidR="00055560" w:rsidRDefault="008A15E3" w:rsidP="0099160F">
            <w:pPr>
              <w:jc w:val="center"/>
              <w:rPr>
                <w:rFonts w:ascii="Times New Roman" w:hAnsi="Times New Roman"/>
                <w:sz w:val="24"/>
                <w:szCs w:val="24"/>
              </w:rPr>
            </w:pPr>
            <w:r>
              <w:rPr>
                <w:rFonts w:ascii="Times New Roman" w:hAnsi="Times New Roman"/>
                <w:sz w:val="24"/>
                <w:szCs w:val="24"/>
              </w:rPr>
              <w:t>Belgium</w:t>
            </w:r>
          </w:p>
        </w:tc>
        <w:tc>
          <w:tcPr>
            <w:tcW w:w="852" w:type="pct"/>
            <w:vAlign w:val="center"/>
          </w:tcPr>
          <w:p w:rsidR="00055560" w:rsidRDefault="0099160F" w:rsidP="0099160F">
            <w:pPr>
              <w:jc w:val="right"/>
              <w:rPr>
                <w:rFonts w:ascii="Times New Roman" w:hAnsi="Times New Roman"/>
                <w:sz w:val="24"/>
                <w:szCs w:val="24"/>
              </w:rPr>
            </w:pPr>
            <w:r>
              <w:rPr>
                <w:rFonts w:ascii="Times New Roman" w:hAnsi="Times New Roman"/>
                <w:sz w:val="24"/>
                <w:szCs w:val="24"/>
              </w:rPr>
              <w:t>2.8</w:t>
            </w:r>
          </w:p>
        </w:tc>
        <w:tc>
          <w:tcPr>
            <w:tcW w:w="835" w:type="pct"/>
            <w:vAlign w:val="center"/>
          </w:tcPr>
          <w:p w:rsidR="00055560" w:rsidRDefault="0099160F" w:rsidP="0099160F">
            <w:pPr>
              <w:jc w:val="right"/>
              <w:rPr>
                <w:rFonts w:ascii="Times New Roman" w:hAnsi="Times New Roman"/>
                <w:sz w:val="24"/>
                <w:szCs w:val="24"/>
              </w:rPr>
            </w:pPr>
            <w:r>
              <w:rPr>
                <w:rFonts w:ascii="Times New Roman" w:hAnsi="Times New Roman"/>
                <w:sz w:val="24"/>
                <w:szCs w:val="24"/>
              </w:rPr>
              <w:t>0.1</w:t>
            </w:r>
          </w:p>
        </w:tc>
      </w:tr>
      <w:tr w:rsidR="0099160F" w:rsidTr="007C4464">
        <w:trPr>
          <w:cantSplit/>
          <w:trHeight w:val="113"/>
          <w:jc w:val="center"/>
        </w:trPr>
        <w:tc>
          <w:tcPr>
            <w:tcW w:w="968" w:type="pct"/>
            <w:vAlign w:val="center"/>
          </w:tcPr>
          <w:p w:rsidR="00055560" w:rsidRDefault="0099160F" w:rsidP="0099160F">
            <w:pPr>
              <w:jc w:val="center"/>
              <w:rPr>
                <w:rFonts w:ascii="Times New Roman" w:hAnsi="Times New Roman"/>
                <w:sz w:val="24"/>
                <w:szCs w:val="24"/>
              </w:rPr>
            </w:pPr>
            <w:proofErr w:type="spellStart"/>
            <w:r>
              <w:rPr>
                <w:rFonts w:ascii="Times New Roman" w:hAnsi="Times New Roman"/>
                <w:sz w:val="24"/>
                <w:szCs w:val="24"/>
              </w:rPr>
              <w:t>otp</w:t>
            </w:r>
            <w:proofErr w:type="spellEnd"/>
          </w:p>
        </w:tc>
        <w:tc>
          <w:tcPr>
            <w:tcW w:w="1051" w:type="pct"/>
            <w:vAlign w:val="center"/>
          </w:tcPr>
          <w:p w:rsidR="00055560" w:rsidRDefault="0099160F" w:rsidP="0099160F">
            <w:pPr>
              <w:jc w:val="center"/>
              <w:rPr>
                <w:rFonts w:ascii="Times New Roman" w:hAnsi="Times New Roman"/>
                <w:sz w:val="24"/>
                <w:szCs w:val="24"/>
              </w:rPr>
            </w:pPr>
            <w:proofErr w:type="spellStart"/>
            <w:r>
              <w:rPr>
                <w:rFonts w:ascii="Times New Roman" w:hAnsi="Times New Roman"/>
                <w:sz w:val="24"/>
                <w:szCs w:val="24"/>
              </w:rPr>
              <w:t>omn</w:t>
            </w:r>
            <w:proofErr w:type="spellEnd"/>
          </w:p>
        </w:tc>
        <w:tc>
          <w:tcPr>
            <w:tcW w:w="1294" w:type="pct"/>
            <w:vAlign w:val="center"/>
          </w:tcPr>
          <w:p w:rsidR="00055560" w:rsidRDefault="008A15E3" w:rsidP="004A7AED">
            <w:pPr>
              <w:jc w:val="center"/>
              <w:rPr>
                <w:rFonts w:ascii="Times New Roman" w:hAnsi="Times New Roman"/>
                <w:sz w:val="24"/>
                <w:szCs w:val="24"/>
              </w:rPr>
            </w:pPr>
            <w:r>
              <w:rPr>
                <w:rFonts w:ascii="Times New Roman" w:hAnsi="Times New Roman"/>
                <w:sz w:val="24"/>
                <w:szCs w:val="24"/>
              </w:rPr>
              <w:t>Czech</w:t>
            </w:r>
            <w:r w:rsidR="004A7AED">
              <w:rPr>
                <w:rFonts w:ascii="Times New Roman" w:hAnsi="Times New Roman"/>
                <w:sz w:val="24"/>
                <w:szCs w:val="24"/>
              </w:rPr>
              <w:t xml:space="preserve"> Republic</w:t>
            </w:r>
          </w:p>
        </w:tc>
        <w:tc>
          <w:tcPr>
            <w:tcW w:w="852" w:type="pct"/>
            <w:vAlign w:val="center"/>
          </w:tcPr>
          <w:p w:rsidR="00055560" w:rsidRDefault="0099160F" w:rsidP="0099160F">
            <w:pPr>
              <w:jc w:val="right"/>
              <w:rPr>
                <w:rFonts w:ascii="Times New Roman" w:hAnsi="Times New Roman"/>
                <w:sz w:val="24"/>
                <w:szCs w:val="24"/>
              </w:rPr>
            </w:pPr>
            <w:r>
              <w:rPr>
                <w:rFonts w:ascii="Times New Roman" w:hAnsi="Times New Roman"/>
                <w:sz w:val="24"/>
                <w:szCs w:val="24"/>
              </w:rPr>
              <w:t>23.4</w:t>
            </w:r>
          </w:p>
        </w:tc>
        <w:tc>
          <w:tcPr>
            <w:tcW w:w="835" w:type="pct"/>
            <w:vAlign w:val="center"/>
          </w:tcPr>
          <w:p w:rsidR="00055560" w:rsidRDefault="0099160F" w:rsidP="0099160F">
            <w:pPr>
              <w:jc w:val="right"/>
              <w:rPr>
                <w:rFonts w:ascii="Times New Roman" w:hAnsi="Times New Roman"/>
                <w:sz w:val="24"/>
                <w:szCs w:val="24"/>
              </w:rPr>
            </w:pPr>
            <w:r>
              <w:rPr>
                <w:rFonts w:ascii="Times New Roman" w:hAnsi="Times New Roman"/>
                <w:sz w:val="24"/>
                <w:szCs w:val="24"/>
              </w:rPr>
              <w:t>6.7</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ctl</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cmt</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Lithuania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53.2</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2.8</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cns</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Spain</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1.3</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0.2</w:t>
            </w:r>
          </w:p>
        </w:tc>
      </w:tr>
      <w:tr w:rsidR="0099160F" w:rsidRPr="00712A23"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coa</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Belgium</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8.9</w:t>
            </w:r>
          </w:p>
        </w:tc>
        <w:tc>
          <w:tcPr>
            <w:tcW w:w="835" w:type="pct"/>
            <w:vAlign w:val="center"/>
          </w:tcPr>
          <w:p w:rsidR="00055829" w:rsidRDefault="0099160F" w:rsidP="0099160F">
            <w:pPr>
              <w:jc w:val="right"/>
              <w:rPr>
                <w:rFonts w:ascii="Times New Roman" w:hAnsi="Times New Roman"/>
                <w:sz w:val="24"/>
                <w:szCs w:val="24"/>
              </w:rPr>
            </w:pPr>
            <w:r>
              <w:rPr>
                <w:rFonts w:ascii="Times New Roman" w:hAnsi="Times New Roman"/>
                <w:sz w:val="24"/>
                <w:szCs w:val="24"/>
              </w:rPr>
              <w:t>0.7</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coa</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Italy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7.1</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62.5</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ocr</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ctl</w:t>
            </w:r>
            <w:proofErr w:type="spellEnd"/>
          </w:p>
        </w:tc>
        <w:tc>
          <w:tcPr>
            <w:tcW w:w="1294" w:type="pct"/>
            <w:vAlign w:val="center"/>
          </w:tcPr>
          <w:p w:rsidR="00055829" w:rsidRDefault="008A15E3" w:rsidP="004A7AED">
            <w:pPr>
              <w:jc w:val="center"/>
              <w:rPr>
                <w:rFonts w:ascii="Times New Roman" w:hAnsi="Times New Roman"/>
                <w:sz w:val="24"/>
                <w:szCs w:val="24"/>
              </w:rPr>
            </w:pPr>
            <w:r>
              <w:rPr>
                <w:rFonts w:ascii="Times New Roman" w:hAnsi="Times New Roman"/>
                <w:sz w:val="24"/>
                <w:szCs w:val="24"/>
              </w:rPr>
              <w:t>Czech</w:t>
            </w:r>
            <w:r w:rsidR="004A7AED">
              <w:rPr>
                <w:rFonts w:ascii="Times New Roman" w:hAnsi="Times New Roman"/>
                <w:sz w:val="24"/>
                <w:szCs w:val="24"/>
              </w:rPr>
              <w:t xml:space="preserve"> Republic</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1.6</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7.8</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ofd</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ctl</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Germany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13.3</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4.8</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ofd</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ctl</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Slovakia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2.1</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23.7</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Portugal</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45.7</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2.8</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gdt</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Austria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30.9</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gro</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Ireland</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33.7</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18.</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gro</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Finland</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7.0</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21.6</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i_s</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Malta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1.3</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52.2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omn</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i_s</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Bulgaria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8.2</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26.1</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lea</w:t>
            </w:r>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lea</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Denmark</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44.1</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20.</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mil</w:t>
            </w:r>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mil</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Luxembourg</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3.4</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44.6</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rmk</w:t>
            </w:r>
            <w:proofErr w:type="spellEnd"/>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mil</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Romania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24.3</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ome</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mvh</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Hungary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30.5</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17.</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nfm</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Greece</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10.9</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16.9</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nfm</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nfm</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United Kingdom</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39.5</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53.</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ofd</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oap</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Belgium</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29.3</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45.</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ocr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Ireland</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33.7</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26.</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ocr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Croatia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1.8</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15.7</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ocr</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ofd</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Latvia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0.6</w:t>
            </w:r>
          </w:p>
        </w:tc>
        <w:tc>
          <w:tcPr>
            <w:tcW w:w="835" w:type="pct"/>
            <w:vAlign w:val="center"/>
          </w:tcPr>
          <w:p w:rsidR="00055829" w:rsidRDefault="0099160F" w:rsidP="0099160F">
            <w:pPr>
              <w:jc w:val="right"/>
              <w:rPr>
                <w:rFonts w:ascii="Times New Roman" w:hAnsi="Times New Roman"/>
                <w:sz w:val="24"/>
                <w:szCs w:val="24"/>
              </w:rPr>
            </w:pPr>
            <w:r>
              <w:rPr>
                <w:rFonts w:ascii="Times New Roman" w:hAnsi="Times New Roman"/>
                <w:sz w:val="24"/>
                <w:szCs w:val="24"/>
              </w:rPr>
              <w:t>0.2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ome</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omn</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United Kingdom</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4.5</w:t>
            </w:r>
          </w:p>
        </w:tc>
        <w:tc>
          <w:tcPr>
            <w:tcW w:w="835" w:type="pct"/>
            <w:vAlign w:val="center"/>
          </w:tcPr>
          <w:p w:rsidR="00055829" w:rsidRDefault="0099160F" w:rsidP="0099160F">
            <w:pPr>
              <w:jc w:val="right"/>
              <w:rPr>
                <w:rFonts w:ascii="Times New Roman" w:hAnsi="Times New Roman"/>
                <w:sz w:val="24"/>
                <w:szCs w:val="24"/>
              </w:rPr>
            </w:pPr>
            <w:r>
              <w:rPr>
                <w:rFonts w:ascii="Times New Roman" w:hAnsi="Times New Roman"/>
                <w:sz w:val="24"/>
                <w:szCs w:val="24"/>
              </w:rPr>
              <w:t>0.9</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oap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omt</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Germany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38.8</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65.</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osd</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Poland</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4.8</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19.4</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osd</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Slovenia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57.0</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18.4</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i_s</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otn</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Bulgaria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3.4</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29.2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oil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Austria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74.9</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37.</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oil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Denmark</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80.7</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57.</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oil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Netherlands</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75.5</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53.</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pdr</w:t>
            </w:r>
            <w:proofErr w:type="spellEnd"/>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pcr</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United Kingdom</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27.8</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82.0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gro</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rmk</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Luxembourg</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1.3</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0.2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ocr</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rmk</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Spain</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0.4</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11.4</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c_b</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sgr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Hungary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15.1</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2.9</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c_b</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sgr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Italy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14.2</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3.3</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sgr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Bulgaria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107.6</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18.</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sgr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Portugal</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91.0</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28.0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tex</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Austria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26.0</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10.7</w:t>
            </w:r>
          </w:p>
        </w:tc>
      </w:tr>
      <w:tr w:rsidR="009642AA" w:rsidTr="007C4464">
        <w:trPr>
          <w:trHeight w:val="561"/>
          <w:jc w:val="center"/>
        </w:trPr>
        <w:tc>
          <w:tcPr>
            <w:tcW w:w="968" w:type="pct"/>
            <w:vAlign w:val="center"/>
          </w:tcPr>
          <w:p w:rsidR="009642AA" w:rsidRPr="007C4464" w:rsidRDefault="009642AA" w:rsidP="008114D1">
            <w:pPr>
              <w:jc w:val="center"/>
              <w:rPr>
                <w:rFonts w:ascii="Times New Roman" w:hAnsi="Times New Roman"/>
                <w:b/>
                <w:sz w:val="24"/>
                <w:szCs w:val="24"/>
              </w:rPr>
            </w:pPr>
            <w:proofErr w:type="spellStart"/>
            <w:r w:rsidRPr="007C4464">
              <w:rPr>
                <w:rFonts w:ascii="Times New Roman" w:hAnsi="Times New Roman"/>
                <w:b/>
                <w:sz w:val="24"/>
                <w:szCs w:val="24"/>
              </w:rPr>
              <w:t>GTAP</w:t>
            </w:r>
            <w:proofErr w:type="spellEnd"/>
            <w:r w:rsidRPr="007C4464">
              <w:rPr>
                <w:rFonts w:ascii="Times New Roman" w:hAnsi="Times New Roman"/>
                <w:b/>
                <w:sz w:val="24"/>
                <w:szCs w:val="24"/>
              </w:rPr>
              <w:t xml:space="preserve"> code</w:t>
            </w:r>
          </w:p>
          <w:p w:rsidR="009642AA" w:rsidRPr="007C4464" w:rsidRDefault="009642AA" w:rsidP="008114D1">
            <w:pPr>
              <w:jc w:val="center"/>
              <w:rPr>
                <w:rFonts w:ascii="Times New Roman" w:hAnsi="Times New Roman"/>
                <w:b/>
                <w:sz w:val="24"/>
                <w:szCs w:val="24"/>
              </w:rPr>
            </w:pPr>
            <w:r w:rsidRPr="007C4464">
              <w:rPr>
                <w:rFonts w:ascii="Times New Roman" w:hAnsi="Times New Roman"/>
                <w:b/>
                <w:sz w:val="24"/>
                <w:szCs w:val="24"/>
              </w:rPr>
              <w:t>(input)</w:t>
            </w:r>
          </w:p>
        </w:tc>
        <w:tc>
          <w:tcPr>
            <w:tcW w:w="1051" w:type="pct"/>
            <w:vAlign w:val="center"/>
          </w:tcPr>
          <w:p w:rsidR="009642AA" w:rsidRPr="007C4464" w:rsidRDefault="009642AA" w:rsidP="008114D1">
            <w:pPr>
              <w:jc w:val="center"/>
              <w:rPr>
                <w:rFonts w:ascii="Times New Roman" w:hAnsi="Times New Roman"/>
                <w:b/>
                <w:sz w:val="24"/>
                <w:szCs w:val="24"/>
              </w:rPr>
            </w:pPr>
            <w:proofErr w:type="spellStart"/>
            <w:r w:rsidRPr="007C4464">
              <w:rPr>
                <w:rFonts w:ascii="Times New Roman" w:hAnsi="Times New Roman"/>
                <w:b/>
                <w:sz w:val="24"/>
                <w:szCs w:val="24"/>
              </w:rPr>
              <w:t>GTAP</w:t>
            </w:r>
            <w:proofErr w:type="spellEnd"/>
            <w:r w:rsidRPr="007C4464">
              <w:rPr>
                <w:rFonts w:ascii="Times New Roman" w:hAnsi="Times New Roman"/>
                <w:b/>
                <w:sz w:val="24"/>
                <w:szCs w:val="24"/>
              </w:rPr>
              <w:t xml:space="preserve"> code</w:t>
            </w:r>
          </w:p>
          <w:p w:rsidR="009642AA" w:rsidRPr="007C4464" w:rsidRDefault="009642AA" w:rsidP="008114D1">
            <w:pPr>
              <w:jc w:val="center"/>
              <w:rPr>
                <w:rFonts w:ascii="Times New Roman" w:hAnsi="Times New Roman"/>
                <w:b/>
                <w:sz w:val="24"/>
                <w:szCs w:val="24"/>
              </w:rPr>
            </w:pPr>
            <w:r w:rsidRPr="007C4464">
              <w:rPr>
                <w:rFonts w:ascii="Times New Roman" w:hAnsi="Times New Roman"/>
                <w:b/>
                <w:sz w:val="24"/>
                <w:szCs w:val="24"/>
              </w:rPr>
              <w:t>(user)</w:t>
            </w:r>
          </w:p>
        </w:tc>
        <w:tc>
          <w:tcPr>
            <w:tcW w:w="1294" w:type="pct"/>
            <w:vAlign w:val="center"/>
          </w:tcPr>
          <w:p w:rsidR="009642AA" w:rsidRPr="007C4464" w:rsidRDefault="009642AA" w:rsidP="00B26F63">
            <w:pPr>
              <w:jc w:val="center"/>
              <w:rPr>
                <w:rFonts w:ascii="Times New Roman" w:hAnsi="Times New Roman"/>
                <w:b/>
                <w:sz w:val="24"/>
                <w:szCs w:val="24"/>
              </w:rPr>
            </w:pPr>
            <w:r w:rsidRPr="007C4464">
              <w:rPr>
                <w:rFonts w:ascii="Times New Roman" w:hAnsi="Times New Roman"/>
                <w:b/>
                <w:sz w:val="24"/>
                <w:szCs w:val="24"/>
              </w:rPr>
              <w:t xml:space="preserve">Country </w:t>
            </w:r>
          </w:p>
        </w:tc>
        <w:tc>
          <w:tcPr>
            <w:tcW w:w="852" w:type="pct"/>
            <w:vAlign w:val="center"/>
          </w:tcPr>
          <w:p w:rsidR="009642AA" w:rsidRPr="007C4464" w:rsidRDefault="009642AA" w:rsidP="008114D1">
            <w:pPr>
              <w:jc w:val="center"/>
              <w:rPr>
                <w:rFonts w:ascii="Times New Roman" w:hAnsi="Times New Roman"/>
                <w:b/>
                <w:sz w:val="24"/>
                <w:szCs w:val="24"/>
              </w:rPr>
            </w:pPr>
            <w:r w:rsidRPr="007C4464">
              <w:rPr>
                <w:rFonts w:ascii="Times New Roman" w:hAnsi="Times New Roman"/>
                <w:b/>
                <w:sz w:val="24"/>
                <w:szCs w:val="24"/>
              </w:rPr>
              <w:t>EU-</w:t>
            </w:r>
            <w:proofErr w:type="spellStart"/>
            <w:r w:rsidRPr="007C4464">
              <w:rPr>
                <w:rFonts w:ascii="Times New Roman" w:hAnsi="Times New Roman"/>
                <w:b/>
                <w:sz w:val="24"/>
                <w:szCs w:val="24"/>
              </w:rPr>
              <w:t>GTAP</w:t>
            </w:r>
            <w:proofErr w:type="spellEnd"/>
            <w:r w:rsidRPr="007C4464">
              <w:rPr>
                <w:rFonts w:ascii="Times New Roman" w:hAnsi="Times New Roman"/>
                <w:b/>
                <w:sz w:val="24"/>
                <w:szCs w:val="24"/>
              </w:rPr>
              <w:t xml:space="preserve"> coefficient</w:t>
            </w:r>
          </w:p>
        </w:tc>
        <w:tc>
          <w:tcPr>
            <w:tcW w:w="835" w:type="pct"/>
            <w:vAlign w:val="center"/>
          </w:tcPr>
          <w:p w:rsidR="009642AA" w:rsidRPr="007C4464" w:rsidRDefault="004A7AED" w:rsidP="008114D1">
            <w:pPr>
              <w:jc w:val="center"/>
              <w:rPr>
                <w:rFonts w:ascii="Times New Roman" w:hAnsi="Times New Roman"/>
                <w:b/>
                <w:sz w:val="24"/>
                <w:szCs w:val="24"/>
              </w:rPr>
            </w:pPr>
            <w:proofErr w:type="spellStart"/>
            <w:r w:rsidRPr="007C4464">
              <w:rPr>
                <w:rFonts w:ascii="Times New Roman" w:hAnsi="Times New Roman"/>
                <w:b/>
                <w:sz w:val="24"/>
                <w:szCs w:val="24"/>
              </w:rPr>
              <w:t>GTAP9.1</w:t>
            </w:r>
            <w:proofErr w:type="spellEnd"/>
            <w:r w:rsidR="009642AA" w:rsidRPr="007C4464">
              <w:rPr>
                <w:rFonts w:ascii="Times New Roman" w:hAnsi="Times New Roman"/>
                <w:b/>
                <w:sz w:val="24"/>
                <w:szCs w:val="24"/>
              </w:rPr>
              <w:t xml:space="preserve"> coefficient</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v_f</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Hungary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2.5</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30.2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v_f</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Estonia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14.0</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13.9</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osd</w:t>
            </w:r>
            <w:proofErr w:type="spellEnd"/>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vol</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Slovenia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37.2</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4.2</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vol</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Ireland</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63.2</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23.</w:t>
            </w:r>
            <w:r w:rsidR="0099160F">
              <w:rPr>
                <w:rFonts w:ascii="Times New Roman" w:hAnsi="Times New Roman"/>
                <w:sz w:val="24"/>
                <w:szCs w:val="24"/>
              </w:rPr>
              <w:t>0</w:t>
            </w:r>
          </w:p>
        </w:tc>
      </w:tr>
      <w:tr w:rsidR="0099160F" w:rsidTr="007C4464">
        <w:trPr>
          <w:cantSplit/>
          <w:trHeight w:val="277"/>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vol</w:t>
            </w:r>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Slovenia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67.5</w:t>
            </w:r>
          </w:p>
        </w:tc>
        <w:tc>
          <w:tcPr>
            <w:tcW w:w="835" w:type="pct"/>
            <w:vAlign w:val="center"/>
          </w:tcPr>
          <w:p w:rsidR="00055829" w:rsidRDefault="00055829" w:rsidP="007C4464">
            <w:pPr>
              <w:jc w:val="right"/>
              <w:rPr>
                <w:rFonts w:ascii="Times New Roman" w:hAnsi="Times New Roman"/>
                <w:sz w:val="24"/>
                <w:szCs w:val="24"/>
              </w:rPr>
            </w:pPr>
            <w:r>
              <w:rPr>
                <w:rFonts w:ascii="Times New Roman" w:hAnsi="Times New Roman"/>
                <w:sz w:val="24"/>
                <w:szCs w:val="24"/>
              </w:rPr>
              <w:t>19.</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wap</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Spain</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0.8</w:t>
            </w:r>
          </w:p>
        </w:tc>
        <w:tc>
          <w:tcPr>
            <w:tcW w:w="835" w:type="pct"/>
            <w:vAlign w:val="center"/>
          </w:tcPr>
          <w:p w:rsidR="00055829" w:rsidRDefault="0099160F" w:rsidP="0099160F">
            <w:pPr>
              <w:jc w:val="right"/>
              <w:rPr>
                <w:rFonts w:ascii="Times New Roman" w:hAnsi="Times New Roman"/>
                <w:sz w:val="24"/>
                <w:szCs w:val="24"/>
              </w:rPr>
            </w:pPr>
            <w:r>
              <w:rPr>
                <w:rFonts w:ascii="Times New Roman" w:hAnsi="Times New Roman"/>
                <w:sz w:val="24"/>
                <w:szCs w:val="24"/>
              </w:rPr>
              <w:t>0.7</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wap</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United Kingdom</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0.8</w:t>
            </w:r>
          </w:p>
        </w:tc>
        <w:tc>
          <w:tcPr>
            <w:tcW w:w="835" w:type="pct"/>
            <w:vAlign w:val="center"/>
          </w:tcPr>
          <w:p w:rsidR="00055829" w:rsidRDefault="0099160F" w:rsidP="0099160F">
            <w:pPr>
              <w:jc w:val="right"/>
              <w:rPr>
                <w:rFonts w:ascii="Times New Roman" w:hAnsi="Times New Roman"/>
                <w:sz w:val="24"/>
                <w:szCs w:val="24"/>
              </w:rPr>
            </w:pPr>
            <w:r>
              <w:rPr>
                <w:rFonts w:ascii="Times New Roman" w:hAnsi="Times New Roman"/>
                <w:sz w:val="24"/>
                <w:szCs w:val="24"/>
              </w:rPr>
              <w:t>0.5</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wap</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Sweden</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70.8</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26.</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p_c</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wht</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Germany</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2.5</w:t>
            </w:r>
          </w:p>
        </w:tc>
        <w:tc>
          <w:tcPr>
            <w:tcW w:w="835" w:type="pct"/>
            <w:vAlign w:val="center"/>
          </w:tcPr>
          <w:p w:rsidR="00055829" w:rsidRDefault="0099160F" w:rsidP="0099160F">
            <w:pPr>
              <w:jc w:val="right"/>
              <w:rPr>
                <w:rFonts w:ascii="Times New Roman" w:hAnsi="Times New Roman"/>
                <w:sz w:val="24"/>
                <w:szCs w:val="24"/>
              </w:rPr>
            </w:pPr>
            <w:r>
              <w:rPr>
                <w:rFonts w:ascii="Times New Roman" w:hAnsi="Times New Roman"/>
                <w:sz w:val="24"/>
                <w:szCs w:val="24"/>
              </w:rPr>
              <w:t>0.1</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r>
              <w:rPr>
                <w:rFonts w:ascii="Times New Roman" w:hAnsi="Times New Roman"/>
                <w:sz w:val="24"/>
                <w:szCs w:val="24"/>
              </w:rPr>
              <w:t>total</w:t>
            </w:r>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wht</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Austria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49.4</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14.</w:t>
            </w:r>
            <w:r w:rsidR="0099160F">
              <w:rPr>
                <w:rFonts w:ascii="Times New Roman" w:hAnsi="Times New Roman"/>
                <w:sz w:val="24"/>
                <w:szCs w:val="24"/>
              </w:rPr>
              <w:t>0</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crp</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wol</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Croatia</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3.0</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1.1</w:t>
            </w:r>
          </w:p>
        </w:tc>
      </w:tr>
      <w:tr w:rsidR="0099160F" w:rsidTr="007C4464">
        <w:trPr>
          <w:cantSplit/>
          <w:trHeight w:val="113"/>
          <w:jc w:val="center"/>
        </w:trPr>
        <w:tc>
          <w:tcPr>
            <w:tcW w:w="968"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ely</w:t>
            </w:r>
            <w:proofErr w:type="spellEnd"/>
          </w:p>
        </w:tc>
        <w:tc>
          <w:tcPr>
            <w:tcW w:w="1051" w:type="pct"/>
            <w:vAlign w:val="center"/>
          </w:tcPr>
          <w:p w:rsidR="00055829" w:rsidRDefault="00055829" w:rsidP="0099160F">
            <w:pPr>
              <w:jc w:val="center"/>
              <w:rPr>
                <w:rFonts w:ascii="Times New Roman" w:hAnsi="Times New Roman"/>
                <w:sz w:val="24"/>
                <w:szCs w:val="24"/>
              </w:rPr>
            </w:pPr>
            <w:proofErr w:type="spellStart"/>
            <w:r>
              <w:rPr>
                <w:rFonts w:ascii="Times New Roman" w:hAnsi="Times New Roman"/>
                <w:sz w:val="24"/>
                <w:szCs w:val="24"/>
              </w:rPr>
              <w:t>wtr</w:t>
            </w:r>
            <w:proofErr w:type="spellEnd"/>
          </w:p>
        </w:tc>
        <w:tc>
          <w:tcPr>
            <w:tcW w:w="1294" w:type="pct"/>
            <w:vAlign w:val="center"/>
          </w:tcPr>
          <w:p w:rsidR="00055829" w:rsidRDefault="008A15E3" w:rsidP="0099160F">
            <w:pPr>
              <w:jc w:val="center"/>
              <w:rPr>
                <w:rFonts w:ascii="Times New Roman" w:hAnsi="Times New Roman"/>
                <w:sz w:val="24"/>
                <w:szCs w:val="24"/>
              </w:rPr>
            </w:pPr>
            <w:r>
              <w:rPr>
                <w:rFonts w:ascii="Times New Roman" w:hAnsi="Times New Roman"/>
                <w:sz w:val="24"/>
                <w:szCs w:val="24"/>
              </w:rPr>
              <w:t>Cyprus</w:t>
            </w:r>
          </w:p>
        </w:tc>
        <w:tc>
          <w:tcPr>
            <w:tcW w:w="852"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32.4</w:t>
            </w:r>
          </w:p>
        </w:tc>
        <w:tc>
          <w:tcPr>
            <w:tcW w:w="835" w:type="pct"/>
            <w:vAlign w:val="center"/>
          </w:tcPr>
          <w:p w:rsidR="00055829" w:rsidRDefault="00055829" w:rsidP="0099160F">
            <w:pPr>
              <w:jc w:val="right"/>
              <w:rPr>
                <w:rFonts w:ascii="Times New Roman" w:hAnsi="Times New Roman"/>
                <w:sz w:val="24"/>
                <w:szCs w:val="24"/>
              </w:rPr>
            </w:pPr>
            <w:r>
              <w:rPr>
                <w:rFonts w:ascii="Times New Roman" w:hAnsi="Times New Roman"/>
                <w:sz w:val="24"/>
                <w:szCs w:val="24"/>
              </w:rPr>
              <w:t>11.</w:t>
            </w:r>
            <w:r w:rsidR="0099160F">
              <w:rPr>
                <w:rFonts w:ascii="Times New Roman" w:hAnsi="Times New Roman"/>
                <w:sz w:val="24"/>
                <w:szCs w:val="24"/>
              </w:rPr>
              <w:t>0</w:t>
            </w:r>
          </w:p>
        </w:tc>
      </w:tr>
    </w:tbl>
    <w:p w:rsidR="00B26F63" w:rsidRDefault="00B26F63" w:rsidP="00B26F63">
      <w:pPr>
        <w:spacing w:before="60" w:line="276" w:lineRule="auto"/>
        <w:ind w:left="709"/>
        <w:jc w:val="both"/>
        <w:rPr>
          <w:rFonts w:ascii="Times New Roman" w:hAnsi="Times New Roman"/>
          <w:sz w:val="20"/>
          <w:szCs w:val="20"/>
        </w:rPr>
      </w:pPr>
      <w:r w:rsidRPr="00B26F63">
        <w:rPr>
          <w:rFonts w:ascii="Times New Roman" w:hAnsi="Times New Roman"/>
          <w:sz w:val="20"/>
          <w:szCs w:val="20"/>
        </w:rPr>
        <w:t xml:space="preserve">NOTE: </w:t>
      </w:r>
      <w:r>
        <w:rPr>
          <w:rFonts w:ascii="Times New Roman" w:hAnsi="Times New Roman"/>
          <w:sz w:val="20"/>
          <w:szCs w:val="20"/>
        </w:rPr>
        <w:t xml:space="preserve">The description of the </w:t>
      </w:r>
      <w:proofErr w:type="spellStart"/>
      <w:r w:rsidRPr="00B26F63">
        <w:rPr>
          <w:rFonts w:ascii="Times New Roman" w:hAnsi="Times New Roman"/>
          <w:sz w:val="20"/>
          <w:szCs w:val="20"/>
        </w:rPr>
        <w:t>GTAP</w:t>
      </w:r>
      <w:proofErr w:type="spellEnd"/>
      <w:r w:rsidRPr="00B26F63">
        <w:rPr>
          <w:rFonts w:ascii="Times New Roman" w:hAnsi="Times New Roman"/>
          <w:sz w:val="20"/>
          <w:szCs w:val="20"/>
        </w:rPr>
        <w:t xml:space="preserve"> codes can be found in one of the other supplementary files.</w:t>
      </w:r>
    </w:p>
    <w:p w:rsidR="00400999" w:rsidRPr="00400999" w:rsidRDefault="00400999" w:rsidP="00400999">
      <w:pPr>
        <w:spacing w:line="276" w:lineRule="auto"/>
        <w:ind w:left="709"/>
        <w:jc w:val="both"/>
        <w:rPr>
          <w:rFonts w:ascii="Times New Roman" w:hAnsi="Times New Roman"/>
          <w:sz w:val="20"/>
          <w:szCs w:val="24"/>
        </w:rPr>
      </w:pPr>
      <w:r w:rsidRPr="00400999">
        <w:rPr>
          <w:rFonts w:ascii="Times New Roman" w:hAnsi="Times New Roman"/>
          <w:sz w:val="20"/>
          <w:szCs w:val="24"/>
        </w:rPr>
        <w:t>Source: Own Elaboration</w:t>
      </w:r>
      <w:r w:rsidR="00A12D74">
        <w:rPr>
          <w:rFonts w:ascii="Times New Roman" w:hAnsi="Times New Roman"/>
          <w:sz w:val="20"/>
          <w:szCs w:val="24"/>
        </w:rPr>
        <w:t>.</w:t>
      </w:r>
    </w:p>
    <w:p w:rsidR="009C714D" w:rsidRDefault="002C646B" w:rsidP="009C714D">
      <w:pPr>
        <w:spacing w:before="240" w:line="276" w:lineRule="auto"/>
        <w:jc w:val="both"/>
        <w:rPr>
          <w:rFonts w:ascii="Times New Roman" w:hAnsi="Times New Roman"/>
          <w:sz w:val="24"/>
          <w:szCs w:val="24"/>
        </w:rPr>
      </w:pPr>
      <w:r>
        <w:rPr>
          <w:rFonts w:ascii="Times New Roman" w:hAnsi="Times New Roman"/>
          <w:sz w:val="24"/>
          <w:szCs w:val="24"/>
        </w:rPr>
        <w:fldChar w:fldCharType="begin"/>
      </w:r>
      <w:r w:rsidR="0099160F">
        <w:rPr>
          <w:rFonts w:ascii="Times New Roman" w:hAnsi="Times New Roman"/>
          <w:sz w:val="24"/>
          <w:szCs w:val="24"/>
        </w:rPr>
        <w:instrText xml:space="preserve"> REF _Ref516769658 \h </w:instrText>
      </w:r>
      <w:r>
        <w:rPr>
          <w:rFonts w:ascii="Times New Roman" w:hAnsi="Times New Roman"/>
          <w:sz w:val="24"/>
          <w:szCs w:val="24"/>
        </w:rPr>
      </w:r>
      <w:r>
        <w:rPr>
          <w:rFonts w:ascii="Times New Roman" w:hAnsi="Times New Roman"/>
          <w:sz w:val="24"/>
          <w:szCs w:val="24"/>
        </w:rPr>
        <w:fldChar w:fldCharType="separate"/>
      </w:r>
      <w:r w:rsidR="0099160F" w:rsidRPr="00A550E2">
        <w:rPr>
          <w:rFonts w:ascii="Times New Roman" w:hAnsi="Times New Roman"/>
          <w:sz w:val="24"/>
          <w:szCs w:val="24"/>
        </w:rPr>
        <w:t xml:space="preserve">Table </w:t>
      </w:r>
      <w:r w:rsidR="0099160F">
        <w:rPr>
          <w:rFonts w:ascii="Times New Roman" w:hAnsi="Times New Roman"/>
          <w:sz w:val="24"/>
          <w:szCs w:val="24"/>
        </w:rPr>
        <w:t>1</w:t>
      </w:r>
      <w:r>
        <w:rPr>
          <w:rFonts w:ascii="Times New Roman" w:hAnsi="Times New Roman"/>
          <w:sz w:val="24"/>
          <w:szCs w:val="24"/>
        </w:rPr>
        <w:fldChar w:fldCharType="end"/>
      </w:r>
      <w:r w:rsidR="0099160F">
        <w:rPr>
          <w:rFonts w:ascii="Times New Roman" w:hAnsi="Times New Roman"/>
          <w:sz w:val="24"/>
          <w:szCs w:val="24"/>
        </w:rPr>
        <w:t xml:space="preserve"> illustrates (non-exhaustively) the two or three most problematic input coefficients of each country. These reflect some examples of input coefficients where the EU-</w:t>
      </w:r>
      <w:proofErr w:type="spellStart"/>
      <w:r w:rsidR="0099160F">
        <w:rPr>
          <w:rFonts w:ascii="Times New Roman" w:hAnsi="Times New Roman"/>
          <w:sz w:val="24"/>
          <w:szCs w:val="24"/>
        </w:rPr>
        <w:t>GTAP</w:t>
      </w:r>
      <w:proofErr w:type="spellEnd"/>
      <w:r w:rsidR="0099160F">
        <w:rPr>
          <w:rFonts w:ascii="Times New Roman" w:hAnsi="Times New Roman"/>
          <w:sz w:val="24"/>
          <w:szCs w:val="24"/>
        </w:rPr>
        <w:t xml:space="preserve"> estimates are much more reasonable than the former </w:t>
      </w:r>
      <w:proofErr w:type="spellStart"/>
      <w:r w:rsidR="004A7AED">
        <w:rPr>
          <w:rFonts w:ascii="Times New Roman" w:hAnsi="Times New Roman"/>
          <w:sz w:val="24"/>
          <w:szCs w:val="24"/>
        </w:rPr>
        <w:t>GTAP9.1</w:t>
      </w:r>
      <w:proofErr w:type="spellEnd"/>
      <w:r w:rsidR="0099160F">
        <w:rPr>
          <w:rFonts w:ascii="Times New Roman" w:hAnsi="Times New Roman"/>
          <w:sz w:val="24"/>
          <w:szCs w:val="24"/>
        </w:rPr>
        <w:t xml:space="preserve"> figures. For instance, in the </w:t>
      </w:r>
      <w:proofErr w:type="spellStart"/>
      <w:r w:rsidR="004A7AED">
        <w:rPr>
          <w:rFonts w:ascii="Times New Roman" w:hAnsi="Times New Roman"/>
          <w:sz w:val="24"/>
          <w:szCs w:val="24"/>
        </w:rPr>
        <w:t>GTAP9.1</w:t>
      </w:r>
      <w:proofErr w:type="spellEnd"/>
      <w:r w:rsidR="0099160F">
        <w:rPr>
          <w:rFonts w:ascii="Times New Roman" w:hAnsi="Times New Roman"/>
          <w:sz w:val="24"/>
          <w:szCs w:val="24"/>
        </w:rPr>
        <w:t xml:space="preserve"> database, more than 40% of the gross output of wheat production (</w:t>
      </w:r>
      <w:proofErr w:type="spellStart"/>
      <w:r w:rsidR="0099160F">
        <w:rPr>
          <w:rFonts w:ascii="Times New Roman" w:hAnsi="Times New Roman"/>
          <w:sz w:val="24"/>
          <w:szCs w:val="24"/>
        </w:rPr>
        <w:t>wht</w:t>
      </w:r>
      <w:proofErr w:type="spellEnd"/>
      <w:r w:rsidR="0099160F">
        <w:rPr>
          <w:rFonts w:ascii="Times New Roman" w:hAnsi="Times New Roman"/>
          <w:sz w:val="24"/>
          <w:szCs w:val="24"/>
        </w:rPr>
        <w:t>) in Belgium was spent on chemical products (</w:t>
      </w:r>
      <w:proofErr w:type="spellStart"/>
      <w:proofErr w:type="gramStart"/>
      <w:r w:rsidR="0099160F">
        <w:rPr>
          <w:rFonts w:ascii="Times New Roman" w:hAnsi="Times New Roman"/>
          <w:sz w:val="24"/>
          <w:szCs w:val="24"/>
        </w:rPr>
        <w:t>crp</w:t>
      </w:r>
      <w:proofErr w:type="spellEnd"/>
      <w:proofErr w:type="gramEnd"/>
      <w:r w:rsidR="0099160F">
        <w:rPr>
          <w:rFonts w:ascii="Times New Roman" w:hAnsi="Times New Roman"/>
          <w:sz w:val="24"/>
          <w:szCs w:val="24"/>
        </w:rPr>
        <w:t>) whereas the EU-</w:t>
      </w:r>
      <w:proofErr w:type="spellStart"/>
      <w:r w:rsidR="0099160F">
        <w:rPr>
          <w:rFonts w:ascii="Times New Roman" w:hAnsi="Times New Roman"/>
          <w:sz w:val="24"/>
          <w:szCs w:val="24"/>
        </w:rPr>
        <w:t>GTAP</w:t>
      </w:r>
      <w:proofErr w:type="spellEnd"/>
      <w:r w:rsidR="0099160F">
        <w:rPr>
          <w:rFonts w:ascii="Times New Roman" w:hAnsi="Times New Roman"/>
          <w:sz w:val="24"/>
          <w:szCs w:val="24"/>
        </w:rPr>
        <w:t xml:space="preserve"> conversion method yields a lower consumption of 7.7%.</w:t>
      </w:r>
      <w:r w:rsidR="009642AA">
        <w:rPr>
          <w:rFonts w:ascii="Times New Roman" w:hAnsi="Times New Roman"/>
          <w:sz w:val="24"/>
          <w:szCs w:val="24"/>
        </w:rPr>
        <w:t xml:space="preserve"> </w:t>
      </w:r>
      <w:r w:rsidR="009C714D">
        <w:rPr>
          <w:rFonts w:ascii="Times New Roman" w:hAnsi="Times New Roman"/>
          <w:sz w:val="24"/>
          <w:szCs w:val="24"/>
        </w:rPr>
        <w:t>A second example is the consumption of sugar beet seeds (</w:t>
      </w:r>
      <w:proofErr w:type="spellStart"/>
      <w:proofErr w:type="gramStart"/>
      <w:r w:rsidR="009642AA">
        <w:rPr>
          <w:rFonts w:ascii="Times New Roman" w:hAnsi="Times New Roman"/>
          <w:sz w:val="24"/>
          <w:szCs w:val="24"/>
        </w:rPr>
        <w:t>ocr</w:t>
      </w:r>
      <w:proofErr w:type="spellEnd"/>
      <w:proofErr w:type="gramEnd"/>
      <w:r w:rsidR="009C714D">
        <w:rPr>
          <w:rFonts w:ascii="Times New Roman" w:hAnsi="Times New Roman"/>
          <w:sz w:val="24"/>
          <w:szCs w:val="24"/>
        </w:rPr>
        <w:t>) by the Belgian industry of cane and sugar beet</w:t>
      </w:r>
      <w:r w:rsidR="009642AA">
        <w:rPr>
          <w:rFonts w:ascii="Times New Roman" w:hAnsi="Times New Roman"/>
          <w:sz w:val="24"/>
          <w:szCs w:val="24"/>
        </w:rPr>
        <w:t xml:space="preserve"> (</w:t>
      </w:r>
      <w:proofErr w:type="spellStart"/>
      <w:r w:rsidR="009642AA">
        <w:rPr>
          <w:rFonts w:ascii="Times New Roman" w:hAnsi="Times New Roman"/>
          <w:sz w:val="24"/>
          <w:szCs w:val="24"/>
        </w:rPr>
        <w:t>c_b</w:t>
      </w:r>
      <w:proofErr w:type="spellEnd"/>
      <w:r w:rsidR="009642AA">
        <w:rPr>
          <w:rFonts w:ascii="Times New Roman" w:hAnsi="Times New Roman"/>
          <w:sz w:val="24"/>
          <w:szCs w:val="24"/>
        </w:rPr>
        <w:t>)</w:t>
      </w:r>
      <w:r w:rsidR="006F1837">
        <w:rPr>
          <w:rFonts w:ascii="Times New Roman" w:hAnsi="Times New Roman"/>
          <w:sz w:val="24"/>
          <w:szCs w:val="24"/>
        </w:rPr>
        <w:t xml:space="preserve">. The </w:t>
      </w:r>
      <w:proofErr w:type="spellStart"/>
      <w:r w:rsidR="004A7AED">
        <w:rPr>
          <w:rFonts w:ascii="Times New Roman" w:hAnsi="Times New Roman"/>
          <w:sz w:val="24"/>
          <w:szCs w:val="24"/>
        </w:rPr>
        <w:t>GTAP9.1</w:t>
      </w:r>
      <w:proofErr w:type="spellEnd"/>
      <w:r w:rsidR="006F1837">
        <w:rPr>
          <w:rFonts w:ascii="Times New Roman" w:hAnsi="Times New Roman"/>
          <w:sz w:val="24"/>
          <w:szCs w:val="24"/>
        </w:rPr>
        <w:t xml:space="preserve"> database reports</w:t>
      </w:r>
      <w:r w:rsidR="009C714D">
        <w:rPr>
          <w:rFonts w:ascii="Times New Roman" w:hAnsi="Times New Roman"/>
          <w:sz w:val="24"/>
          <w:szCs w:val="24"/>
        </w:rPr>
        <w:t xml:space="preserve"> negligible values</w:t>
      </w:r>
      <w:r w:rsidR="00C152DF">
        <w:rPr>
          <w:rFonts w:ascii="Times New Roman" w:hAnsi="Times New Roman"/>
          <w:sz w:val="24"/>
          <w:szCs w:val="24"/>
        </w:rPr>
        <w:t xml:space="preserve"> </w:t>
      </w:r>
      <w:r w:rsidR="009C714D">
        <w:rPr>
          <w:rFonts w:ascii="Times New Roman" w:hAnsi="Times New Roman"/>
          <w:sz w:val="24"/>
          <w:szCs w:val="24"/>
        </w:rPr>
        <w:t xml:space="preserve">while our method estimates input expenditures around 3% of the total gross output value, which is </w:t>
      </w:r>
      <w:r w:rsidR="006F1837">
        <w:rPr>
          <w:rFonts w:ascii="Times New Roman" w:hAnsi="Times New Roman"/>
          <w:sz w:val="24"/>
          <w:szCs w:val="24"/>
        </w:rPr>
        <w:t xml:space="preserve">rather </w:t>
      </w:r>
      <w:r w:rsidR="009C714D">
        <w:rPr>
          <w:rFonts w:ascii="Times New Roman" w:hAnsi="Times New Roman"/>
          <w:sz w:val="24"/>
          <w:szCs w:val="24"/>
        </w:rPr>
        <w:t>more plausible since the production of cane and sugar beet in Belgium is almost concentrated on sugar beet.</w:t>
      </w:r>
      <w:r w:rsidR="009642AA">
        <w:rPr>
          <w:rFonts w:ascii="Times New Roman" w:hAnsi="Times New Roman"/>
          <w:sz w:val="24"/>
          <w:szCs w:val="24"/>
        </w:rPr>
        <w:t xml:space="preserve"> </w:t>
      </w:r>
      <w:r w:rsidR="009C714D">
        <w:rPr>
          <w:rFonts w:ascii="Times New Roman" w:hAnsi="Times New Roman"/>
          <w:sz w:val="24"/>
          <w:szCs w:val="24"/>
        </w:rPr>
        <w:tab/>
        <w:t xml:space="preserve">In another example, for the Czech Republic, the </w:t>
      </w:r>
      <w:proofErr w:type="spellStart"/>
      <w:r w:rsidR="004A7AED">
        <w:rPr>
          <w:rFonts w:ascii="Times New Roman" w:hAnsi="Times New Roman"/>
          <w:sz w:val="24"/>
          <w:szCs w:val="24"/>
        </w:rPr>
        <w:t>GTAP9.1</w:t>
      </w:r>
      <w:proofErr w:type="spellEnd"/>
      <w:r w:rsidR="009C714D">
        <w:rPr>
          <w:rFonts w:ascii="Times New Roman" w:hAnsi="Times New Roman"/>
          <w:sz w:val="24"/>
          <w:szCs w:val="24"/>
        </w:rPr>
        <w:t xml:space="preserve"> data imply that the cost of the other transportation services </w:t>
      </w:r>
      <w:r w:rsidR="009642AA">
        <w:rPr>
          <w:rFonts w:ascii="Times New Roman" w:hAnsi="Times New Roman"/>
          <w:sz w:val="24"/>
          <w:szCs w:val="24"/>
        </w:rPr>
        <w:t>(</w:t>
      </w:r>
      <w:proofErr w:type="spellStart"/>
      <w:r w:rsidR="009642AA">
        <w:rPr>
          <w:rFonts w:ascii="Times New Roman" w:hAnsi="Times New Roman"/>
          <w:sz w:val="24"/>
          <w:szCs w:val="24"/>
        </w:rPr>
        <w:t>otp</w:t>
      </w:r>
      <w:proofErr w:type="spellEnd"/>
      <w:r w:rsidR="009642AA">
        <w:rPr>
          <w:rFonts w:ascii="Times New Roman" w:hAnsi="Times New Roman"/>
          <w:sz w:val="24"/>
          <w:szCs w:val="24"/>
        </w:rPr>
        <w:t xml:space="preserve">) </w:t>
      </w:r>
      <w:r w:rsidR="009C714D">
        <w:rPr>
          <w:rFonts w:ascii="Times New Roman" w:hAnsi="Times New Roman"/>
          <w:sz w:val="24"/>
          <w:szCs w:val="24"/>
        </w:rPr>
        <w:t xml:space="preserve">make up only 6.7% of the other mining </w:t>
      </w:r>
      <w:r w:rsidR="009642AA">
        <w:rPr>
          <w:rFonts w:ascii="Times New Roman" w:hAnsi="Times New Roman"/>
          <w:sz w:val="24"/>
          <w:szCs w:val="24"/>
        </w:rPr>
        <w:t>(</w:t>
      </w:r>
      <w:proofErr w:type="spellStart"/>
      <w:r w:rsidR="009642AA">
        <w:rPr>
          <w:rFonts w:ascii="Times New Roman" w:hAnsi="Times New Roman"/>
          <w:sz w:val="24"/>
          <w:szCs w:val="24"/>
        </w:rPr>
        <w:t>omn</w:t>
      </w:r>
      <w:proofErr w:type="spellEnd"/>
      <w:r w:rsidR="009642AA">
        <w:rPr>
          <w:rFonts w:ascii="Times New Roman" w:hAnsi="Times New Roman"/>
          <w:sz w:val="24"/>
          <w:szCs w:val="24"/>
        </w:rPr>
        <w:t xml:space="preserve">) </w:t>
      </w:r>
      <w:r w:rsidR="009C714D">
        <w:rPr>
          <w:rFonts w:ascii="Times New Roman" w:hAnsi="Times New Roman"/>
          <w:sz w:val="24"/>
          <w:szCs w:val="24"/>
        </w:rPr>
        <w:t xml:space="preserve">output value, while we estimated this coefficient to be 23.4%. When consulting the detailed data from the Czech </w:t>
      </w:r>
      <w:proofErr w:type="spellStart"/>
      <w:r w:rsidR="009C714D">
        <w:rPr>
          <w:rFonts w:ascii="Times New Roman" w:hAnsi="Times New Roman"/>
          <w:sz w:val="24"/>
          <w:szCs w:val="24"/>
        </w:rPr>
        <w:t>IOT</w:t>
      </w:r>
      <w:proofErr w:type="spellEnd"/>
      <w:r w:rsidR="009C714D">
        <w:rPr>
          <w:rFonts w:ascii="Times New Roman" w:hAnsi="Times New Roman"/>
          <w:sz w:val="24"/>
          <w:szCs w:val="24"/>
        </w:rPr>
        <w:t>, the corresponding co</w:t>
      </w:r>
      <w:r w:rsidR="00C152DF">
        <w:rPr>
          <w:rFonts w:ascii="Times New Roman" w:hAnsi="Times New Roman"/>
          <w:sz w:val="24"/>
          <w:szCs w:val="24"/>
        </w:rPr>
        <w:t>efficient turned out to be 22.6</w:t>
      </w:r>
      <w:r w:rsidR="009C714D">
        <w:rPr>
          <w:rFonts w:ascii="Times New Roman" w:hAnsi="Times New Roman"/>
          <w:sz w:val="24"/>
          <w:szCs w:val="24"/>
        </w:rPr>
        <w:t xml:space="preserve">%, almost the same as our estimate. </w:t>
      </w:r>
    </w:p>
    <w:p w:rsidR="00D87512" w:rsidRDefault="00D87512" w:rsidP="007C4464">
      <w:pPr>
        <w:spacing w:before="120" w:line="276" w:lineRule="auto"/>
        <w:jc w:val="both"/>
        <w:rPr>
          <w:rFonts w:ascii="Times New Roman" w:hAnsi="Times New Roman"/>
          <w:sz w:val="24"/>
          <w:szCs w:val="24"/>
        </w:rPr>
      </w:pPr>
      <w:r>
        <w:rPr>
          <w:rFonts w:ascii="Times New Roman" w:hAnsi="Times New Roman"/>
          <w:sz w:val="24"/>
          <w:szCs w:val="24"/>
        </w:rPr>
        <w:t xml:space="preserve">We can </w:t>
      </w:r>
      <w:r w:rsidR="009642AA">
        <w:rPr>
          <w:rFonts w:ascii="Times New Roman" w:hAnsi="Times New Roman"/>
          <w:sz w:val="24"/>
          <w:szCs w:val="24"/>
        </w:rPr>
        <w:t xml:space="preserve">therefore </w:t>
      </w:r>
      <w:r>
        <w:rPr>
          <w:rFonts w:ascii="Times New Roman" w:hAnsi="Times New Roman"/>
          <w:sz w:val="24"/>
          <w:szCs w:val="24"/>
        </w:rPr>
        <w:t xml:space="preserve">conclude that for most of the EU countries the </w:t>
      </w:r>
      <w:r w:rsidR="009642AA">
        <w:rPr>
          <w:rFonts w:ascii="Times New Roman" w:hAnsi="Times New Roman"/>
          <w:sz w:val="24"/>
          <w:szCs w:val="24"/>
        </w:rPr>
        <w:t>EU-</w:t>
      </w:r>
      <w:proofErr w:type="spellStart"/>
      <w:r w:rsidR="009642AA">
        <w:rPr>
          <w:rFonts w:ascii="Times New Roman" w:hAnsi="Times New Roman"/>
          <w:sz w:val="24"/>
          <w:szCs w:val="24"/>
        </w:rPr>
        <w:t>GTAP</w:t>
      </w:r>
      <w:proofErr w:type="spellEnd"/>
      <w:r w:rsidR="009642AA">
        <w:rPr>
          <w:rFonts w:ascii="Times New Roman" w:hAnsi="Times New Roman"/>
          <w:sz w:val="24"/>
          <w:szCs w:val="24"/>
        </w:rPr>
        <w:t xml:space="preserve"> conversion method performed </w:t>
      </w:r>
      <w:r>
        <w:rPr>
          <w:rFonts w:ascii="Times New Roman" w:hAnsi="Times New Roman"/>
          <w:sz w:val="24"/>
          <w:szCs w:val="24"/>
        </w:rPr>
        <w:t xml:space="preserve">well. </w:t>
      </w:r>
      <w:r w:rsidR="007C4464">
        <w:rPr>
          <w:rFonts w:ascii="Times New Roman" w:hAnsi="Times New Roman"/>
          <w:sz w:val="24"/>
          <w:szCs w:val="24"/>
        </w:rPr>
        <w:t>Certainly,</w:t>
      </w:r>
      <w:r>
        <w:rPr>
          <w:rFonts w:ascii="Times New Roman" w:hAnsi="Times New Roman"/>
          <w:sz w:val="24"/>
          <w:szCs w:val="24"/>
        </w:rPr>
        <w:t xml:space="preserve"> this is primarily due to our great efforts (shown in Step</w:t>
      </w:r>
      <w:r w:rsidR="009642AA">
        <w:rPr>
          <w:rFonts w:ascii="Times New Roman" w:hAnsi="Times New Roman"/>
          <w:sz w:val="24"/>
          <w:szCs w:val="24"/>
        </w:rPr>
        <w:t xml:space="preserve">s </w:t>
      </w:r>
      <w:r>
        <w:rPr>
          <w:rFonts w:ascii="Times New Roman" w:hAnsi="Times New Roman"/>
          <w:sz w:val="24"/>
          <w:szCs w:val="24"/>
        </w:rPr>
        <w:t>1</w:t>
      </w:r>
      <w:r w:rsidR="009642AA">
        <w:rPr>
          <w:rFonts w:ascii="Times New Roman" w:hAnsi="Times New Roman"/>
          <w:sz w:val="24"/>
          <w:szCs w:val="24"/>
        </w:rPr>
        <w:t xml:space="preserve"> to </w:t>
      </w:r>
      <w:r>
        <w:rPr>
          <w:rFonts w:ascii="Times New Roman" w:hAnsi="Times New Roman"/>
          <w:sz w:val="24"/>
          <w:szCs w:val="24"/>
        </w:rPr>
        <w:t xml:space="preserve">6) to produce </w:t>
      </w:r>
      <w:r w:rsidR="009642AA">
        <w:rPr>
          <w:rFonts w:ascii="Times New Roman" w:hAnsi="Times New Roman"/>
          <w:sz w:val="24"/>
          <w:szCs w:val="24"/>
        </w:rPr>
        <w:t>the best</w:t>
      </w:r>
      <w:r>
        <w:rPr>
          <w:rFonts w:ascii="Times New Roman" w:hAnsi="Times New Roman"/>
          <w:sz w:val="24"/>
          <w:szCs w:val="24"/>
        </w:rPr>
        <w:t xml:space="preserve"> reference matrix (initial estimate)</w:t>
      </w:r>
      <w:r w:rsidR="009642AA">
        <w:rPr>
          <w:rFonts w:ascii="Times New Roman" w:hAnsi="Times New Roman"/>
          <w:sz w:val="24"/>
          <w:szCs w:val="24"/>
        </w:rPr>
        <w:t xml:space="preserve"> possible. </w:t>
      </w:r>
      <w:r w:rsidR="00B47307">
        <w:rPr>
          <w:rFonts w:ascii="Times New Roman" w:hAnsi="Times New Roman"/>
          <w:sz w:val="24"/>
          <w:szCs w:val="24"/>
        </w:rPr>
        <w:t>A</w:t>
      </w:r>
      <w:r>
        <w:rPr>
          <w:rFonts w:ascii="Times New Roman" w:hAnsi="Times New Roman"/>
          <w:sz w:val="24"/>
          <w:szCs w:val="24"/>
        </w:rPr>
        <w:t>s McNeil and Hendr</w:t>
      </w:r>
      <w:r w:rsidR="00B47307">
        <w:rPr>
          <w:rFonts w:ascii="Times New Roman" w:hAnsi="Times New Roman"/>
          <w:sz w:val="24"/>
          <w:szCs w:val="24"/>
        </w:rPr>
        <w:t>ickson (1985) and Round (2003) pointe</w:t>
      </w:r>
      <w:r>
        <w:rPr>
          <w:rFonts w:ascii="Times New Roman" w:hAnsi="Times New Roman"/>
          <w:sz w:val="24"/>
          <w:szCs w:val="24"/>
        </w:rPr>
        <w:t>d</w:t>
      </w:r>
      <w:r w:rsidR="00B47307">
        <w:rPr>
          <w:rFonts w:ascii="Times New Roman" w:hAnsi="Times New Roman"/>
          <w:sz w:val="24"/>
          <w:szCs w:val="24"/>
        </w:rPr>
        <w:t xml:space="preserve"> out</w:t>
      </w:r>
      <w:r>
        <w:rPr>
          <w:rFonts w:ascii="Times New Roman" w:hAnsi="Times New Roman"/>
          <w:sz w:val="24"/>
          <w:szCs w:val="24"/>
        </w:rPr>
        <w:t xml:space="preserve">, if the initial </w:t>
      </w:r>
      <w:r w:rsidRPr="004D5997">
        <w:rPr>
          <w:rFonts w:ascii="Times New Roman" w:hAnsi="Times New Roman"/>
          <w:sz w:val="24"/>
          <w:szCs w:val="24"/>
        </w:rPr>
        <w:t>estimates</w:t>
      </w:r>
      <w:r>
        <w:rPr>
          <w:rFonts w:ascii="Times New Roman" w:hAnsi="Times New Roman"/>
          <w:sz w:val="24"/>
          <w:szCs w:val="24"/>
        </w:rPr>
        <w:t xml:space="preserve"> are close to the </w:t>
      </w:r>
      <w:r w:rsidR="00B47307">
        <w:rPr>
          <w:rFonts w:ascii="Times New Roman" w:hAnsi="Times New Roman"/>
          <w:sz w:val="24"/>
          <w:szCs w:val="24"/>
        </w:rPr>
        <w:t>true</w:t>
      </w:r>
      <w:r>
        <w:rPr>
          <w:rFonts w:ascii="Times New Roman" w:hAnsi="Times New Roman"/>
          <w:sz w:val="24"/>
          <w:szCs w:val="24"/>
        </w:rPr>
        <w:t xml:space="preserve"> values then</w:t>
      </w:r>
      <w:r w:rsidRPr="004D5997">
        <w:rPr>
          <w:rFonts w:ascii="Times New Roman" w:hAnsi="Times New Roman"/>
          <w:sz w:val="24"/>
          <w:szCs w:val="24"/>
        </w:rPr>
        <w:t xml:space="preserve"> </w:t>
      </w:r>
      <w:r>
        <w:rPr>
          <w:rFonts w:ascii="Times New Roman" w:hAnsi="Times New Roman"/>
          <w:sz w:val="24"/>
          <w:szCs w:val="24"/>
        </w:rPr>
        <w:t>distance minimizing model</w:t>
      </w:r>
      <w:r w:rsidR="00B47307">
        <w:rPr>
          <w:rFonts w:ascii="Times New Roman" w:hAnsi="Times New Roman"/>
          <w:sz w:val="24"/>
          <w:szCs w:val="24"/>
        </w:rPr>
        <w:t>s</w:t>
      </w:r>
      <w:r>
        <w:rPr>
          <w:rFonts w:ascii="Times New Roman" w:hAnsi="Times New Roman"/>
          <w:sz w:val="24"/>
          <w:szCs w:val="24"/>
        </w:rPr>
        <w:t xml:space="preserve"> </w:t>
      </w:r>
      <w:r w:rsidR="00B47307">
        <w:rPr>
          <w:rFonts w:ascii="Times New Roman" w:hAnsi="Times New Roman"/>
          <w:sz w:val="24"/>
          <w:szCs w:val="24"/>
        </w:rPr>
        <w:t>estimates</w:t>
      </w:r>
      <w:r w:rsidRPr="004D5997">
        <w:rPr>
          <w:rFonts w:ascii="Times New Roman" w:hAnsi="Times New Roman"/>
          <w:sz w:val="24"/>
          <w:szCs w:val="24"/>
        </w:rPr>
        <w:t xml:space="preserve"> would </w:t>
      </w:r>
      <w:r w:rsidR="00B47307">
        <w:rPr>
          <w:rFonts w:ascii="Times New Roman" w:hAnsi="Times New Roman"/>
          <w:sz w:val="24"/>
          <w:szCs w:val="24"/>
        </w:rPr>
        <w:t xml:space="preserve">also be close </w:t>
      </w:r>
      <w:r w:rsidR="0043449A">
        <w:rPr>
          <w:rFonts w:ascii="Times New Roman" w:hAnsi="Times New Roman"/>
          <w:sz w:val="24"/>
          <w:szCs w:val="24"/>
        </w:rPr>
        <w:t xml:space="preserve">to the same </w:t>
      </w:r>
      <w:r w:rsidR="00B47307">
        <w:rPr>
          <w:rFonts w:ascii="Times New Roman" w:hAnsi="Times New Roman"/>
          <w:sz w:val="24"/>
          <w:szCs w:val="24"/>
        </w:rPr>
        <w:t>true values</w:t>
      </w:r>
      <w:r w:rsidRPr="004D5997">
        <w:rPr>
          <w:rFonts w:ascii="Times New Roman" w:hAnsi="Times New Roman"/>
          <w:sz w:val="24"/>
          <w:szCs w:val="24"/>
        </w:rPr>
        <w:t>.</w:t>
      </w:r>
    </w:p>
    <w:p w:rsidR="00A46810" w:rsidRPr="00A46810" w:rsidRDefault="00A46810" w:rsidP="007C4464">
      <w:pPr>
        <w:pStyle w:val="Heading1"/>
        <w:spacing w:before="120" w:after="120"/>
        <w:rPr>
          <w:lang w:val="en-US"/>
        </w:rPr>
      </w:pPr>
      <w:r w:rsidRPr="00A46810">
        <w:rPr>
          <w:lang w:val="en-US"/>
        </w:rPr>
        <w:t>Refer</w:t>
      </w:r>
      <w:r>
        <w:rPr>
          <w:lang w:val="en-US"/>
        </w:rPr>
        <w:t>e</w:t>
      </w:r>
      <w:r w:rsidRPr="00A46810">
        <w:rPr>
          <w:lang w:val="en-US"/>
        </w:rPr>
        <w:t>nces</w:t>
      </w:r>
      <w:bookmarkStart w:id="1" w:name="_GoBack"/>
      <w:bookmarkEnd w:id="1"/>
    </w:p>
    <w:p w:rsidR="00A46810" w:rsidRPr="004031DD" w:rsidRDefault="00A46810" w:rsidP="00A46810">
      <w:pPr>
        <w:spacing w:line="276" w:lineRule="auto"/>
        <w:ind w:left="284" w:hanging="284"/>
        <w:jc w:val="both"/>
        <w:rPr>
          <w:rFonts w:ascii="Times New Roman" w:hAnsi="Times New Roman"/>
        </w:rPr>
      </w:pPr>
      <w:r w:rsidRPr="007701DF">
        <w:rPr>
          <w:rFonts w:ascii="Times New Roman" w:hAnsi="Times New Roman"/>
        </w:rPr>
        <w:t>McNeil, S. and Hendrickson, C. (1985</w:t>
      </w:r>
      <w:proofErr w:type="gramStart"/>
      <w:r w:rsidRPr="007701DF">
        <w:rPr>
          <w:rFonts w:ascii="Times New Roman" w:hAnsi="Times New Roman"/>
        </w:rPr>
        <w:t>) ”</w:t>
      </w:r>
      <w:proofErr w:type="gramEnd"/>
      <w:r w:rsidRPr="007701DF">
        <w:rPr>
          <w:rFonts w:ascii="Times New Roman" w:hAnsi="Times New Roman"/>
        </w:rPr>
        <w:t xml:space="preserve">A note on alternative matrix entry estimation techniques”, Transportation </w:t>
      </w:r>
      <w:proofErr w:type="spellStart"/>
      <w:r w:rsidRPr="007701DF">
        <w:rPr>
          <w:rFonts w:ascii="Times New Roman" w:hAnsi="Times New Roman"/>
        </w:rPr>
        <w:t>Research:B</w:t>
      </w:r>
      <w:proofErr w:type="spellEnd"/>
      <w:r w:rsidRPr="007701DF">
        <w:rPr>
          <w:rFonts w:ascii="Times New Roman" w:hAnsi="Times New Roman"/>
        </w:rPr>
        <w:t xml:space="preserve"> Vol.</w:t>
      </w:r>
      <w:r>
        <w:rPr>
          <w:rFonts w:ascii="Times New Roman" w:hAnsi="Times New Roman"/>
        </w:rPr>
        <w:t xml:space="preserve"> </w:t>
      </w:r>
      <w:proofErr w:type="spellStart"/>
      <w:r>
        <w:rPr>
          <w:rFonts w:ascii="Times New Roman" w:hAnsi="Times New Roman"/>
        </w:rPr>
        <w:t>19B</w:t>
      </w:r>
      <w:proofErr w:type="spellEnd"/>
      <w:r>
        <w:rPr>
          <w:rFonts w:ascii="Times New Roman" w:hAnsi="Times New Roman"/>
        </w:rPr>
        <w:t>, No. 6, pp. 509-519.</w:t>
      </w:r>
    </w:p>
    <w:p w:rsidR="00A46810" w:rsidRDefault="00A46810" w:rsidP="008536CA">
      <w:pPr>
        <w:spacing w:line="276" w:lineRule="auto"/>
        <w:ind w:left="284" w:hanging="284"/>
        <w:jc w:val="both"/>
        <w:rPr>
          <w:rFonts w:ascii="Times New Roman" w:hAnsi="Times New Roman"/>
        </w:rPr>
      </w:pPr>
      <w:proofErr w:type="gramStart"/>
      <w:r>
        <w:rPr>
          <w:rFonts w:ascii="Times New Roman" w:hAnsi="Times New Roman"/>
        </w:rPr>
        <w:t>Round, J. I. (2003),</w:t>
      </w:r>
      <w:r w:rsidRPr="007701DF">
        <w:rPr>
          <w:rFonts w:ascii="Times New Roman" w:hAnsi="Times New Roman"/>
        </w:rPr>
        <w:t xml:space="preserve"> “Constructing </w:t>
      </w:r>
      <w:proofErr w:type="spellStart"/>
      <w:r w:rsidRPr="007701DF">
        <w:rPr>
          <w:rFonts w:ascii="Times New Roman" w:hAnsi="Times New Roman"/>
        </w:rPr>
        <w:t>SAMs</w:t>
      </w:r>
      <w:proofErr w:type="spellEnd"/>
      <w:r w:rsidRPr="007701DF">
        <w:rPr>
          <w:rFonts w:ascii="Times New Roman" w:hAnsi="Times New Roman"/>
        </w:rPr>
        <w:t xml:space="preserve"> for development policy analysis.</w:t>
      </w:r>
      <w:proofErr w:type="gramEnd"/>
      <w:r w:rsidRPr="007701DF">
        <w:rPr>
          <w:rFonts w:ascii="Times New Roman" w:hAnsi="Times New Roman"/>
        </w:rPr>
        <w:t xml:space="preserve"> Lessons learned and challenges ahead”, </w:t>
      </w:r>
      <w:r w:rsidRPr="007701DF">
        <w:rPr>
          <w:rFonts w:ascii="Times New Roman" w:hAnsi="Times New Roman"/>
          <w:i/>
        </w:rPr>
        <w:t>Economic Systems Research</w:t>
      </w:r>
      <w:r w:rsidRPr="007701DF">
        <w:rPr>
          <w:rFonts w:ascii="Times New Roman" w:hAnsi="Times New Roman"/>
        </w:rPr>
        <w:t>, 15(2), 161-183.</w:t>
      </w:r>
    </w:p>
    <w:sectPr w:rsidR="00A46810" w:rsidSect="00801008">
      <w:pgSz w:w="11907" w:h="16840"/>
      <w:pgMar w:top="1701" w:right="1418" w:bottom="1701"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09" w:rsidRDefault="002E7009" w:rsidP="002E5BA3">
      <w:r>
        <w:separator/>
      </w:r>
    </w:p>
  </w:endnote>
  <w:endnote w:type="continuationSeparator" w:id="0">
    <w:p w:rsidR="002E7009" w:rsidRDefault="002E7009" w:rsidP="002E5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D" w:rsidRPr="00B26671" w:rsidRDefault="002C646B">
    <w:pPr>
      <w:pStyle w:val="Footer"/>
      <w:jc w:val="center"/>
      <w:rPr>
        <w:rFonts w:ascii="Times New Roman" w:hAnsi="Times New Roman"/>
      </w:rPr>
    </w:pPr>
    <w:r w:rsidRPr="00B26671">
      <w:rPr>
        <w:rFonts w:ascii="Times New Roman" w:hAnsi="Times New Roman"/>
      </w:rPr>
      <w:fldChar w:fldCharType="begin"/>
    </w:r>
    <w:r w:rsidR="006F79BD" w:rsidRPr="00B26671">
      <w:rPr>
        <w:rFonts w:ascii="Times New Roman" w:hAnsi="Times New Roman"/>
      </w:rPr>
      <w:instrText xml:space="preserve"> PAGE   \* MERGEFORMAT </w:instrText>
    </w:r>
    <w:r w:rsidRPr="00B26671">
      <w:rPr>
        <w:rFonts w:ascii="Times New Roman" w:hAnsi="Times New Roman"/>
      </w:rPr>
      <w:fldChar w:fldCharType="separate"/>
    </w:r>
    <w:r w:rsidR="00CC0636">
      <w:rPr>
        <w:rFonts w:ascii="Times New Roman" w:hAnsi="Times New Roman"/>
        <w:noProof/>
      </w:rPr>
      <w:t>1</w:t>
    </w:r>
    <w:r w:rsidRPr="00B26671">
      <w:rPr>
        <w:rFonts w:ascii="Times New Roman" w:hAnsi="Times New Roman"/>
        <w:noProof/>
      </w:rPr>
      <w:fldChar w:fldCharType="end"/>
    </w:r>
  </w:p>
  <w:p w:rsidR="006F79BD" w:rsidRDefault="006F7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09" w:rsidRDefault="002E7009" w:rsidP="002E5BA3">
      <w:r>
        <w:separator/>
      </w:r>
    </w:p>
  </w:footnote>
  <w:footnote w:type="continuationSeparator" w:id="0">
    <w:p w:rsidR="002E7009" w:rsidRDefault="002E7009" w:rsidP="002E5BA3">
      <w:r>
        <w:continuationSeparator/>
      </w:r>
    </w:p>
  </w:footnote>
  <w:footnote w:id="1">
    <w:p w:rsidR="006F79BD" w:rsidRPr="00BD6B1B" w:rsidRDefault="006F79BD">
      <w:pPr>
        <w:pStyle w:val="FootnoteText"/>
      </w:pPr>
      <w:r>
        <w:rPr>
          <w:rStyle w:val="FootnoteReference"/>
        </w:rPr>
        <w:footnoteRef/>
      </w:r>
      <w:r>
        <w:t xml:space="preserve"> </w:t>
      </w:r>
      <w:r w:rsidRPr="00BD6B1B">
        <w:t xml:space="preserve">15 arguable coefficients remained out of 34 in the </w:t>
      </w:r>
      <w:proofErr w:type="spellStart"/>
      <w:r w:rsidRPr="00BD6B1B">
        <w:t>GTAP9</w:t>
      </w:r>
      <w:r w:rsidR="004A7AED">
        <w:t>.1</w:t>
      </w:r>
      <w:proofErr w:type="spellEnd"/>
      <w:r w:rsidRPr="00BD6B1B">
        <w:t xml:space="preserve"> database.</w:t>
      </w:r>
    </w:p>
  </w:footnote>
  <w:footnote w:id="2">
    <w:p w:rsidR="006F79BD" w:rsidRPr="00EC14A0" w:rsidRDefault="006F79BD">
      <w:pPr>
        <w:pStyle w:val="FootnoteText"/>
      </w:pPr>
      <w:r>
        <w:rPr>
          <w:rStyle w:val="FootnoteReference"/>
        </w:rPr>
        <w:footnoteRef/>
      </w:r>
      <w:r>
        <w:t xml:space="preserve"> </w:t>
      </w:r>
      <w:r w:rsidRPr="00EC14A0">
        <w:t xml:space="preserve">14 </w:t>
      </w:r>
      <w:r w:rsidRPr="00BD6B1B">
        <w:t xml:space="preserve">arguable coefficients remained out of </w:t>
      </w:r>
      <w:r>
        <w:t>23</w:t>
      </w:r>
      <w:r w:rsidRPr="00BD6B1B">
        <w:t xml:space="preserve"> in the </w:t>
      </w:r>
      <w:proofErr w:type="spellStart"/>
      <w:r w:rsidRPr="00BD6B1B">
        <w:t>GTAP9</w:t>
      </w:r>
      <w:r w:rsidR="004A7AED">
        <w:t>.1</w:t>
      </w:r>
      <w:proofErr w:type="spellEnd"/>
      <w:r w:rsidRPr="00BD6B1B">
        <w:t xml:space="preserve"> database.</w:t>
      </w:r>
    </w:p>
  </w:footnote>
  <w:footnote w:id="3">
    <w:p w:rsidR="006F79BD" w:rsidRPr="00EC14A0" w:rsidRDefault="006F79BD">
      <w:pPr>
        <w:pStyle w:val="FootnoteText"/>
      </w:pPr>
      <w:r>
        <w:rPr>
          <w:rStyle w:val="FootnoteReference"/>
        </w:rPr>
        <w:footnoteRef/>
      </w:r>
      <w:r>
        <w:t xml:space="preserve"> </w:t>
      </w:r>
      <w:r w:rsidRPr="00EC14A0">
        <w:t>1</w:t>
      </w:r>
      <w:r>
        <w:t>7</w:t>
      </w:r>
      <w:r w:rsidRPr="00EC14A0">
        <w:t xml:space="preserve"> </w:t>
      </w:r>
      <w:r w:rsidRPr="00BD6B1B">
        <w:t xml:space="preserve">arguable coefficients remained out of </w:t>
      </w:r>
      <w:r>
        <w:t>42</w:t>
      </w:r>
      <w:r w:rsidRPr="00BD6B1B">
        <w:t xml:space="preserve"> in the </w:t>
      </w:r>
      <w:proofErr w:type="spellStart"/>
      <w:r w:rsidRPr="00BD6B1B">
        <w:t>GTAP9</w:t>
      </w:r>
      <w:r w:rsidR="004A7AED">
        <w:t>.1</w:t>
      </w:r>
      <w:proofErr w:type="spellEnd"/>
      <w:r w:rsidRPr="00BD6B1B">
        <w:t xml:space="preserve"> database</w:t>
      </w:r>
      <w:r>
        <w:t>.</w:t>
      </w:r>
    </w:p>
  </w:footnote>
  <w:footnote w:id="4">
    <w:p w:rsidR="006F79BD" w:rsidRPr="002505E0" w:rsidRDefault="006F79BD">
      <w:pPr>
        <w:pStyle w:val="FootnoteText"/>
      </w:pPr>
      <w:r>
        <w:rPr>
          <w:rStyle w:val="FootnoteReference"/>
        </w:rPr>
        <w:footnoteRef/>
      </w:r>
      <w:r>
        <w:t xml:space="preserve"> </w:t>
      </w:r>
      <w:r w:rsidRPr="002505E0">
        <w:t xml:space="preserve">33 arguable coefficients remained out of 56 in the </w:t>
      </w:r>
      <w:proofErr w:type="spellStart"/>
      <w:r w:rsidRPr="002505E0">
        <w:t>GTAP9</w:t>
      </w:r>
      <w:r w:rsidR="004A7AED">
        <w:t>.1</w:t>
      </w:r>
      <w:proofErr w:type="spellEnd"/>
      <w:r w:rsidRPr="002505E0">
        <w:t xml:space="preserve"> database.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507"/>
    <w:multiLevelType w:val="multilevel"/>
    <w:tmpl w:val="0A0E111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3D1287C"/>
    <w:multiLevelType w:val="hybridMultilevel"/>
    <w:tmpl w:val="C45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346A3"/>
    <w:multiLevelType w:val="hybridMultilevel"/>
    <w:tmpl w:val="479CAEF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7">
      <w:start w:val="1"/>
      <w:numFmt w:val="lowerLetter"/>
      <w:lvlText w:val="%3)"/>
      <w:lvlJc w:val="lef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6483710"/>
    <w:multiLevelType w:val="hybridMultilevel"/>
    <w:tmpl w:val="36A00100"/>
    <w:lvl w:ilvl="0" w:tplc="6D106F28">
      <w:numFmt w:val="bullet"/>
      <w:lvlText w:val="-"/>
      <w:lvlJc w:val="left"/>
      <w:pPr>
        <w:ind w:left="1449" w:hanging="360"/>
      </w:pPr>
      <w:rPr>
        <w:rFonts w:ascii="Times New Roman" w:eastAsia="Calibri" w:hAnsi="Times New Roman" w:cs="Times New Roman"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0A0A4C43"/>
    <w:multiLevelType w:val="hybridMultilevel"/>
    <w:tmpl w:val="D9784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43AC8"/>
    <w:multiLevelType w:val="multilevel"/>
    <w:tmpl w:val="FA7E4A2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Style9"/>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094A87"/>
    <w:multiLevelType w:val="hybridMultilevel"/>
    <w:tmpl w:val="C4382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90382"/>
    <w:multiLevelType w:val="hybridMultilevel"/>
    <w:tmpl w:val="794CC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16EC8"/>
    <w:multiLevelType w:val="multilevel"/>
    <w:tmpl w:val="8E2A451A"/>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3957EE"/>
    <w:multiLevelType w:val="hybridMultilevel"/>
    <w:tmpl w:val="2592B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D2966"/>
    <w:multiLevelType w:val="multilevel"/>
    <w:tmpl w:val="0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E82C43"/>
    <w:multiLevelType w:val="hybridMultilevel"/>
    <w:tmpl w:val="58DECFB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C0FC2024">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62D6400"/>
    <w:multiLevelType w:val="hybridMultilevel"/>
    <w:tmpl w:val="27C07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C17699"/>
    <w:multiLevelType w:val="hybridMultilevel"/>
    <w:tmpl w:val="F53C82A8"/>
    <w:lvl w:ilvl="0" w:tplc="D5048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8EA0B9A"/>
    <w:multiLevelType w:val="hybridMultilevel"/>
    <w:tmpl w:val="895AE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4A3221"/>
    <w:multiLevelType w:val="hybridMultilevel"/>
    <w:tmpl w:val="9D4615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AA555B4"/>
    <w:multiLevelType w:val="multilevel"/>
    <w:tmpl w:val="22F69908"/>
    <w:styleLink w:val="Style5"/>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pStyle w:val="Style2"/>
      <w:lvlText w:val="%1.%2.%3."/>
      <w:lvlJc w:val="left"/>
      <w:pPr>
        <w:ind w:left="1224" w:hanging="504"/>
      </w:pPr>
      <w:rPr>
        <w:rFonts w:ascii="Times New Roman" w:hAnsi="Times New Roman" w:cs="Times New Roman" w:hint="default"/>
        <w:iCs w:val="0"/>
        <w:caps w:val="0"/>
        <w:smallCaps w:val="0"/>
        <w:strike w:val="0"/>
        <w:dstrike w:val="0"/>
        <w:vanish w:val="0"/>
        <w:color w:val="000000"/>
        <w:spacing w:val="0"/>
        <w:kern w:val="0"/>
        <w:position w:val="0"/>
        <w:u w:val="none"/>
        <w:effect w:val="none"/>
        <w:vertAlign w:val="baseline"/>
        <w:em w:val="none"/>
      </w:rPr>
    </w:lvl>
    <w:lvl w:ilvl="3">
      <w:start w:val="1"/>
      <w:numFmt w:val="decimal"/>
      <w:pStyle w:val="Style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E9900DC"/>
    <w:multiLevelType w:val="hybridMultilevel"/>
    <w:tmpl w:val="643E28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EA37C1F"/>
    <w:multiLevelType w:val="multilevel"/>
    <w:tmpl w:val="5DA267E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Style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E83D6F"/>
    <w:multiLevelType w:val="hybridMultilevel"/>
    <w:tmpl w:val="5B2CFD68"/>
    <w:lvl w:ilvl="0" w:tplc="919EEED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2823788B"/>
    <w:multiLevelType w:val="hybridMultilevel"/>
    <w:tmpl w:val="8AB01C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7F57C4"/>
    <w:multiLevelType w:val="hybridMultilevel"/>
    <w:tmpl w:val="0F6CF8AC"/>
    <w:lvl w:ilvl="0" w:tplc="84B2145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B7557E"/>
    <w:multiLevelType w:val="multilevel"/>
    <w:tmpl w:val="29CCFC08"/>
    <w:lvl w:ilvl="0">
      <w:start w:val="2"/>
      <w:numFmt w:val="decimal"/>
      <w:lvlText w:val="%1."/>
      <w:lvlJc w:val="left"/>
      <w:pPr>
        <w:ind w:left="360" w:hanging="360"/>
      </w:pPr>
      <w:rPr>
        <w:rFonts w:hint="default"/>
      </w:rPr>
    </w:lvl>
    <w:lvl w:ilvl="1">
      <w:start w:val="1"/>
      <w:numFmt w:val="decimal"/>
      <w:suff w:val="nothing"/>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6B2746"/>
    <w:multiLevelType w:val="multilevel"/>
    <w:tmpl w:val="8DC8959E"/>
    <w:lvl w:ilvl="0">
      <w:start w:val="1"/>
      <w:numFmt w:val="decimal"/>
      <w:lvlText w:val="%1."/>
      <w:lvlJc w:val="left"/>
      <w:pPr>
        <w:ind w:left="643"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4">
    <w:nsid w:val="31CC1D9A"/>
    <w:multiLevelType w:val="hybridMultilevel"/>
    <w:tmpl w:val="CCA2FE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7597F57"/>
    <w:multiLevelType w:val="hybridMultilevel"/>
    <w:tmpl w:val="C264325E"/>
    <w:lvl w:ilvl="0" w:tplc="6D106F28">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nsid w:val="379E6737"/>
    <w:multiLevelType w:val="multilevel"/>
    <w:tmpl w:val="6CF69B0C"/>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1A3432"/>
    <w:multiLevelType w:val="hybridMultilevel"/>
    <w:tmpl w:val="0C208E8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77C8D5C6">
      <w:start w:val="3"/>
      <w:numFmt w:val="bullet"/>
      <w:lvlText w:val="-"/>
      <w:lvlJc w:val="left"/>
      <w:pPr>
        <w:ind w:left="2340" w:hanging="360"/>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111F1A"/>
    <w:multiLevelType w:val="hybridMultilevel"/>
    <w:tmpl w:val="DD06EF3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3141B29"/>
    <w:multiLevelType w:val="hybridMultilevel"/>
    <w:tmpl w:val="51744F26"/>
    <w:lvl w:ilvl="0" w:tplc="539022D0">
      <w:start w:val="1"/>
      <w:numFmt w:val="decimal"/>
      <w:lvlText w:val="%1)"/>
      <w:lvlJc w:val="left"/>
      <w:pPr>
        <w:ind w:left="720" w:hanging="360"/>
      </w:pPr>
      <w:rPr>
        <w:rFonts w:ascii="Times New Roman" w:hAnsi="Times New Roman" w:cs="Times New Roman" w:hint="default"/>
      </w:rPr>
    </w:lvl>
    <w:lvl w:ilvl="1" w:tplc="D0BC513C">
      <w:start w:val="3"/>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E9038B"/>
    <w:multiLevelType w:val="multilevel"/>
    <w:tmpl w:val="3B98B450"/>
    <w:lvl w:ilvl="0">
      <w:start w:val="3"/>
      <w:numFmt w:val="decimal"/>
      <w:lvlText w:val="%1."/>
      <w:lvlJc w:val="left"/>
      <w:pPr>
        <w:ind w:left="502" w:hanging="360"/>
      </w:pPr>
      <w:rPr>
        <w:rFonts w:hint="default"/>
      </w:rPr>
    </w:lvl>
    <w:lvl w:ilvl="1">
      <w:start w:val="1"/>
      <w:numFmt w:val="decimal"/>
      <w:pStyle w:val="Style7"/>
      <w:lvlText w:val="%1.%2."/>
      <w:lvlJc w:val="left"/>
      <w:pPr>
        <w:ind w:left="1360" w:hanging="432"/>
      </w:pPr>
      <w:rPr>
        <w:rFonts w:hint="default"/>
      </w:rPr>
    </w:lvl>
    <w:lvl w:ilvl="2">
      <w:start w:val="1"/>
      <w:numFmt w:val="decimal"/>
      <w:pStyle w:val="Style8"/>
      <w:lvlText w:val="%1.%2.%3."/>
      <w:lvlJc w:val="left"/>
      <w:pPr>
        <w:ind w:left="179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1">
    <w:nsid w:val="46BA065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7750412"/>
    <w:multiLevelType w:val="multilevel"/>
    <w:tmpl w:val="E1C6FFFC"/>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E444443"/>
    <w:multiLevelType w:val="multilevel"/>
    <w:tmpl w:val="CE92642C"/>
    <w:lvl w:ilvl="0">
      <w:start w:val="2"/>
      <w:numFmt w:val="decimal"/>
      <w:lvlText w:val="%1."/>
      <w:lvlJc w:val="left"/>
      <w:pPr>
        <w:ind w:left="360" w:hanging="360"/>
      </w:pPr>
      <w:rPr>
        <w:rFonts w:hint="default"/>
      </w:rPr>
    </w:lvl>
    <w:lvl w:ilvl="1">
      <w:start w:val="1"/>
      <w:numFmt w:val="decimal"/>
      <w:pStyle w:val="Heading2"/>
      <w:suff w:val="nothing"/>
      <w:lvlText w:val="%1.%2."/>
      <w:lvlJc w:val="left"/>
      <w:pPr>
        <w:ind w:left="1341"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125503A"/>
    <w:multiLevelType w:val="hybridMultilevel"/>
    <w:tmpl w:val="2E54A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2D04AE"/>
    <w:multiLevelType w:val="hybridMultilevel"/>
    <w:tmpl w:val="624447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2526A6C"/>
    <w:multiLevelType w:val="hybridMultilevel"/>
    <w:tmpl w:val="D0C2294C"/>
    <w:lvl w:ilvl="0" w:tplc="D174C6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58CA779B"/>
    <w:multiLevelType w:val="multilevel"/>
    <w:tmpl w:val="22F69908"/>
    <w:numStyleLink w:val="Style5"/>
  </w:abstractNum>
  <w:abstractNum w:abstractNumId="38">
    <w:nsid w:val="67C30129"/>
    <w:multiLevelType w:val="hybridMultilevel"/>
    <w:tmpl w:val="EF3ED65A"/>
    <w:lvl w:ilvl="0" w:tplc="D4E01A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6DA357AC"/>
    <w:multiLevelType w:val="hybridMultilevel"/>
    <w:tmpl w:val="6CF2D9F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nsid w:val="6DBA3A0B"/>
    <w:multiLevelType w:val="hybridMultilevel"/>
    <w:tmpl w:val="DE9A42A6"/>
    <w:lvl w:ilvl="0" w:tplc="83B893AE">
      <w:start w:val="1"/>
      <w:numFmt w:val="decimal"/>
      <w:lvlText w:val="%1."/>
      <w:lvlJc w:val="left"/>
      <w:pPr>
        <w:ind w:left="4896" w:hanging="360"/>
      </w:pPr>
    </w:lvl>
    <w:lvl w:ilvl="1" w:tplc="08090017">
      <w:start w:val="1"/>
      <w:numFmt w:val="lowerLetter"/>
      <w:lvlText w:val="%2)"/>
      <w:lvlJc w:val="left"/>
      <w:pPr>
        <w:ind w:left="5616" w:hanging="360"/>
      </w:pPr>
    </w:lvl>
    <w:lvl w:ilvl="2" w:tplc="E61AF974">
      <w:start w:val="1"/>
      <w:numFmt w:val="lowerLetter"/>
      <w:lvlText w:val="%3)"/>
      <w:lvlJc w:val="left"/>
      <w:pPr>
        <w:ind w:left="6516" w:hanging="360"/>
      </w:pPr>
      <w:rPr>
        <w:rFonts w:hint="default"/>
      </w:r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41">
    <w:nsid w:val="6DCE58A1"/>
    <w:multiLevelType w:val="hybridMultilevel"/>
    <w:tmpl w:val="5190755E"/>
    <w:lvl w:ilvl="0" w:tplc="D5048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D74D50"/>
    <w:multiLevelType w:val="multilevel"/>
    <w:tmpl w:val="CCFC699E"/>
    <w:lvl w:ilvl="0">
      <w:start w:val="4"/>
      <w:numFmt w:val="decimal"/>
      <w:lvlText w:val="%1."/>
      <w:lvlJc w:val="left"/>
      <w:pPr>
        <w:ind w:left="360" w:hanging="360"/>
      </w:pPr>
      <w:rPr>
        <w:rFonts w:hint="default"/>
      </w:rPr>
    </w:lvl>
    <w:lvl w:ilvl="1">
      <w:start w:val="1"/>
      <w:numFmt w:val="decimal"/>
      <w:pStyle w:val="Style6"/>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D1270C"/>
    <w:multiLevelType w:val="hybridMultilevel"/>
    <w:tmpl w:val="4A42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EA74AA"/>
    <w:multiLevelType w:val="multilevel"/>
    <w:tmpl w:val="8DC8959E"/>
    <w:lvl w:ilvl="0">
      <w:start w:val="1"/>
      <w:numFmt w:val="decimal"/>
      <w:lvlText w:val="%1."/>
      <w:lvlJc w:val="left"/>
      <w:pPr>
        <w:ind w:left="643"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0"/>
  </w:num>
  <w:num w:numId="4">
    <w:abstractNumId w:val="2"/>
  </w:num>
  <w:num w:numId="5">
    <w:abstractNumId w:val="15"/>
  </w:num>
  <w:num w:numId="6">
    <w:abstractNumId w:val="23"/>
  </w:num>
  <w:num w:numId="7">
    <w:abstractNumId w:val="38"/>
  </w:num>
  <w:num w:numId="8">
    <w:abstractNumId w:val="25"/>
  </w:num>
  <w:num w:numId="9">
    <w:abstractNumId w:val="6"/>
  </w:num>
  <w:num w:numId="10">
    <w:abstractNumId w:val="9"/>
  </w:num>
  <w:num w:numId="11">
    <w:abstractNumId w:val="3"/>
  </w:num>
  <w:num w:numId="12">
    <w:abstractNumId w:val="26"/>
  </w:num>
  <w:num w:numId="13">
    <w:abstractNumId w:val="17"/>
  </w:num>
  <w:num w:numId="14">
    <w:abstractNumId w:val="35"/>
  </w:num>
  <w:num w:numId="15">
    <w:abstractNumId w:val="18"/>
  </w:num>
  <w:num w:numId="16">
    <w:abstractNumId w:val="24"/>
  </w:num>
  <w:num w:numId="17">
    <w:abstractNumId w:val="29"/>
  </w:num>
  <w:num w:numId="18">
    <w:abstractNumId w:val="27"/>
  </w:num>
  <w:num w:numId="19">
    <w:abstractNumId w:val="33"/>
  </w:num>
  <w:num w:numId="20">
    <w:abstractNumId w:val="31"/>
  </w:num>
  <w:num w:numId="21">
    <w:abstractNumId w:val="10"/>
  </w:num>
  <w:num w:numId="22">
    <w:abstractNumId w:val="28"/>
  </w:num>
  <w:num w:numId="23">
    <w:abstractNumId w:val="0"/>
  </w:num>
  <w:num w:numId="24">
    <w:abstractNumId w:val="16"/>
  </w:num>
  <w:num w:numId="25">
    <w:abstractNumId w:val="42"/>
  </w:num>
  <w:num w:numId="26">
    <w:abstractNumId w:val="11"/>
  </w:num>
  <w:num w:numId="27">
    <w:abstractNumId w:val="7"/>
  </w:num>
  <w:num w:numId="28">
    <w:abstractNumId w:val="1"/>
  </w:num>
  <w:num w:numId="29">
    <w:abstractNumId w:val="20"/>
  </w:num>
  <w:num w:numId="30">
    <w:abstractNumId w:val="4"/>
  </w:num>
  <w:num w:numId="31">
    <w:abstractNumId w:val="21"/>
  </w:num>
  <w:num w:numId="32">
    <w:abstractNumId w:val="22"/>
  </w:num>
  <w:num w:numId="33">
    <w:abstractNumId w:val="30"/>
  </w:num>
  <w:num w:numId="34">
    <w:abstractNumId w:val="5"/>
  </w:num>
  <w:num w:numId="35">
    <w:abstractNumId w:val="37"/>
    <w:lvlOverride w:ilvl="0">
      <w:lvl w:ilvl="0">
        <w:start w:val="3"/>
        <w:numFmt w:val="decimal"/>
        <w:lvlText w:val="%1."/>
        <w:lvlJc w:val="left"/>
        <w:pPr>
          <w:ind w:left="360" w:hanging="360"/>
        </w:pPr>
        <w:rPr>
          <w:rFonts w:hint="default"/>
        </w:rPr>
      </w:lvl>
    </w:lvlOverride>
    <w:lvlOverride w:ilvl="1">
      <w:lvl w:ilvl="1">
        <w:start w:val="5"/>
        <w:numFmt w:val="decimal"/>
        <w:lvlText w:val="%1.%2."/>
        <w:lvlJc w:val="left"/>
        <w:pPr>
          <w:ind w:left="792" w:hanging="432"/>
        </w:pPr>
        <w:rPr>
          <w:rFonts w:hint="default"/>
        </w:rPr>
      </w:lvl>
    </w:lvlOverride>
    <w:lvlOverride w:ilvl="2">
      <w:lvl w:ilvl="2">
        <w:start w:val="1"/>
        <w:numFmt w:val="decimal"/>
        <w:pStyle w:val="Style2"/>
        <w:lvlText w:val="%1.%2.%3."/>
        <w:lvlJc w:val="left"/>
        <w:pPr>
          <w:ind w:left="1224" w:hanging="504"/>
        </w:pPr>
        <w:rPr>
          <w:rFonts w:ascii="Times New Roman" w:hAnsi="Times New Roman" w:cs="Times New Roman" w:hint="default"/>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Style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2"/>
  </w:num>
  <w:num w:numId="37">
    <w:abstractNumId w:val="8"/>
  </w:num>
  <w:num w:numId="38">
    <w:abstractNumId w:val="22"/>
  </w:num>
  <w:num w:numId="39">
    <w:abstractNumId w:val="22"/>
  </w:num>
  <w:num w:numId="40">
    <w:abstractNumId w:val="22"/>
  </w:num>
  <w:num w:numId="41">
    <w:abstractNumId w:val="22"/>
  </w:num>
  <w:num w:numId="42">
    <w:abstractNumId w:val="36"/>
  </w:num>
  <w:num w:numId="43">
    <w:abstractNumId w:val="30"/>
  </w:num>
  <w:num w:numId="44">
    <w:abstractNumId w:val="30"/>
  </w:num>
  <w:num w:numId="45">
    <w:abstractNumId w:val="22"/>
  </w:num>
  <w:num w:numId="46">
    <w:abstractNumId w:val="22"/>
  </w:num>
  <w:num w:numId="47">
    <w:abstractNumId w:val="34"/>
  </w:num>
  <w:num w:numId="48">
    <w:abstractNumId w:val="14"/>
  </w:num>
  <w:num w:numId="49">
    <w:abstractNumId w:val="12"/>
  </w:num>
  <w:num w:numId="50">
    <w:abstractNumId w:val="43"/>
  </w:num>
  <w:num w:numId="51">
    <w:abstractNumId w:val="22"/>
  </w:num>
  <w:num w:numId="52">
    <w:abstractNumId w:val="22"/>
  </w:num>
  <w:num w:numId="53">
    <w:abstractNumId w:val="22"/>
  </w:num>
  <w:num w:numId="54">
    <w:abstractNumId w:val="22"/>
  </w:num>
  <w:num w:numId="55">
    <w:abstractNumId w:val="41"/>
  </w:num>
  <w:num w:numId="56">
    <w:abstractNumId w:val="44"/>
  </w:num>
  <w:num w:numId="57">
    <w:abstractNumId w:val="22"/>
  </w:num>
  <w:num w:numId="5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num>
  <w:num w:numId="61">
    <w:abstractNumId w:val="33"/>
  </w:num>
  <w:num w:numId="62">
    <w:abstractNumId w:val="33"/>
  </w:num>
  <w:num w:numId="63">
    <w:abstractNumId w:val="13"/>
  </w:num>
  <w:num w:numId="6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docVars>
    <w:docVar w:name="LW_DocType" w:val="NORMAL"/>
  </w:docVars>
  <w:rsids>
    <w:rsidRoot w:val="00B04EB3"/>
    <w:rsid w:val="0000092A"/>
    <w:rsid w:val="00001814"/>
    <w:rsid w:val="000025B5"/>
    <w:rsid w:val="00002AA0"/>
    <w:rsid w:val="00002C76"/>
    <w:rsid w:val="000039B8"/>
    <w:rsid w:val="000042E1"/>
    <w:rsid w:val="0000481D"/>
    <w:rsid w:val="00004A7A"/>
    <w:rsid w:val="00005B41"/>
    <w:rsid w:val="00006B55"/>
    <w:rsid w:val="0000778C"/>
    <w:rsid w:val="00011698"/>
    <w:rsid w:val="00011C51"/>
    <w:rsid w:val="00011EF7"/>
    <w:rsid w:val="000125DE"/>
    <w:rsid w:val="00012DE2"/>
    <w:rsid w:val="00015CED"/>
    <w:rsid w:val="0001796B"/>
    <w:rsid w:val="0002131F"/>
    <w:rsid w:val="000216DB"/>
    <w:rsid w:val="0002299E"/>
    <w:rsid w:val="00022F44"/>
    <w:rsid w:val="000231EE"/>
    <w:rsid w:val="00023366"/>
    <w:rsid w:val="00023F59"/>
    <w:rsid w:val="000341A8"/>
    <w:rsid w:val="00034F62"/>
    <w:rsid w:val="00035F10"/>
    <w:rsid w:val="00036240"/>
    <w:rsid w:val="00036990"/>
    <w:rsid w:val="00040AD2"/>
    <w:rsid w:val="00041320"/>
    <w:rsid w:val="00041CBA"/>
    <w:rsid w:val="00044C0C"/>
    <w:rsid w:val="00044C3B"/>
    <w:rsid w:val="0004559C"/>
    <w:rsid w:val="00046A8C"/>
    <w:rsid w:val="00046F9B"/>
    <w:rsid w:val="00047C36"/>
    <w:rsid w:val="00047F68"/>
    <w:rsid w:val="00051800"/>
    <w:rsid w:val="000526C2"/>
    <w:rsid w:val="00054132"/>
    <w:rsid w:val="000548AD"/>
    <w:rsid w:val="00055233"/>
    <w:rsid w:val="0005549F"/>
    <w:rsid w:val="00055560"/>
    <w:rsid w:val="00055829"/>
    <w:rsid w:val="00056ECA"/>
    <w:rsid w:val="0005746F"/>
    <w:rsid w:val="00057C84"/>
    <w:rsid w:val="00060B6A"/>
    <w:rsid w:val="0006186F"/>
    <w:rsid w:val="000635A4"/>
    <w:rsid w:val="0006488F"/>
    <w:rsid w:val="00064F48"/>
    <w:rsid w:val="0006509D"/>
    <w:rsid w:val="00067C84"/>
    <w:rsid w:val="00072CE9"/>
    <w:rsid w:val="00073BA7"/>
    <w:rsid w:val="00073D24"/>
    <w:rsid w:val="00074F6A"/>
    <w:rsid w:val="00076966"/>
    <w:rsid w:val="000772F0"/>
    <w:rsid w:val="00077845"/>
    <w:rsid w:val="00077861"/>
    <w:rsid w:val="00077ABE"/>
    <w:rsid w:val="00081212"/>
    <w:rsid w:val="00082150"/>
    <w:rsid w:val="0009295F"/>
    <w:rsid w:val="00093A41"/>
    <w:rsid w:val="00096201"/>
    <w:rsid w:val="00096DAD"/>
    <w:rsid w:val="000A0A42"/>
    <w:rsid w:val="000A0F34"/>
    <w:rsid w:val="000A575C"/>
    <w:rsid w:val="000B03AF"/>
    <w:rsid w:val="000B29C9"/>
    <w:rsid w:val="000B5938"/>
    <w:rsid w:val="000B5DAE"/>
    <w:rsid w:val="000C1FB7"/>
    <w:rsid w:val="000C34BB"/>
    <w:rsid w:val="000C3564"/>
    <w:rsid w:val="000C4DE2"/>
    <w:rsid w:val="000C58B1"/>
    <w:rsid w:val="000C7BAD"/>
    <w:rsid w:val="000C7C3D"/>
    <w:rsid w:val="000D0581"/>
    <w:rsid w:val="000D53E2"/>
    <w:rsid w:val="000D6513"/>
    <w:rsid w:val="000D75D8"/>
    <w:rsid w:val="000E0B67"/>
    <w:rsid w:val="000E13E1"/>
    <w:rsid w:val="000E141F"/>
    <w:rsid w:val="000E2B18"/>
    <w:rsid w:val="000E386F"/>
    <w:rsid w:val="000E3941"/>
    <w:rsid w:val="000F1974"/>
    <w:rsid w:val="000F31CF"/>
    <w:rsid w:val="000F5043"/>
    <w:rsid w:val="000F60D5"/>
    <w:rsid w:val="000F7A0D"/>
    <w:rsid w:val="00101720"/>
    <w:rsid w:val="001027E6"/>
    <w:rsid w:val="00102FD1"/>
    <w:rsid w:val="00104D8D"/>
    <w:rsid w:val="001053BE"/>
    <w:rsid w:val="00106009"/>
    <w:rsid w:val="00106D51"/>
    <w:rsid w:val="00107BD5"/>
    <w:rsid w:val="0011235D"/>
    <w:rsid w:val="00113C04"/>
    <w:rsid w:val="00114B12"/>
    <w:rsid w:val="001150C0"/>
    <w:rsid w:val="00120168"/>
    <w:rsid w:val="00121195"/>
    <w:rsid w:val="0012255E"/>
    <w:rsid w:val="001227F1"/>
    <w:rsid w:val="00122934"/>
    <w:rsid w:val="0012424C"/>
    <w:rsid w:val="001248C7"/>
    <w:rsid w:val="00124EF1"/>
    <w:rsid w:val="0012608C"/>
    <w:rsid w:val="001273D3"/>
    <w:rsid w:val="001325C0"/>
    <w:rsid w:val="00132C43"/>
    <w:rsid w:val="0013342B"/>
    <w:rsid w:val="00133F7E"/>
    <w:rsid w:val="00135331"/>
    <w:rsid w:val="0013581D"/>
    <w:rsid w:val="00136531"/>
    <w:rsid w:val="00136ADE"/>
    <w:rsid w:val="00137844"/>
    <w:rsid w:val="0014132B"/>
    <w:rsid w:val="00141756"/>
    <w:rsid w:val="001435FA"/>
    <w:rsid w:val="001453A3"/>
    <w:rsid w:val="001456F4"/>
    <w:rsid w:val="001459FC"/>
    <w:rsid w:val="00145AE7"/>
    <w:rsid w:val="001468FE"/>
    <w:rsid w:val="00147247"/>
    <w:rsid w:val="001509D5"/>
    <w:rsid w:val="00151C1F"/>
    <w:rsid w:val="00153564"/>
    <w:rsid w:val="00154913"/>
    <w:rsid w:val="00154952"/>
    <w:rsid w:val="00154D03"/>
    <w:rsid w:val="00155B71"/>
    <w:rsid w:val="0016259A"/>
    <w:rsid w:val="001633ED"/>
    <w:rsid w:val="00163E99"/>
    <w:rsid w:val="00164306"/>
    <w:rsid w:val="001646C2"/>
    <w:rsid w:val="001647FF"/>
    <w:rsid w:val="00164D34"/>
    <w:rsid w:val="00166085"/>
    <w:rsid w:val="00166677"/>
    <w:rsid w:val="00166CFF"/>
    <w:rsid w:val="001677DE"/>
    <w:rsid w:val="00170C7A"/>
    <w:rsid w:val="00172CEE"/>
    <w:rsid w:val="00172F85"/>
    <w:rsid w:val="00173D99"/>
    <w:rsid w:val="00173DE6"/>
    <w:rsid w:val="00175049"/>
    <w:rsid w:val="00177816"/>
    <w:rsid w:val="00177953"/>
    <w:rsid w:val="00177B0C"/>
    <w:rsid w:val="00180040"/>
    <w:rsid w:val="00182C03"/>
    <w:rsid w:val="001841F3"/>
    <w:rsid w:val="00184F49"/>
    <w:rsid w:val="00185D6E"/>
    <w:rsid w:val="00185E33"/>
    <w:rsid w:val="001878D9"/>
    <w:rsid w:val="00187C5C"/>
    <w:rsid w:val="00190AEB"/>
    <w:rsid w:val="00191539"/>
    <w:rsid w:val="00191C3D"/>
    <w:rsid w:val="00193846"/>
    <w:rsid w:val="001A12BD"/>
    <w:rsid w:val="001A140C"/>
    <w:rsid w:val="001A1CD0"/>
    <w:rsid w:val="001A40B2"/>
    <w:rsid w:val="001A465E"/>
    <w:rsid w:val="001A5009"/>
    <w:rsid w:val="001B01CC"/>
    <w:rsid w:val="001B0557"/>
    <w:rsid w:val="001B1855"/>
    <w:rsid w:val="001B21D4"/>
    <w:rsid w:val="001B35FC"/>
    <w:rsid w:val="001B5379"/>
    <w:rsid w:val="001B66E2"/>
    <w:rsid w:val="001C19CE"/>
    <w:rsid w:val="001C205D"/>
    <w:rsid w:val="001C243E"/>
    <w:rsid w:val="001C2D18"/>
    <w:rsid w:val="001C7435"/>
    <w:rsid w:val="001C7645"/>
    <w:rsid w:val="001D0D88"/>
    <w:rsid w:val="001D13D7"/>
    <w:rsid w:val="001D16A5"/>
    <w:rsid w:val="001D537A"/>
    <w:rsid w:val="001D57BD"/>
    <w:rsid w:val="001D7D51"/>
    <w:rsid w:val="001E098C"/>
    <w:rsid w:val="001E0A3B"/>
    <w:rsid w:val="001E1635"/>
    <w:rsid w:val="001E37FA"/>
    <w:rsid w:val="001E3CE4"/>
    <w:rsid w:val="001E7D0D"/>
    <w:rsid w:val="001F4A8D"/>
    <w:rsid w:val="001F4AF8"/>
    <w:rsid w:val="001F5008"/>
    <w:rsid w:val="001F71DA"/>
    <w:rsid w:val="002028CF"/>
    <w:rsid w:val="002040A9"/>
    <w:rsid w:val="00204937"/>
    <w:rsid w:val="00205156"/>
    <w:rsid w:val="0020734C"/>
    <w:rsid w:val="00207422"/>
    <w:rsid w:val="002074DD"/>
    <w:rsid w:val="0021147A"/>
    <w:rsid w:val="00211D3E"/>
    <w:rsid w:val="00213B4A"/>
    <w:rsid w:val="00214952"/>
    <w:rsid w:val="00214D90"/>
    <w:rsid w:val="002153FC"/>
    <w:rsid w:val="00215C4D"/>
    <w:rsid w:val="002162E1"/>
    <w:rsid w:val="00217DB2"/>
    <w:rsid w:val="00221C3D"/>
    <w:rsid w:val="00221D64"/>
    <w:rsid w:val="00223328"/>
    <w:rsid w:val="002243B6"/>
    <w:rsid w:val="00224966"/>
    <w:rsid w:val="00227AD2"/>
    <w:rsid w:val="00227D8C"/>
    <w:rsid w:val="002305F9"/>
    <w:rsid w:val="00230D3F"/>
    <w:rsid w:val="00231745"/>
    <w:rsid w:val="00231F23"/>
    <w:rsid w:val="00232D66"/>
    <w:rsid w:val="002351E1"/>
    <w:rsid w:val="00235366"/>
    <w:rsid w:val="0023558C"/>
    <w:rsid w:val="002359E3"/>
    <w:rsid w:val="00236E4C"/>
    <w:rsid w:val="00237DDA"/>
    <w:rsid w:val="00240172"/>
    <w:rsid w:val="00242537"/>
    <w:rsid w:val="00242DB6"/>
    <w:rsid w:val="00244106"/>
    <w:rsid w:val="00245570"/>
    <w:rsid w:val="00247B60"/>
    <w:rsid w:val="00247EC2"/>
    <w:rsid w:val="0025034D"/>
    <w:rsid w:val="002504EA"/>
    <w:rsid w:val="002505E0"/>
    <w:rsid w:val="002511D3"/>
    <w:rsid w:val="00252F44"/>
    <w:rsid w:val="00253023"/>
    <w:rsid w:val="00253066"/>
    <w:rsid w:val="00253983"/>
    <w:rsid w:val="00256453"/>
    <w:rsid w:val="002570FA"/>
    <w:rsid w:val="0025792C"/>
    <w:rsid w:val="00257CBA"/>
    <w:rsid w:val="0026135E"/>
    <w:rsid w:val="002619A2"/>
    <w:rsid w:val="002654A9"/>
    <w:rsid w:val="00265790"/>
    <w:rsid w:val="0026652D"/>
    <w:rsid w:val="002709F5"/>
    <w:rsid w:val="00272FCD"/>
    <w:rsid w:val="002738CD"/>
    <w:rsid w:val="00274CC2"/>
    <w:rsid w:val="002762C9"/>
    <w:rsid w:val="0027688E"/>
    <w:rsid w:val="00280120"/>
    <w:rsid w:val="00281A98"/>
    <w:rsid w:val="00285C7F"/>
    <w:rsid w:val="00286741"/>
    <w:rsid w:val="00286B2E"/>
    <w:rsid w:val="00293182"/>
    <w:rsid w:val="0029625B"/>
    <w:rsid w:val="00296C4E"/>
    <w:rsid w:val="00297A7C"/>
    <w:rsid w:val="002A0083"/>
    <w:rsid w:val="002A282E"/>
    <w:rsid w:val="002A3A89"/>
    <w:rsid w:val="002A526B"/>
    <w:rsid w:val="002A5374"/>
    <w:rsid w:val="002A7F4E"/>
    <w:rsid w:val="002B1237"/>
    <w:rsid w:val="002B27F9"/>
    <w:rsid w:val="002B3574"/>
    <w:rsid w:val="002B35B8"/>
    <w:rsid w:val="002B5ED7"/>
    <w:rsid w:val="002B66D9"/>
    <w:rsid w:val="002B7A7F"/>
    <w:rsid w:val="002C176B"/>
    <w:rsid w:val="002C2B80"/>
    <w:rsid w:val="002C2E55"/>
    <w:rsid w:val="002C2F8F"/>
    <w:rsid w:val="002C3755"/>
    <w:rsid w:val="002C4CFA"/>
    <w:rsid w:val="002C4E1E"/>
    <w:rsid w:val="002C646B"/>
    <w:rsid w:val="002C703A"/>
    <w:rsid w:val="002C7F63"/>
    <w:rsid w:val="002D0183"/>
    <w:rsid w:val="002D33C3"/>
    <w:rsid w:val="002D7A2F"/>
    <w:rsid w:val="002E099F"/>
    <w:rsid w:val="002E218E"/>
    <w:rsid w:val="002E2C3D"/>
    <w:rsid w:val="002E37D5"/>
    <w:rsid w:val="002E4838"/>
    <w:rsid w:val="002E5BA3"/>
    <w:rsid w:val="002E6830"/>
    <w:rsid w:val="002E696D"/>
    <w:rsid w:val="002E7009"/>
    <w:rsid w:val="002F2A02"/>
    <w:rsid w:val="002F2B03"/>
    <w:rsid w:val="002F2C48"/>
    <w:rsid w:val="002F3B47"/>
    <w:rsid w:val="002F3F21"/>
    <w:rsid w:val="002F5B15"/>
    <w:rsid w:val="00301067"/>
    <w:rsid w:val="003024CD"/>
    <w:rsid w:val="00304A20"/>
    <w:rsid w:val="00305057"/>
    <w:rsid w:val="003050CA"/>
    <w:rsid w:val="00305608"/>
    <w:rsid w:val="00305979"/>
    <w:rsid w:val="00306DAD"/>
    <w:rsid w:val="0030729C"/>
    <w:rsid w:val="0031127B"/>
    <w:rsid w:val="00311B6E"/>
    <w:rsid w:val="003144F0"/>
    <w:rsid w:val="00314C94"/>
    <w:rsid w:val="00315D61"/>
    <w:rsid w:val="0032158C"/>
    <w:rsid w:val="00322E8F"/>
    <w:rsid w:val="00323389"/>
    <w:rsid w:val="00325F79"/>
    <w:rsid w:val="00326F93"/>
    <w:rsid w:val="00327FBE"/>
    <w:rsid w:val="00330461"/>
    <w:rsid w:val="00330AEA"/>
    <w:rsid w:val="0033474A"/>
    <w:rsid w:val="00340251"/>
    <w:rsid w:val="00340773"/>
    <w:rsid w:val="00342ED5"/>
    <w:rsid w:val="0034546E"/>
    <w:rsid w:val="00346AA8"/>
    <w:rsid w:val="00347562"/>
    <w:rsid w:val="00351EDC"/>
    <w:rsid w:val="00352CB2"/>
    <w:rsid w:val="00352D67"/>
    <w:rsid w:val="00353A21"/>
    <w:rsid w:val="003553EA"/>
    <w:rsid w:val="003569D7"/>
    <w:rsid w:val="003614AD"/>
    <w:rsid w:val="00363BD0"/>
    <w:rsid w:val="00364AB4"/>
    <w:rsid w:val="0036526C"/>
    <w:rsid w:val="00365410"/>
    <w:rsid w:val="00366785"/>
    <w:rsid w:val="00367EBB"/>
    <w:rsid w:val="003716EB"/>
    <w:rsid w:val="0037272F"/>
    <w:rsid w:val="00372CD7"/>
    <w:rsid w:val="00374F32"/>
    <w:rsid w:val="00375012"/>
    <w:rsid w:val="003771B5"/>
    <w:rsid w:val="00377AAF"/>
    <w:rsid w:val="00380790"/>
    <w:rsid w:val="003809A8"/>
    <w:rsid w:val="003809B4"/>
    <w:rsid w:val="00381E2B"/>
    <w:rsid w:val="00383230"/>
    <w:rsid w:val="00384861"/>
    <w:rsid w:val="00385534"/>
    <w:rsid w:val="00390A36"/>
    <w:rsid w:val="0039222B"/>
    <w:rsid w:val="0039252F"/>
    <w:rsid w:val="00392E54"/>
    <w:rsid w:val="003930A5"/>
    <w:rsid w:val="003935F7"/>
    <w:rsid w:val="00394120"/>
    <w:rsid w:val="00396EDA"/>
    <w:rsid w:val="00397B59"/>
    <w:rsid w:val="003A1F09"/>
    <w:rsid w:val="003A40F2"/>
    <w:rsid w:val="003A4866"/>
    <w:rsid w:val="003A52FF"/>
    <w:rsid w:val="003A569F"/>
    <w:rsid w:val="003A5AEB"/>
    <w:rsid w:val="003A688A"/>
    <w:rsid w:val="003A7221"/>
    <w:rsid w:val="003B05B1"/>
    <w:rsid w:val="003B077D"/>
    <w:rsid w:val="003B2170"/>
    <w:rsid w:val="003B373D"/>
    <w:rsid w:val="003B3829"/>
    <w:rsid w:val="003B3E7E"/>
    <w:rsid w:val="003B6681"/>
    <w:rsid w:val="003B72CF"/>
    <w:rsid w:val="003B7483"/>
    <w:rsid w:val="003C1D8A"/>
    <w:rsid w:val="003C38A0"/>
    <w:rsid w:val="003C7DE9"/>
    <w:rsid w:val="003D0B01"/>
    <w:rsid w:val="003D14EC"/>
    <w:rsid w:val="003D317C"/>
    <w:rsid w:val="003D39D0"/>
    <w:rsid w:val="003D4AC6"/>
    <w:rsid w:val="003D561A"/>
    <w:rsid w:val="003D6ABF"/>
    <w:rsid w:val="003E0059"/>
    <w:rsid w:val="003E0065"/>
    <w:rsid w:val="003E1881"/>
    <w:rsid w:val="003E330F"/>
    <w:rsid w:val="003E3395"/>
    <w:rsid w:val="003E3D91"/>
    <w:rsid w:val="003E530E"/>
    <w:rsid w:val="003E59C5"/>
    <w:rsid w:val="003E691F"/>
    <w:rsid w:val="003E6B69"/>
    <w:rsid w:val="003E7499"/>
    <w:rsid w:val="003F0025"/>
    <w:rsid w:val="003F1AF6"/>
    <w:rsid w:val="003F2BA0"/>
    <w:rsid w:val="003F32F4"/>
    <w:rsid w:val="003F33DC"/>
    <w:rsid w:val="003F422A"/>
    <w:rsid w:val="003F4E4C"/>
    <w:rsid w:val="003F5BB0"/>
    <w:rsid w:val="003F5DFC"/>
    <w:rsid w:val="003F5F0B"/>
    <w:rsid w:val="004006EC"/>
    <w:rsid w:val="00400999"/>
    <w:rsid w:val="0040142B"/>
    <w:rsid w:val="004017B9"/>
    <w:rsid w:val="004031DD"/>
    <w:rsid w:val="00403BA2"/>
    <w:rsid w:val="004064D4"/>
    <w:rsid w:val="00411C80"/>
    <w:rsid w:val="00412717"/>
    <w:rsid w:val="00412D72"/>
    <w:rsid w:val="004146FD"/>
    <w:rsid w:val="00414E27"/>
    <w:rsid w:val="00414EC4"/>
    <w:rsid w:val="004159CA"/>
    <w:rsid w:val="0042095D"/>
    <w:rsid w:val="00421592"/>
    <w:rsid w:val="00423590"/>
    <w:rsid w:val="004236A0"/>
    <w:rsid w:val="004258D1"/>
    <w:rsid w:val="00425FC2"/>
    <w:rsid w:val="00426F37"/>
    <w:rsid w:val="00426FB9"/>
    <w:rsid w:val="004304FF"/>
    <w:rsid w:val="00431BEA"/>
    <w:rsid w:val="00432107"/>
    <w:rsid w:val="00433592"/>
    <w:rsid w:val="0043449A"/>
    <w:rsid w:val="004356BE"/>
    <w:rsid w:val="004360E0"/>
    <w:rsid w:val="004376E5"/>
    <w:rsid w:val="00440D0E"/>
    <w:rsid w:val="00441DFD"/>
    <w:rsid w:val="004425E7"/>
    <w:rsid w:val="00444DE0"/>
    <w:rsid w:val="0045166E"/>
    <w:rsid w:val="004529C8"/>
    <w:rsid w:val="00453484"/>
    <w:rsid w:val="00454F63"/>
    <w:rsid w:val="0045704E"/>
    <w:rsid w:val="004606E3"/>
    <w:rsid w:val="00464A12"/>
    <w:rsid w:val="0046516A"/>
    <w:rsid w:val="00466538"/>
    <w:rsid w:val="00466BE6"/>
    <w:rsid w:val="0046764D"/>
    <w:rsid w:val="00470208"/>
    <w:rsid w:val="00473F4B"/>
    <w:rsid w:val="0047515D"/>
    <w:rsid w:val="00477E90"/>
    <w:rsid w:val="00480298"/>
    <w:rsid w:val="00481DCF"/>
    <w:rsid w:val="00483353"/>
    <w:rsid w:val="00483510"/>
    <w:rsid w:val="00487D85"/>
    <w:rsid w:val="004912C5"/>
    <w:rsid w:val="00493C6A"/>
    <w:rsid w:val="00494297"/>
    <w:rsid w:val="0049431B"/>
    <w:rsid w:val="004971CF"/>
    <w:rsid w:val="004A07C5"/>
    <w:rsid w:val="004A2478"/>
    <w:rsid w:val="004A5A4A"/>
    <w:rsid w:val="004A7AED"/>
    <w:rsid w:val="004A7B41"/>
    <w:rsid w:val="004A7CBC"/>
    <w:rsid w:val="004B058E"/>
    <w:rsid w:val="004B0BC7"/>
    <w:rsid w:val="004B130F"/>
    <w:rsid w:val="004B2377"/>
    <w:rsid w:val="004B3C66"/>
    <w:rsid w:val="004B4562"/>
    <w:rsid w:val="004B77E8"/>
    <w:rsid w:val="004C01A0"/>
    <w:rsid w:val="004C2167"/>
    <w:rsid w:val="004C377B"/>
    <w:rsid w:val="004C37BB"/>
    <w:rsid w:val="004C4442"/>
    <w:rsid w:val="004C4B48"/>
    <w:rsid w:val="004C6F89"/>
    <w:rsid w:val="004D3722"/>
    <w:rsid w:val="004D4C2C"/>
    <w:rsid w:val="004D4E96"/>
    <w:rsid w:val="004D59F3"/>
    <w:rsid w:val="004D717D"/>
    <w:rsid w:val="004E0D0C"/>
    <w:rsid w:val="004E2975"/>
    <w:rsid w:val="004E3ADE"/>
    <w:rsid w:val="004E57B1"/>
    <w:rsid w:val="004E5D58"/>
    <w:rsid w:val="004E64ED"/>
    <w:rsid w:val="004E777E"/>
    <w:rsid w:val="004E7819"/>
    <w:rsid w:val="004E7CB5"/>
    <w:rsid w:val="004F247E"/>
    <w:rsid w:val="004F4B3E"/>
    <w:rsid w:val="004F75BE"/>
    <w:rsid w:val="00500F38"/>
    <w:rsid w:val="00503570"/>
    <w:rsid w:val="0050414C"/>
    <w:rsid w:val="00504669"/>
    <w:rsid w:val="00513276"/>
    <w:rsid w:val="005136B8"/>
    <w:rsid w:val="0051499C"/>
    <w:rsid w:val="00515E1E"/>
    <w:rsid w:val="00516902"/>
    <w:rsid w:val="005208B8"/>
    <w:rsid w:val="0052104D"/>
    <w:rsid w:val="005230A2"/>
    <w:rsid w:val="00524003"/>
    <w:rsid w:val="00524545"/>
    <w:rsid w:val="00524D75"/>
    <w:rsid w:val="00526252"/>
    <w:rsid w:val="005302F0"/>
    <w:rsid w:val="00531E68"/>
    <w:rsid w:val="0053238C"/>
    <w:rsid w:val="00536056"/>
    <w:rsid w:val="005369F5"/>
    <w:rsid w:val="00541427"/>
    <w:rsid w:val="005420DB"/>
    <w:rsid w:val="00542C7D"/>
    <w:rsid w:val="0054443D"/>
    <w:rsid w:val="0054764F"/>
    <w:rsid w:val="00551254"/>
    <w:rsid w:val="0055280F"/>
    <w:rsid w:val="005546A0"/>
    <w:rsid w:val="005547A1"/>
    <w:rsid w:val="005560BF"/>
    <w:rsid w:val="0055744A"/>
    <w:rsid w:val="005579CB"/>
    <w:rsid w:val="005621C7"/>
    <w:rsid w:val="00563A66"/>
    <w:rsid w:val="005641A7"/>
    <w:rsid w:val="005668E9"/>
    <w:rsid w:val="00566DB0"/>
    <w:rsid w:val="00566E39"/>
    <w:rsid w:val="00570B47"/>
    <w:rsid w:val="00570C92"/>
    <w:rsid w:val="00570FF2"/>
    <w:rsid w:val="005723F1"/>
    <w:rsid w:val="00575BCE"/>
    <w:rsid w:val="00576736"/>
    <w:rsid w:val="005809EA"/>
    <w:rsid w:val="00581984"/>
    <w:rsid w:val="00581CEA"/>
    <w:rsid w:val="00582282"/>
    <w:rsid w:val="00585817"/>
    <w:rsid w:val="00587D00"/>
    <w:rsid w:val="0059324A"/>
    <w:rsid w:val="00597963"/>
    <w:rsid w:val="005A5184"/>
    <w:rsid w:val="005A6B49"/>
    <w:rsid w:val="005A7007"/>
    <w:rsid w:val="005A7DA8"/>
    <w:rsid w:val="005B3E47"/>
    <w:rsid w:val="005B485A"/>
    <w:rsid w:val="005B5CC2"/>
    <w:rsid w:val="005B6273"/>
    <w:rsid w:val="005C0C37"/>
    <w:rsid w:val="005C10EC"/>
    <w:rsid w:val="005C261D"/>
    <w:rsid w:val="005C2F43"/>
    <w:rsid w:val="005C3218"/>
    <w:rsid w:val="005C444F"/>
    <w:rsid w:val="005D2B36"/>
    <w:rsid w:val="005D2EF9"/>
    <w:rsid w:val="005D4C99"/>
    <w:rsid w:val="005D5544"/>
    <w:rsid w:val="005D57DC"/>
    <w:rsid w:val="005D5915"/>
    <w:rsid w:val="005D6571"/>
    <w:rsid w:val="005D6A6F"/>
    <w:rsid w:val="005D7A74"/>
    <w:rsid w:val="005E305B"/>
    <w:rsid w:val="005E33FF"/>
    <w:rsid w:val="005E64D3"/>
    <w:rsid w:val="005E7027"/>
    <w:rsid w:val="005F2F93"/>
    <w:rsid w:val="005F52C1"/>
    <w:rsid w:val="005F596E"/>
    <w:rsid w:val="005F5B66"/>
    <w:rsid w:val="005F65C4"/>
    <w:rsid w:val="005F6D31"/>
    <w:rsid w:val="00600D2F"/>
    <w:rsid w:val="006019BA"/>
    <w:rsid w:val="00601FC8"/>
    <w:rsid w:val="00602850"/>
    <w:rsid w:val="00605356"/>
    <w:rsid w:val="006059C4"/>
    <w:rsid w:val="00607E5C"/>
    <w:rsid w:val="00611F6C"/>
    <w:rsid w:val="00614233"/>
    <w:rsid w:val="00615171"/>
    <w:rsid w:val="0061579C"/>
    <w:rsid w:val="00615FBA"/>
    <w:rsid w:val="00616121"/>
    <w:rsid w:val="00616A38"/>
    <w:rsid w:val="00617CC1"/>
    <w:rsid w:val="00620D3B"/>
    <w:rsid w:val="006229AC"/>
    <w:rsid w:val="00623CD4"/>
    <w:rsid w:val="00625698"/>
    <w:rsid w:val="00626A90"/>
    <w:rsid w:val="00627C67"/>
    <w:rsid w:val="0063143D"/>
    <w:rsid w:val="00631CAF"/>
    <w:rsid w:val="00632813"/>
    <w:rsid w:val="00632B5A"/>
    <w:rsid w:val="0063320D"/>
    <w:rsid w:val="0063428A"/>
    <w:rsid w:val="00634EEF"/>
    <w:rsid w:val="00636085"/>
    <w:rsid w:val="006410C6"/>
    <w:rsid w:val="006430EF"/>
    <w:rsid w:val="00643D6E"/>
    <w:rsid w:val="00645A23"/>
    <w:rsid w:val="00646623"/>
    <w:rsid w:val="00646F92"/>
    <w:rsid w:val="00650E5A"/>
    <w:rsid w:val="00653049"/>
    <w:rsid w:val="00654521"/>
    <w:rsid w:val="006550DA"/>
    <w:rsid w:val="006569F2"/>
    <w:rsid w:val="00656C13"/>
    <w:rsid w:val="0066085D"/>
    <w:rsid w:val="0066183E"/>
    <w:rsid w:val="00664991"/>
    <w:rsid w:val="0066634C"/>
    <w:rsid w:val="00666903"/>
    <w:rsid w:val="00667C99"/>
    <w:rsid w:val="006701F9"/>
    <w:rsid w:val="00674198"/>
    <w:rsid w:val="006754D9"/>
    <w:rsid w:val="006759B5"/>
    <w:rsid w:val="00675AE2"/>
    <w:rsid w:val="00677F7A"/>
    <w:rsid w:val="00681158"/>
    <w:rsid w:val="00682595"/>
    <w:rsid w:val="006826DA"/>
    <w:rsid w:val="00683249"/>
    <w:rsid w:val="006844F5"/>
    <w:rsid w:val="00685764"/>
    <w:rsid w:val="00691523"/>
    <w:rsid w:val="00691D79"/>
    <w:rsid w:val="006962C2"/>
    <w:rsid w:val="006A0273"/>
    <w:rsid w:val="006A0C8C"/>
    <w:rsid w:val="006A197E"/>
    <w:rsid w:val="006A2241"/>
    <w:rsid w:val="006A7E6C"/>
    <w:rsid w:val="006B024E"/>
    <w:rsid w:val="006B3869"/>
    <w:rsid w:val="006B3AD5"/>
    <w:rsid w:val="006B6CB1"/>
    <w:rsid w:val="006B738A"/>
    <w:rsid w:val="006C047B"/>
    <w:rsid w:val="006C23E3"/>
    <w:rsid w:val="006C38C9"/>
    <w:rsid w:val="006C3984"/>
    <w:rsid w:val="006C6B81"/>
    <w:rsid w:val="006C6DEF"/>
    <w:rsid w:val="006D03AB"/>
    <w:rsid w:val="006D3F1D"/>
    <w:rsid w:val="006E1076"/>
    <w:rsid w:val="006E15EF"/>
    <w:rsid w:val="006E197E"/>
    <w:rsid w:val="006E1DE4"/>
    <w:rsid w:val="006E218A"/>
    <w:rsid w:val="006E3823"/>
    <w:rsid w:val="006E3995"/>
    <w:rsid w:val="006E3CF9"/>
    <w:rsid w:val="006E41C1"/>
    <w:rsid w:val="006E42B2"/>
    <w:rsid w:val="006E5033"/>
    <w:rsid w:val="006E5D93"/>
    <w:rsid w:val="006E5FDF"/>
    <w:rsid w:val="006E79B8"/>
    <w:rsid w:val="006F0F41"/>
    <w:rsid w:val="006F1837"/>
    <w:rsid w:val="006F294E"/>
    <w:rsid w:val="006F3A73"/>
    <w:rsid w:val="006F3C51"/>
    <w:rsid w:val="006F4392"/>
    <w:rsid w:val="006F706B"/>
    <w:rsid w:val="006F79BD"/>
    <w:rsid w:val="00700624"/>
    <w:rsid w:val="007011A0"/>
    <w:rsid w:val="007012B0"/>
    <w:rsid w:val="00701361"/>
    <w:rsid w:val="00702359"/>
    <w:rsid w:val="007035D5"/>
    <w:rsid w:val="0070426C"/>
    <w:rsid w:val="00704406"/>
    <w:rsid w:val="00707A51"/>
    <w:rsid w:val="00712A23"/>
    <w:rsid w:val="00713793"/>
    <w:rsid w:val="007169B3"/>
    <w:rsid w:val="00722E6C"/>
    <w:rsid w:val="00723DA7"/>
    <w:rsid w:val="00725BA8"/>
    <w:rsid w:val="0072693C"/>
    <w:rsid w:val="007324B0"/>
    <w:rsid w:val="007338AF"/>
    <w:rsid w:val="007353E8"/>
    <w:rsid w:val="007402DC"/>
    <w:rsid w:val="00740428"/>
    <w:rsid w:val="0074045B"/>
    <w:rsid w:val="00741E2D"/>
    <w:rsid w:val="007434C7"/>
    <w:rsid w:val="00744069"/>
    <w:rsid w:val="0074671B"/>
    <w:rsid w:val="007467F7"/>
    <w:rsid w:val="007534A5"/>
    <w:rsid w:val="00753B89"/>
    <w:rsid w:val="00754A0A"/>
    <w:rsid w:val="00754AAD"/>
    <w:rsid w:val="00756DBE"/>
    <w:rsid w:val="00756F24"/>
    <w:rsid w:val="0075764E"/>
    <w:rsid w:val="00761232"/>
    <w:rsid w:val="007621D7"/>
    <w:rsid w:val="007639DF"/>
    <w:rsid w:val="00763B11"/>
    <w:rsid w:val="00765B01"/>
    <w:rsid w:val="007701DF"/>
    <w:rsid w:val="00770AD3"/>
    <w:rsid w:val="00771F21"/>
    <w:rsid w:val="0077203D"/>
    <w:rsid w:val="007720A4"/>
    <w:rsid w:val="007720B7"/>
    <w:rsid w:val="00774E01"/>
    <w:rsid w:val="0077511A"/>
    <w:rsid w:val="00775DA9"/>
    <w:rsid w:val="007779A4"/>
    <w:rsid w:val="00782174"/>
    <w:rsid w:val="00782C87"/>
    <w:rsid w:val="00783829"/>
    <w:rsid w:val="0078441C"/>
    <w:rsid w:val="00787F70"/>
    <w:rsid w:val="007901BC"/>
    <w:rsid w:val="00790398"/>
    <w:rsid w:val="00792273"/>
    <w:rsid w:val="00792867"/>
    <w:rsid w:val="00794006"/>
    <w:rsid w:val="00794B5B"/>
    <w:rsid w:val="007955E6"/>
    <w:rsid w:val="00795D3E"/>
    <w:rsid w:val="007A555D"/>
    <w:rsid w:val="007A75BF"/>
    <w:rsid w:val="007B0302"/>
    <w:rsid w:val="007B2C5D"/>
    <w:rsid w:val="007B43C8"/>
    <w:rsid w:val="007B4B49"/>
    <w:rsid w:val="007B525D"/>
    <w:rsid w:val="007B566B"/>
    <w:rsid w:val="007C06AB"/>
    <w:rsid w:val="007C4464"/>
    <w:rsid w:val="007C6062"/>
    <w:rsid w:val="007D2389"/>
    <w:rsid w:val="007D3D66"/>
    <w:rsid w:val="007D4092"/>
    <w:rsid w:val="007D483D"/>
    <w:rsid w:val="007D60C4"/>
    <w:rsid w:val="007E258D"/>
    <w:rsid w:val="007E3EF3"/>
    <w:rsid w:val="007E4DE4"/>
    <w:rsid w:val="007E5113"/>
    <w:rsid w:val="007E785B"/>
    <w:rsid w:val="007F10C9"/>
    <w:rsid w:val="007F206D"/>
    <w:rsid w:val="007F2A56"/>
    <w:rsid w:val="007F2D49"/>
    <w:rsid w:val="007F405D"/>
    <w:rsid w:val="007F77ED"/>
    <w:rsid w:val="00801008"/>
    <w:rsid w:val="0080368F"/>
    <w:rsid w:val="008039AF"/>
    <w:rsid w:val="008073B3"/>
    <w:rsid w:val="00812100"/>
    <w:rsid w:val="00815720"/>
    <w:rsid w:val="00815808"/>
    <w:rsid w:val="008165AD"/>
    <w:rsid w:val="00816D10"/>
    <w:rsid w:val="00820D1F"/>
    <w:rsid w:val="008251F6"/>
    <w:rsid w:val="008269BF"/>
    <w:rsid w:val="00827DFB"/>
    <w:rsid w:val="00827EF5"/>
    <w:rsid w:val="00831E94"/>
    <w:rsid w:val="00835B2C"/>
    <w:rsid w:val="008369CE"/>
    <w:rsid w:val="00836A35"/>
    <w:rsid w:val="00840E35"/>
    <w:rsid w:val="00844F4C"/>
    <w:rsid w:val="008452E4"/>
    <w:rsid w:val="0084538D"/>
    <w:rsid w:val="0084616F"/>
    <w:rsid w:val="00850DBB"/>
    <w:rsid w:val="00851DB5"/>
    <w:rsid w:val="0085229B"/>
    <w:rsid w:val="008536CA"/>
    <w:rsid w:val="00855113"/>
    <w:rsid w:val="008556CF"/>
    <w:rsid w:val="00855785"/>
    <w:rsid w:val="0085579B"/>
    <w:rsid w:val="00857593"/>
    <w:rsid w:val="00861E5B"/>
    <w:rsid w:val="00861E6F"/>
    <w:rsid w:val="0086223C"/>
    <w:rsid w:val="00863ECE"/>
    <w:rsid w:val="00870F70"/>
    <w:rsid w:val="0087103F"/>
    <w:rsid w:val="00871127"/>
    <w:rsid w:val="00873DA0"/>
    <w:rsid w:val="00876BC4"/>
    <w:rsid w:val="00882AB6"/>
    <w:rsid w:val="008830A3"/>
    <w:rsid w:val="00883107"/>
    <w:rsid w:val="0088397C"/>
    <w:rsid w:val="008840D9"/>
    <w:rsid w:val="00885E30"/>
    <w:rsid w:val="008929FF"/>
    <w:rsid w:val="008931AE"/>
    <w:rsid w:val="0089346D"/>
    <w:rsid w:val="00893AFC"/>
    <w:rsid w:val="00896890"/>
    <w:rsid w:val="00897166"/>
    <w:rsid w:val="008975E9"/>
    <w:rsid w:val="008A07C2"/>
    <w:rsid w:val="008A14B1"/>
    <w:rsid w:val="008A15E3"/>
    <w:rsid w:val="008A182D"/>
    <w:rsid w:val="008A3B73"/>
    <w:rsid w:val="008A432D"/>
    <w:rsid w:val="008A4C41"/>
    <w:rsid w:val="008A60D0"/>
    <w:rsid w:val="008B061B"/>
    <w:rsid w:val="008B0FDE"/>
    <w:rsid w:val="008B1767"/>
    <w:rsid w:val="008B337D"/>
    <w:rsid w:val="008B467A"/>
    <w:rsid w:val="008B4E94"/>
    <w:rsid w:val="008B5482"/>
    <w:rsid w:val="008B5511"/>
    <w:rsid w:val="008B5C0B"/>
    <w:rsid w:val="008B5D9D"/>
    <w:rsid w:val="008B5E73"/>
    <w:rsid w:val="008C0591"/>
    <w:rsid w:val="008C07CD"/>
    <w:rsid w:val="008C1026"/>
    <w:rsid w:val="008C13F9"/>
    <w:rsid w:val="008C1487"/>
    <w:rsid w:val="008C1FBB"/>
    <w:rsid w:val="008C405E"/>
    <w:rsid w:val="008C431E"/>
    <w:rsid w:val="008C456D"/>
    <w:rsid w:val="008C4BA0"/>
    <w:rsid w:val="008C5C48"/>
    <w:rsid w:val="008C605B"/>
    <w:rsid w:val="008C6374"/>
    <w:rsid w:val="008C74F6"/>
    <w:rsid w:val="008C7758"/>
    <w:rsid w:val="008D07EA"/>
    <w:rsid w:val="008D54DA"/>
    <w:rsid w:val="008D565A"/>
    <w:rsid w:val="008D73DE"/>
    <w:rsid w:val="008D7D93"/>
    <w:rsid w:val="008E1DA1"/>
    <w:rsid w:val="008E3539"/>
    <w:rsid w:val="008E4E53"/>
    <w:rsid w:val="008E55E8"/>
    <w:rsid w:val="008E5EA9"/>
    <w:rsid w:val="008E686D"/>
    <w:rsid w:val="008F2957"/>
    <w:rsid w:val="008F476A"/>
    <w:rsid w:val="008F78C4"/>
    <w:rsid w:val="00900F31"/>
    <w:rsid w:val="009046D7"/>
    <w:rsid w:val="00906B11"/>
    <w:rsid w:val="0090785D"/>
    <w:rsid w:val="0091555D"/>
    <w:rsid w:val="0091796B"/>
    <w:rsid w:val="00921BEF"/>
    <w:rsid w:val="00922E15"/>
    <w:rsid w:val="00925282"/>
    <w:rsid w:val="009276E3"/>
    <w:rsid w:val="00927A1E"/>
    <w:rsid w:val="00927E6C"/>
    <w:rsid w:val="00930671"/>
    <w:rsid w:val="00931686"/>
    <w:rsid w:val="009318A3"/>
    <w:rsid w:val="00932C47"/>
    <w:rsid w:val="00933A97"/>
    <w:rsid w:val="00934587"/>
    <w:rsid w:val="009358A7"/>
    <w:rsid w:val="0093602A"/>
    <w:rsid w:val="0093760C"/>
    <w:rsid w:val="009404F1"/>
    <w:rsid w:val="00941D66"/>
    <w:rsid w:val="0094217C"/>
    <w:rsid w:val="00943BAE"/>
    <w:rsid w:val="0094579B"/>
    <w:rsid w:val="00947410"/>
    <w:rsid w:val="00947F15"/>
    <w:rsid w:val="0095093D"/>
    <w:rsid w:val="00951A21"/>
    <w:rsid w:val="00953CA4"/>
    <w:rsid w:val="0095516F"/>
    <w:rsid w:val="009554E7"/>
    <w:rsid w:val="00960B58"/>
    <w:rsid w:val="009642AA"/>
    <w:rsid w:val="00966B2F"/>
    <w:rsid w:val="009702F4"/>
    <w:rsid w:val="00971A27"/>
    <w:rsid w:val="00972CD5"/>
    <w:rsid w:val="009731F5"/>
    <w:rsid w:val="0097432A"/>
    <w:rsid w:val="009743B0"/>
    <w:rsid w:val="00974922"/>
    <w:rsid w:val="00975614"/>
    <w:rsid w:val="009757D0"/>
    <w:rsid w:val="00977EDA"/>
    <w:rsid w:val="00980E32"/>
    <w:rsid w:val="009811EF"/>
    <w:rsid w:val="009828B1"/>
    <w:rsid w:val="00982B2A"/>
    <w:rsid w:val="009837A4"/>
    <w:rsid w:val="00986470"/>
    <w:rsid w:val="00986CA5"/>
    <w:rsid w:val="009870D2"/>
    <w:rsid w:val="009904B6"/>
    <w:rsid w:val="00990D7C"/>
    <w:rsid w:val="0099160F"/>
    <w:rsid w:val="00994CB6"/>
    <w:rsid w:val="00994FC0"/>
    <w:rsid w:val="0099765E"/>
    <w:rsid w:val="009A0829"/>
    <w:rsid w:val="009A2096"/>
    <w:rsid w:val="009A279D"/>
    <w:rsid w:val="009A2B68"/>
    <w:rsid w:val="009A5228"/>
    <w:rsid w:val="009A6A03"/>
    <w:rsid w:val="009B3FAC"/>
    <w:rsid w:val="009B6C0B"/>
    <w:rsid w:val="009B758F"/>
    <w:rsid w:val="009C1436"/>
    <w:rsid w:val="009C1FD9"/>
    <w:rsid w:val="009C3713"/>
    <w:rsid w:val="009C3928"/>
    <w:rsid w:val="009C42FC"/>
    <w:rsid w:val="009C714D"/>
    <w:rsid w:val="009D0C1D"/>
    <w:rsid w:val="009D510A"/>
    <w:rsid w:val="009D56D6"/>
    <w:rsid w:val="009D7B4F"/>
    <w:rsid w:val="009E34D8"/>
    <w:rsid w:val="009E432C"/>
    <w:rsid w:val="009E4599"/>
    <w:rsid w:val="009E512C"/>
    <w:rsid w:val="009E69E3"/>
    <w:rsid w:val="009E6A46"/>
    <w:rsid w:val="009E7754"/>
    <w:rsid w:val="009F06EB"/>
    <w:rsid w:val="009F1179"/>
    <w:rsid w:val="009F13AC"/>
    <w:rsid w:val="009F17EB"/>
    <w:rsid w:val="009F1D8D"/>
    <w:rsid w:val="009F1DC9"/>
    <w:rsid w:val="009F2531"/>
    <w:rsid w:val="009F26B0"/>
    <w:rsid w:val="009F38FB"/>
    <w:rsid w:val="009F5026"/>
    <w:rsid w:val="009F555B"/>
    <w:rsid w:val="009F572D"/>
    <w:rsid w:val="009F6C1C"/>
    <w:rsid w:val="00A00AC2"/>
    <w:rsid w:val="00A00D21"/>
    <w:rsid w:val="00A00FCD"/>
    <w:rsid w:val="00A02868"/>
    <w:rsid w:val="00A02D2D"/>
    <w:rsid w:val="00A02EE5"/>
    <w:rsid w:val="00A052AB"/>
    <w:rsid w:val="00A05635"/>
    <w:rsid w:val="00A12D74"/>
    <w:rsid w:val="00A13669"/>
    <w:rsid w:val="00A14AF3"/>
    <w:rsid w:val="00A20601"/>
    <w:rsid w:val="00A20F8D"/>
    <w:rsid w:val="00A252C2"/>
    <w:rsid w:val="00A25B97"/>
    <w:rsid w:val="00A305D0"/>
    <w:rsid w:val="00A3119F"/>
    <w:rsid w:val="00A311E5"/>
    <w:rsid w:val="00A32471"/>
    <w:rsid w:val="00A33631"/>
    <w:rsid w:val="00A3409B"/>
    <w:rsid w:val="00A34389"/>
    <w:rsid w:val="00A35B16"/>
    <w:rsid w:val="00A35E33"/>
    <w:rsid w:val="00A36420"/>
    <w:rsid w:val="00A41AB1"/>
    <w:rsid w:val="00A42CF5"/>
    <w:rsid w:val="00A42E89"/>
    <w:rsid w:val="00A44A89"/>
    <w:rsid w:val="00A46810"/>
    <w:rsid w:val="00A47D31"/>
    <w:rsid w:val="00A50644"/>
    <w:rsid w:val="00A51B40"/>
    <w:rsid w:val="00A51D14"/>
    <w:rsid w:val="00A550E2"/>
    <w:rsid w:val="00A556D4"/>
    <w:rsid w:val="00A57E30"/>
    <w:rsid w:val="00A604C0"/>
    <w:rsid w:val="00A60FFC"/>
    <w:rsid w:val="00A62565"/>
    <w:rsid w:val="00A62CC9"/>
    <w:rsid w:val="00A63963"/>
    <w:rsid w:val="00A65CA3"/>
    <w:rsid w:val="00A70130"/>
    <w:rsid w:val="00A7031A"/>
    <w:rsid w:val="00A71AD8"/>
    <w:rsid w:val="00A73482"/>
    <w:rsid w:val="00A736E7"/>
    <w:rsid w:val="00A73D31"/>
    <w:rsid w:val="00A76E7B"/>
    <w:rsid w:val="00A820CE"/>
    <w:rsid w:val="00A831E3"/>
    <w:rsid w:val="00A83D15"/>
    <w:rsid w:val="00A84996"/>
    <w:rsid w:val="00A84B55"/>
    <w:rsid w:val="00A853C0"/>
    <w:rsid w:val="00A86057"/>
    <w:rsid w:val="00A8626D"/>
    <w:rsid w:val="00A86F5B"/>
    <w:rsid w:val="00A87C62"/>
    <w:rsid w:val="00A938EE"/>
    <w:rsid w:val="00A9460A"/>
    <w:rsid w:val="00A9628B"/>
    <w:rsid w:val="00A96642"/>
    <w:rsid w:val="00A96E13"/>
    <w:rsid w:val="00AA05F3"/>
    <w:rsid w:val="00AA3048"/>
    <w:rsid w:val="00AA324B"/>
    <w:rsid w:val="00AA33C2"/>
    <w:rsid w:val="00AA346B"/>
    <w:rsid w:val="00AA34A3"/>
    <w:rsid w:val="00AA74AD"/>
    <w:rsid w:val="00AB0568"/>
    <w:rsid w:val="00AB23EF"/>
    <w:rsid w:val="00AB3293"/>
    <w:rsid w:val="00AB6C03"/>
    <w:rsid w:val="00AB746F"/>
    <w:rsid w:val="00AC0DD4"/>
    <w:rsid w:val="00AC174F"/>
    <w:rsid w:val="00AC33F4"/>
    <w:rsid w:val="00AC364F"/>
    <w:rsid w:val="00AC40ED"/>
    <w:rsid w:val="00AC413E"/>
    <w:rsid w:val="00AC5BBB"/>
    <w:rsid w:val="00AD2A57"/>
    <w:rsid w:val="00AD2CEC"/>
    <w:rsid w:val="00AE0D5E"/>
    <w:rsid w:val="00AE22F6"/>
    <w:rsid w:val="00AE3ED2"/>
    <w:rsid w:val="00AE58AA"/>
    <w:rsid w:val="00AE778A"/>
    <w:rsid w:val="00AE7ADB"/>
    <w:rsid w:val="00AF1986"/>
    <w:rsid w:val="00AF5047"/>
    <w:rsid w:val="00AF5C84"/>
    <w:rsid w:val="00AF7D3B"/>
    <w:rsid w:val="00B04EB3"/>
    <w:rsid w:val="00B059D3"/>
    <w:rsid w:val="00B065AD"/>
    <w:rsid w:val="00B10518"/>
    <w:rsid w:val="00B11AD1"/>
    <w:rsid w:val="00B13FC8"/>
    <w:rsid w:val="00B14C97"/>
    <w:rsid w:val="00B15820"/>
    <w:rsid w:val="00B1641E"/>
    <w:rsid w:val="00B16852"/>
    <w:rsid w:val="00B16A02"/>
    <w:rsid w:val="00B215D9"/>
    <w:rsid w:val="00B215F0"/>
    <w:rsid w:val="00B21EE3"/>
    <w:rsid w:val="00B2363C"/>
    <w:rsid w:val="00B24F11"/>
    <w:rsid w:val="00B260B6"/>
    <w:rsid w:val="00B263A4"/>
    <w:rsid w:val="00B26671"/>
    <w:rsid w:val="00B26AA1"/>
    <w:rsid w:val="00B26CD3"/>
    <w:rsid w:val="00B26F63"/>
    <w:rsid w:val="00B3058D"/>
    <w:rsid w:val="00B33568"/>
    <w:rsid w:val="00B340BA"/>
    <w:rsid w:val="00B34CD4"/>
    <w:rsid w:val="00B356A7"/>
    <w:rsid w:val="00B3641C"/>
    <w:rsid w:val="00B42241"/>
    <w:rsid w:val="00B446C4"/>
    <w:rsid w:val="00B465D9"/>
    <w:rsid w:val="00B47125"/>
    <w:rsid w:val="00B47307"/>
    <w:rsid w:val="00B473D3"/>
    <w:rsid w:val="00B505B3"/>
    <w:rsid w:val="00B51EC6"/>
    <w:rsid w:val="00B53C3C"/>
    <w:rsid w:val="00B53DED"/>
    <w:rsid w:val="00B53FAA"/>
    <w:rsid w:val="00B553B6"/>
    <w:rsid w:val="00B5587F"/>
    <w:rsid w:val="00B61648"/>
    <w:rsid w:val="00B61B81"/>
    <w:rsid w:val="00B62515"/>
    <w:rsid w:val="00B64408"/>
    <w:rsid w:val="00B64BD6"/>
    <w:rsid w:val="00B659EE"/>
    <w:rsid w:val="00B65F31"/>
    <w:rsid w:val="00B66F88"/>
    <w:rsid w:val="00B6710D"/>
    <w:rsid w:val="00B72752"/>
    <w:rsid w:val="00B748CC"/>
    <w:rsid w:val="00B749ED"/>
    <w:rsid w:val="00B75CEB"/>
    <w:rsid w:val="00B80236"/>
    <w:rsid w:val="00B803C4"/>
    <w:rsid w:val="00B80FF4"/>
    <w:rsid w:val="00B83107"/>
    <w:rsid w:val="00B83B39"/>
    <w:rsid w:val="00B8444E"/>
    <w:rsid w:val="00B84714"/>
    <w:rsid w:val="00B8477E"/>
    <w:rsid w:val="00B84D97"/>
    <w:rsid w:val="00B84DCA"/>
    <w:rsid w:val="00B86947"/>
    <w:rsid w:val="00B903C4"/>
    <w:rsid w:val="00B941FC"/>
    <w:rsid w:val="00B95B96"/>
    <w:rsid w:val="00B96B52"/>
    <w:rsid w:val="00BA1B58"/>
    <w:rsid w:val="00BA438F"/>
    <w:rsid w:val="00BA443B"/>
    <w:rsid w:val="00BA5A83"/>
    <w:rsid w:val="00BA6DB4"/>
    <w:rsid w:val="00BB1AC9"/>
    <w:rsid w:val="00BB2C48"/>
    <w:rsid w:val="00BB3D24"/>
    <w:rsid w:val="00BB4B3B"/>
    <w:rsid w:val="00BB5552"/>
    <w:rsid w:val="00BB57F1"/>
    <w:rsid w:val="00BC14B3"/>
    <w:rsid w:val="00BC28F0"/>
    <w:rsid w:val="00BC3351"/>
    <w:rsid w:val="00BC411F"/>
    <w:rsid w:val="00BC5414"/>
    <w:rsid w:val="00BC7078"/>
    <w:rsid w:val="00BC782E"/>
    <w:rsid w:val="00BD0DEC"/>
    <w:rsid w:val="00BD6B1B"/>
    <w:rsid w:val="00BE072A"/>
    <w:rsid w:val="00BE091C"/>
    <w:rsid w:val="00BE138D"/>
    <w:rsid w:val="00BE1A8C"/>
    <w:rsid w:val="00BE2E8B"/>
    <w:rsid w:val="00BE38FC"/>
    <w:rsid w:val="00BE3BCE"/>
    <w:rsid w:val="00BE415E"/>
    <w:rsid w:val="00BE4D0E"/>
    <w:rsid w:val="00BE5B30"/>
    <w:rsid w:val="00BE682D"/>
    <w:rsid w:val="00BE6ADC"/>
    <w:rsid w:val="00BE7E5C"/>
    <w:rsid w:val="00BF08CB"/>
    <w:rsid w:val="00BF143B"/>
    <w:rsid w:val="00BF53C8"/>
    <w:rsid w:val="00BF56EA"/>
    <w:rsid w:val="00BF7247"/>
    <w:rsid w:val="00BF7668"/>
    <w:rsid w:val="00BF79D0"/>
    <w:rsid w:val="00C020B7"/>
    <w:rsid w:val="00C02308"/>
    <w:rsid w:val="00C04ABF"/>
    <w:rsid w:val="00C05D73"/>
    <w:rsid w:val="00C0633F"/>
    <w:rsid w:val="00C120BD"/>
    <w:rsid w:val="00C12B02"/>
    <w:rsid w:val="00C13447"/>
    <w:rsid w:val="00C13E0A"/>
    <w:rsid w:val="00C14BF7"/>
    <w:rsid w:val="00C152DF"/>
    <w:rsid w:val="00C154CD"/>
    <w:rsid w:val="00C1659A"/>
    <w:rsid w:val="00C1760C"/>
    <w:rsid w:val="00C20251"/>
    <w:rsid w:val="00C2293C"/>
    <w:rsid w:val="00C2436C"/>
    <w:rsid w:val="00C24E44"/>
    <w:rsid w:val="00C25DAB"/>
    <w:rsid w:val="00C27BB8"/>
    <w:rsid w:val="00C3272E"/>
    <w:rsid w:val="00C3385E"/>
    <w:rsid w:val="00C407C7"/>
    <w:rsid w:val="00C41295"/>
    <w:rsid w:val="00C415C2"/>
    <w:rsid w:val="00C42026"/>
    <w:rsid w:val="00C4267B"/>
    <w:rsid w:val="00C42811"/>
    <w:rsid w:val="00C4560C"/>
    <w:rsid w:val="00C45F13"/>
    <w:rsid w:val="00C46FB0"/>
    <w:rsid w:val="00C5219B"/>
    <w:rsid w:val="00C521F9"/>
    <w:rsid w:val="00C52854"/>
    <w:rsid w:val="00C52F2A"/>
    <w:rsid w:val="00C53DAA"/>
    <w:rsid w:val="00C56BA9"/>
    <w:rsid w:val="00C57453"/>
    <w:rsid w:val="00C5782F"/>
    <w:rsid w:val="00C60816"/>
    <w:rsid w:val="00C62BF3"/>
    <w:rsid w:val="00C63318"/>
    <w:rsid w:val="00C6351D"/>
    <w:rsid w:val="00C640CE"/>
    <w:rsid w:val="00C64526"/>
    <w:rsid w:val="00C66707"/>
    <w:rsid w:val="00C672F7"/>
    <w:rsid w:val="00C7062C"/>
    <w:rsid w:val="00C717B9"/>
    <w:rsid w:val="00C71F63"/>
    <w:rsid w:val="00C7318A"/>
    <w:rsid w:val="00C7527E"/>
    <w:rsid w:val="00C753B9"/>
    <w:rsid w:val="00C7609F"/>
    <w:rsid w:val="00C8017A"/>
    <w:rsid w:val="00C81F10"/>
    <w:rsid w:val="00C822B5"/>
    <w:rsid w:val="00C83668"/>
    <w:rsid w:val="00C84DF7"/>
    <w:rsid w:val="00C86132"/>
    <w:rsid w:val="00C87990"/>
    <w:rsid w:val="00C90A4D"/>
    <w:rsid w:val="00C9327F"/>
    <w:rsid w:val="00C95EEA"/>
    <w:rsid w:val="00C96446"/>
    <w:rsid w:val="00C96DCA"/>
    <w:rsid w:val="00C97C16"/>
    <w:rsid w:val="00CA0D7D"/>
    <w:rsid w:val="00CA196E"/>
    <w:rsid w:val="00CA2512"/>
    <w:rsid w:val="00CA465A"/>
    <w:rsid w:val="00CA46FF"/>
    <w:rsid w:val="00CA516E"/>
    <w:rsid w:val="00CA7A06"/>
    <w:rsid w:val="00CB0909"/>
    <w:rsid w:val="00CB10A2"/>
    <w:rsid w:val="00CB2E6A"/>
    <w:rsid w:val="00CB5386"/>
    <w:rsid w:val="00CB54DF"/>
    <w:rsid w:val="00CB6741"/>
    <w:rsid w:val="00CB7044"/>
    <w:rsid w:val="00CB7F33"/>
    <w:rsid w:val="00CC0636"/>
    <w:rsid w:val="00CC1616"/>
    <w:rsid w:val="00CC2B93"/>
    <w:rsid w:val="00CC40FE"/>
    <w:rsid w:val="00CD08A8"/>
    <w:rsid w:val="00CD4029"/>
    <w:rsid w:val="00CD4319"/>
    <w:rsid w:val="00CD4A6F"/>
    <w:rsid w:val="00CD5341"/>
    <w:rsid w:val="00CE08A8"/>
    <w:rsid w:val="00CE6990"/>
    <w:rsid w:val="00CE6F30"/>
    <w:rsid w:val="00CF0701"/>
    <w:rsid w:val="00CF1D8B"/>
    <w:rsid w:val="00CF3424"/>
    <w:rsid w:val="00CF4B90"/>
    <w:rsid w:val="00CF4D46"/>
    <w:rsid w:val="00CF5F15"/>
    <w:rsid w:val="00CF70C6"/>
    <w:rsid w:val="00CF7638"/>
    <w:rsid w:val="00D00D78"/>
    <w:rsid w:val="00D020DC"/>
    <w:rsid w:val="00D04221"/>
    <w:rsid w:val="00D0472C"/>
    <w:rsid w:val="00D048F2"/>
    <w:rsid w:val="00D07D3F"/>
    <w:rsid w:val="00D10534"/>
    <w:rsid w:val="00D11C47"/>
    <w:rsid w:val="00D13D87"/>
    <w:rsid w:val="00D13FDC"/>
    <w:rsid w:val="00D15569"/>
    <w:rsid w:val="00D179AC"/>
    <w:rsid w:val="00D202D1"/>
    <w:rsid w:val="00D20670"/>
    <w:rsid w:val="00D21B30"/>
    <w:rsid w:val="00D250BA"/>
    <w:rsid w:val="00D26B60"/>
    <w:rsid w:val="00D30474"/>
    <w:rsid w:val="00D31BDA"/>
    <w:rsid w:val="00D3275A"/>
    <w:rsid w:val="00D339DA"/>
    <w:rsid w:val="00D33BA5"/>
    <w:rsid w:val="00D357D5"/>
    <w:rsid w:val="00D35847"/>
    <w:rsid w:val="00D36F06"/>
    <w:rsid w:val="00D415D1"/>
    <w:rsid w:val="00D4281F"/>
    <w:rsid w:val="00D43AF4"/>
    <w:rsid w:val="00D43CF9"/>
    <w:rsid w:val="00D44D5B"/>
    <w:rsid w:val="00D45825"/>
    <w:rsid w:val="00D46A80"/>
    <w:rsid w:val="00D4743D"/>
    <w:rsid w:val="00D516AE"/>
    <w:rsid w:val="00D52F4F"/>
    <w:rsid w:val="00D536D3"/>
    <w:rsid w:val="00D5491B"/>
    <w:rsid w:val="00D61DAA"/>
    <w:rsid w:val="00D6256F"/>
    <w:rsid w:val="00D63594"/>
    <w:rsid w:val="00D650CF"/>
    <w:rsid w:val="00D66BA6"/>
    <w:rsid w:val="00D66DFA"/>
    <w:rsid w:val="00D714B8"/>
    <w:rsid w:val="00D71D44"/>
    <w:rsid w:val="00D7499D"/>
    <w:rsid w:val="00D76ABB"/>
    <w:rsid w:val="00D806F1"/>
    <w:rsid w:val="00D807BB"/>
    <w:rsid w:val="00D81D18"/>
    <w:rsid w:val="00D820FC"/>
    <w:rsid w:val="00D85F1B"/>
    <w:rsid w:val="00D8662C"/>
    <w:rsid w:val="00D87512"/>
    <w:rsid w:val="00D93590"/>
    <w:rsid w:val="00D947A7"/>
    <w:rsid w:val="00D96919"/>
    <w:rsid w:val="00DA4019"/>
    <w:rsid w:val="00DA596D"/>
    <w:rsid w:val="00DA5A11"/>
    <w:rsid w:val="00DB00BD"/>
    <w:rsid w:val="00DB066E"/>
    <w:rsid w:val="00DB2C3D"/>
    <w:rsid w:val="00DB304C"/>
    <w:rsid w:val="00DB3D3E"/>
    <w:rsid w:val="00DB55AB"/>
    <w:rsid w:val="00DB682F"/>
    <w:rsid w:val="00DB740F"/>
    <w:rsid w:val="00DC14F2"/>
    <w:rsid w:val="00DC1598"/>
    <w:rsid w:val="00DC2EAF"/>
    <w:rsid w:val="00DC43BE"/>
    <w:rsid w:val="00DC711A"/>
    <w:rsid w:val="00DC78F6"/>
    <w:rsid w:val="00DD0668"/>
    <w:rsid w:val="00DD230C"/>
    <w:rsid w:val="00DD3B81"/>
    <w:rsid w:val="00DD3CF9"/>
    <w:rsid w:val="00DD50E4"/>
    <w:rsid w:val="00DD55B2"/>
    <w:rsid w:val="00DD5F5B"/>
    <w:rsid w:val="00DE09D3"/>
    <w:rsid w:val="00DE0E7A"/>
    <w:rsid w:val="00DE1C85"/>
    <w:rsid w:val="00DE1D16"/>
    <w:rsid w:val="00DE239C"/>
    <w:rsid w:val="00DE2F04"/>
    <w:rsid w:val="00DE4C7D"/>
    <w:rsid w:val="00DF00A5"/>
    <w:rsid w:val="00DF083A"/>
    <w:rsid w:val="00DF3C3F"/>
    <w:rsid w:val="00DF741E"/>
    <w:rsid w:val="00E00315"/>
    <w:rsid w:val="00E01C6A"/>
    <w:rsid w:val="00E028A5"/>
    <w:rsid w:val="00E029CA"/>
    <w:rsid w:val="00E03B1A"/>
    <w:rsid w:val="00E048D3"/>
    <w:rsid w:val="00E05D80"/>
    <w:rsid w:val="00E0614E"/>
    <w:rsid w:val="00E07FF5"/>
    <w:rsid w:val="00E11D78"/>
    <w:rsid w:val="00E154F2"/>
    <w:rsid w:val="00E15BCA"/>
    <w:rsid w:val="00E15DA7"/>
    <w:rsid w:val="00E15FB5"/>
    <w:rsid w:val="00E164F8"/>
    <w:rsid w:val="00E2033A"/>
    <w:rsid w:val="00E21123"/>
    <w:rsid w:val="00E21C86"/>
    <w:rsid w:val="00E224DA"/>
    <w:rsid w:val="00E240BD"/>
    <w:rsid w:val="00E242EC"/>
    <w:rsid w:val="00E25AB1"/>
    <w:rsid w:val="00E25FF5"/>
    <w:rsid w:val="00E32A35"/>
    <w:rsid w:val="00E33C98"/>
    <w:rsid w:val="00E33D46"/>
    <w:rsid w:val="00E41057"/>
    <w:rsid w:val="00E42267"/>
    <w:rsid w:val="00E42DC8"/>
    <w:rsid w:val="00E44864"/>
    <w:rsid w:val="00E455E3"/>
    <w:rsid w:val="00E46867"/>
    <w:rsid w:val="00E46B04"/>
    <w:rsid w:val="00E50860"/>
    <w:rsid w:val="00E517FA"/>
    <w:rsid w:val="00E53732"/>
    <w:rsid w:val="00E56563"/>
    <w:rsid w:val="00E575E5"/>
    <w:rsid w:val="00E6197E"/>
    <w:rsid w:val="00E621DB"/>
    <w:rsid w:val="00E62B9E"/>
    <w:rsid w:val="00E662F9"/>
    <w:rsid w:val="00E66A71"/>
    <w:rsid w:val="00E6773B"/>
    <w:rsid w:val="00E70EAE"/>
    <w:rsid w:val="00E71705"/>
    <w:rsid w:val="00E72F8E"/>
    <w:rsid w:val="00E7444F"/>
    <w:rsid w:val="00E76A03"/>
    <w:rsid w:val="00E76DA9"/>
    <w:rsid w:val="00E80F62"/>
    <w:rsid w:val="00E83842"/>
    <w:rsid w:val="00E84F51"/>
    <w:rsid w:val="00E85F7E"/>
    <w:rsid w:val="00E913BC"/>
    <w:rsid w:val="00E918AF"/>
    <w:rsid w:val="00E92C4E"/>
    <w:rsid w:val="00E92D3C"/>
    <w:rsid w:val="00E930AE"/>
    <w:rsid w:val="00E9408F"/>
    <w:rsid w:val="00E9418C"/>
    <w:rsid w:val="00E95477"/>
    <w:rsid w:val="00E95C8B"/>
    <w:rsid w:val="00E95E2B"/>
    <w:rsid w:val="00E95F02"/>
    <w:rsid w:val="00E96ADF"/>
    <w:rsid w:val="00EA1118"/>
    <w:rsid w:val="00EB02E1"/>
    <w:rsid w:val="00EB155A"/>
    <w:rsid w:val="00EB19BA"/>
    <w:rsid w:val="00EB1A35"/>
    <w:rsid w:val="00EC0215"/>
    <w:rsid w:val="00EC14A0"/>
    <w:rsid w:val="00EC44B2"/>
    <w:rsid w:val="00ED2078"/>
    <w:rsid w:val="00ED2263"/>
    <w:rsid w:val="00ED2F62"/>
    <w:rsid w:val="00ED2F90"/>
    <w:rsid w:val="00ED6521"/>
    <w:rsid w:val="00ED69CD"/>
    <w:rsid w:val="00EE0964"/>
    <w:rsid w:val="00EE2A4D"/>
    <w:rsid w:val="00EE3173"/>
    <w:rsid w:val="00EE35A0"/>
    <w:rsid w:val="00EF1E4F"/>
    <w:rsid w:val="00EF3B56"/>
    <w:rsid w:val="00F017E8"/>
    <w:rsid w:val="00F01CDA"/>
    <w:rsid w:val="00F05BDF"/>
    <w:rsid w:val="00F05EBA"/>
    <w:rsid w:val="00F100A9"/>
    <w:rsid w:val="00F10639"/>
    <w:rsid w:val="00F12BBD"/>
    <w:rsid w:val="00F13EF5"/>
    <w:rsid w:val="00F146AD"/>
    <w:rsid w:val="00F146EC"/>
    <w:rsid w:val="00F14A70"/>
    <w:rsid w:val="00F154BE"/>
    <w:rsid w:val="00F162D4"/>
    <w:rsid w:val="00F20530"/>
    <w:rsid w:val="00F208B6"/>
    <w:rsid w:val="00F20A22"/>
    <w:rsid w:val="00F20EDF"/>
    <w:rsid w:val="00F2119D"/>
    <w:rsid w:val="00F21CA6"/>
    <w:rsid w:val="00F22573"/>
    <w:rsid w:val="00F23471"/>
    <w:rsid w:val="00F23B55"/>
    <w:rsid w:val="00F24823"/>
    <w:rsid w:val="00F26053"/>
    <w:rsid w:val="00F303B8"/>
    <w:rsid w:val="00F31801"/>
    <w:rsid w:val="00F329F8"/>
    <w:rsid w:val="00F339C0"/>
    <w:rsid w:val="00F34E98"/>
    <w:rsid w:val="00F350E7"/>
    <w:rsid w:val="00F418E9"/>
    <w:rsid w:val="00F41A09"/>
    <w:rsid w:val="00F4469A"/>
    <w:rsid w:val="00F46188"/>
    <w:rsid w:val="00F462A7"/>
    <w:rsid w:val="00F50191"/>
    <w:rsid w:val="00F50AEF"/>
    <w:rsid w:val="00F52EA7"/>
    <w:rsid w:val="00F53209"/>
    <w:rsid w:val="00F53FE1"/>
    <w:rsid w:val="00F55051"/>
    <w:rsid w:val="00F5548F"/>
    <w:rsid w:val="00F5706B"/>
    <w:rsid w:val="00F60B2D"/>
    <w:rsid w:val="00F63F64"/>
    <w:rsid w:val="00F64620"/>
    <w:rsid w:val="00F7081C"/>
    <w:rsid w:val="00F70C9F"/>
    <w:rsid w:val="00F71B3B"/>
    <w:rsid w:val="00F7407E"/>
    <w:rsid w:val="00F744E1"/>
    <w:rsid w:val="00F75A0D"/>
    <w:rsid w:val="00F77B43"/>
    <w:rsid w:val="00F80092"/>
    <w:rsid w:val="00F8085D"/>
    <w:rsid w:val="00F81744"/>
    <w:rsid w:val="00F8278D"/>
    <w:rsid w:val="00F83AA0"/>
    <w:rsid w:val="00F83C87"/>
    <w:rsid w:val="00F83E89"/>
    <w:rsid w:val="00F85BF2"/>
    <w:rsid w:val="00F86E44"/>
    <w:rsid w:val="00F90F9B"/>
    <w:rsid w:val="00F936FE"/>
    <w:rsid w:val="00FA06F7"/>
    <w:rsid w:val="00FA13BC"/>
    <w:rsid w:val="00FA289B"/>
    <w:rsid w:val="00FA508B"/>
    <w:rsid w:val="00FA615D"/>
    <w:rsid w:val="00FB2C5B"/>
    <w:rsid w:val="00FB37F8"/>
    <w:rsid w:val="00FB4094"/>
    <w:rsid w:val="00FB62C1"/>
    <w:rsid w:val="00FB6AFD"/>
    <w:rsid w:val="00FB6EF3"/>
    <w:rsid w:val="00FC062D"/>
    <w:rsid w:val="00FC1772"/>
    <w:rsid w:val="00FC3394"/>
    <w:rsid w:val="00FC4458"/>
    <w:rsid w:val="00FC5D31"/>
    <w:rsid w:val="00FC5D71"/>
    <w:rsid w:val="00FC7484"/>
    <w:rsid w:val="00FD2346"/>
    <w:rsid w:val="00FD23F2"/>
    <w:rsid w:val="00FD271B"/>
    <w:rsid w:val="00FD421C"/>
    <w:rsid w:val="00FD43AC"/>
    <w:rsid w:val="00FD669B"/>
    <w:rsid w:val="00FD6977"/>
    <w:rsid w:val="00FE16F9"/>
    <w:rsid w:val="00FE2F19"/>
    <w:rsid w:val="00FE51B1"/>
    <w:rsid w:val="00FF0365"/>
    <w:rsid w:val="00FF14D0"/>
    <w:rsid w:val="00FF1F66"/>
    <w:rsid w:val="00FF3E6E"/>
    <w:rsid w:val="00FF742B"/>
    <w:rsid w:val="00FF76B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3AB"/>
    <w:pPr>
      <w:widowControl w:val="0"/>
    </w:pPr>
    <w:rPr>
      <w:sz w:val="22"/>
      <w:szCs w:val="22"/>
      <w:lang w:val="en-GB" w:eastAsia="en-US"/>
    </w:rPr>
  </w:style>
  <w:style w:type="paragraph" w:styleId="Heading1">
    <w:name w:val="heading 1"/>
    <w:basedOn w:val="Normal"/>
    <w:link w:val="Heading1Char"/>
    <w:uiPriority w:val="1"/>
    <w:qFormat/>
    <w:rsid w:val="007B525D"/>
    <w:pPr>
      <w:spacing w:before="240"/>
      <w:outlineLvl w:val="0"/>
    </w:pPr>
    <w:rPr>
      <w:rFonts w:ascii="Times New Roman" w:eastAsia="Times New Roman" w:hAnsi="Times New Roman"/>
      <w:b/>
      <w:bCs/>
      <w:sz w:val="32"/>
      <w:szCs w:val="32"/>
      <w:lang/>
    </w:rPr>
  </w:style>
  <w:style w:type="paragraph" w:styleId="Heading2">
    <w:name w:val="heading 2"/>
    <w:basedOn w:val="Normal"/>
    <w:next w:val="Normal"/>
    <w:link w:val="Heading2Char"/>
    <w:autoRedefine/>
    <w:uiPriority w:val="9"/>
    <w:unhideWhenUsed/>
    <w:qFormat/>
    <w:rsid w:val="00121195"/>
    <w:pPr>
      <w:keepNext/>
      <w:keepLines/>
      <w:numPr>
        <w:ilvl w:val="1"/>
        <w:numId w:val="19"/>
      </w:numPr>
      <w:spacing w:before="240"/>
      <w:ind w:left="0"/>
      <w:outlineLvl w:val="1"/>
    </w:pPr>
    <w:rPr>
      <w:rFonts w:ascii="Times New Roman" w:eastAsia="Times New Roman" w:hAnsi="Times New Roman"/>
      <w:b/>
      <w:sz w:val="26"/>
      <w:szCs w:val="26"/>
      <w:lang w:val="en-US"/>
    </w:rPr>
  </w:style>
  <w:style w:type="paragraph" w:styleId="Heading3">
    <w:name w:val="heading 3"/>
    <w:basedOn w:val="Normal"/>
    <w:next w:val="Normal"/>
    <w:link w:val="Heading3Char"/>
    <w:uiPriority w:val="9"/>
    <w:unhideWhenUsed/>
    <w:qFormat/>
    <w:rsid w:val="00F418E9"/>
    <w:pPr>
      <w:keepNext/>
      <w:keepLines/>
      <w:spacing w:before="20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iPriority w:val="9"/>
    <w:unhideWhenUsed/>
    <w:qFormat/>
    <w:rsid w:val="00D30474"/>
    <w:pPr>
      <w:keepNext/>
      <w:spacing w:before="240" w:after="60"/>
      <w:outlineLvl w:val="3"/>
    </w:pPr>
    <w:rPr>
      <w:rFonts w:eastAsia="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2174"/>
    <w:pPr>
      <w:ind w:left="102"/>
    </w:pPr>
    <w:rPr>
      <w:rFonts w:ascii="Times New Roman" w:eastAsia="Times New Roman" w:hAnsi="Times New Roman"/>
      <w:sz w:val="24"/>
      <w:szCs w:val="24"/>
      <w:lang/>
    </w:rPr>
  </w:style>
  <w:style w:type="paragraph" w:styleId="ListParagraph">
    <w:name w:val="List Paragraph"/>
    <w:basedOn w:val="Normal"/>
    <w:uiPriority w:val="34"/>
    <w:qFormat/>
    <w:rsid w:val="005A7007"/>
    <w:pPr>
      <w:spacing w:before="240" w:line="276" w:lineRule="auto"/>
    </w:pPr>
    <w:rPr>
      <w:rFonts w:ascii="Times New Roman" w:hAnsi="Times New Roman"/>
      <w:sz w:val="24"/>
      <w:szCs w:val="24"/>
    </w:rPr>
  </w:style>
  <w:style w:type="paragraph" w:customStyle="1" w:styleId="TableParagraph">
    <w:name w:val="Table Paragraph"/>
    <w:basedOn w:val="Normal"/>
    <w:uiPriority w:val="1"/>
    <w:qFormat/>
    <w:rsid w:val="00782174"/>
  </w:style>
  <w:style w:type="paragraph" w:styleId="FootnoteText">
    <w:name w:val="footnote text"/>
    <w:aliases w:val="Reference"/>
    <w:basedOn w:val="Normal"/>
    <w:link w:val="FootnoteTextChar"/>
    <w:rsid w:val="002E5BA3"/>
    <w:pPr>
      <w:widowControl/>
      <w:jc w:val="both"/>
    </w:pPr>
    <w:rPr>
      <w:rFonts w:ascii="Times New Roman" w:eastAsia="Times New Roman" w:hAnsi="Times New Roman"/>
      <w:sz w:val="20"/>
      <w:szCs w:val="20"/>
      <w:lang w:eastAsia="ja-JP"/>
    </w:rPr>
  </w:style>
  <w:style w:type="character" w:customStyle="1" w:styleId="FootnoteTextChar">
    <w:name w:val="Footnote Text Char"/>
    <w:aliases w:val="Reference Char"/>
    <w:link w:val="FootnoteText"/>
    <w:rsid w:val="002E5BA3"/>
    <w:rPr>
      <w:rFonts w:ascii="Times New Roman" w:eastAsia="Times New Roman" w:hAnsi="Times New Roman" w:cs="Times New Roman"/>
      <w:sz w:val="20"/>
      <w:szCs w:val="20"/>
      <w:lang w:val="en-GB" w:eastAsia="ja-JP"/>
    </w:rPr>
  </w:style>
  <w:style w:type="character" w:styleId="FootnoteReference">
    <w:name w:val="footnote reference"/>
    <w:uiPriority w:val="99"/>
    <w:rsid w:val="002E5BA3"/>
    <w:rPr>
      <w:rFonts w:ascii="Times New Roman" w:hAnsi="Times New Roman" w:cs="Times New Roman"/>
      <w:vertAlign w:val="superscript"/>
    </w:rPr>
  </w:style>
  <w:style w:type="character" w:customStyle="1" w:styleId="Hyperlink1">
    <w:name w:val="Hyperlink1"/>
    <w:uiPriority w:val="99"/>
    <w:unhideWhenUsed/>
    <w:rsid w:val="002E5BA3"/>
    <w:rPr>
      <w:caps w:val="0"/>
      <w:smallCaps w:val="0"/>
      <w:color w:val="0000FF"/>
      <w:u w:val="single"/>
    </w:rPr>
  </w:style>
  <w:style w:type="character" w:styleId="Hyperlink">
    <w:name w:val="Hyperlink"/>
    <w:uiPriority w:val="99"/>
    <w:unhideWhenUsed/>
    <w:rsid w:val="002E5BA3"/>
    <w:rPr>
      <w:color w:val="0000FF"/>
      <w:u w:val="single"/>
    </w:rPr>
  </w:style>
  <w:style w:type="paragraph" w:styleId="EndnoteText">
    <w:name w:val="endnote text"/>
    <w:basedOn w:val="Normal"/>
    <w:link w:val="EndnoteTextChar"/>
    <w:uiPriority w:val="99"/>
    <w:semiHidden/>
    <w:unhideWhenUsed/>
    <w:rsid w:val="00D66BA6"/>
    <w:rPr>
      <w:sz w:val="20"/>
      <w:szCs w:val="20"/>
      <w:lang/>
    </w:rPr>
  </w:style>
  <w:style w:type="character" w:customStyle="1" w:styleId="EndnoteTextChar">
    <w:name w:val="Endnote Text Char"/>
    <w:link w:val="EndnoteText"/>
    <w:uiPriority w:val="99"/>
    <w:semiHidden/>
    <w:rsid w:val="00D66BA6"/>
    <w:rPr>
      <w:sz w:val="20"/>
      <w:szCs w:val="20"/>
    </w:rPr>
  </w:style>
  <w:style w:type="character" w:styleId="EndnoteReference">
    <w:name w:val="endnote reference"/>
    <w:uiPriority w:val="99"/>
    <w:semiHidden/>
    <w:unhideWhenUsed/>
    <w:rsid w:val="00D66BA6"/>
    <w:rPr>
      <w:vertAlign w:val="superscript"/>
    </w:rPr>
  </w:style>
  <w:style w:type="paragraph" w:styleId="BalloonText">
    <w:name w:val="Balloon Text"/>
    <w:basedOn w:val="Normal"/>
    <w:link w:val="BalloonTextChar"/>
    <w:uiPriority w:val="99"/>
    <w:semiHidden/>
    <w:unhideWhenUsed/>
    <w:rsid w:val="00D20670"/>
    <w:rPr>
      <w:rFonts w:ascii="Tahoma" w:hAnsi="Tahoma"/>
      <w:sz w:val="16"/>
      <w:szCs w:val="16"/>
      <w:lang/>
    </w:rPr>
  </w:style>
  <w:style w:type="character" w:customStyle="1" w:styleId="BalloonTextChar">
    <w:name w:val="Balloon Text Char"/>
    <w:link w:val="BalloonText"/>
    <w:uiPriority w:val="99"/>
    <w:semiHidden/>
    <w:rsid w:val="00D20670"/>
    <w:rPr>
      <w:rFonts w:ascii="Tahoma" w:hAnsi="Tahoma" w:cs="Tahoma"/>
      <w:sz w:val="16"/>
      <w:szCs w:val="16"/>
    </w:rPr>
  </w:style>
  <w:style w:type="character" w:customStyle="1" w:styleId="Heading2Char">
    <w:name w:val="Heading 2 Char"/>
    <w:link w:val="Heading2"/>
    <w:uiPriority w:val="9"/>
    <w:rsid w:val="00121195"/>
    <w:rPr>
      <w:rFonts w:ascii="Times New Roman" w:eastAsia="Times New Roman" w:hAnsi="Times New Roman"/>
      <w:b/>
      <w:sz w:val="26"/>
      <w:szCs w:val="26"/>
      <w:lang w:val="en-US" w:eastAsia="en-US"/>
    </w:rPr>
  </w:style>
  <w:style w:type="paragraph" w:styleId="Header">
    <w:name w:val="header"/>
    <w:basedOn w:val="Normal"/>
    <w:link w:val="HeaderChar"/>
    <w:uiPriority w:val="99"/>
    <w:unhideWhenUsed/>
    <w:rsid w:val="00AC413E"/>
    <w:pPr>
      <w:tabs>
        <w:tab w:val="center" w:pos="4513"/>
        <w:tab w:val="right" w:pos="9026"/>
      </w:tabs>
    </w:pPr>
  </w:style>
  <w:style w:type="character" w:customStyle="1" w:styleId="HeaderChar">
    <w:name w:val="Header Char"/>
    <w:basedOn w:val="DefaultParagraphFont"/>
    <w:link w:val="Header"/>
    <w:uiPriority w:val="99"/>
    <w:rsid w:val="00AC413E"/>
  </w:style>
  <w:style w:type="paragraph" w:styleId="Footer">
    <w:name w:val="footer"/>
    <w:basedOn w:val="Normal"/>
    <w:link w:val="FooterChar"/>
    <w:uiPriority w:val="99"/>
    <w:unhideWhenUsed/>
    <w:rsid w:val="00AC413E"/>
    <w:pPr>
      <w:tabs>
        <w:tab w:val="center" w:pos="4513"/>
        <w:tab w:val="right" w:pos="9026"/>
      </w:tabs>
    </w:pPr>
  </w:style>
  <w:style w:type="character" w:customStyle="1" w:styleId="FooterChar">
    <w:name w:val="Footer Char"/>
    <w:basedOn w:val="DefaultParagraphFont"/>
    <w:link w:val="Footer"/>
    <w:uiPriority w:val="99"/>
    <w:rsid w:val="00AC413E"/>
  </w:style>
  <w:style w:type="character" w:styleId="PlaceholderText">
    <w:name w:val="Placeholder Text"/>
    <w:uiPriority w:val="99"/>
    <w:semiHidden/>
    <w:rsid w:val="0042095D"/>
    <w:rPr>
      <w:color w:val="808080"/>
    </w:rPr>
  </w:style>
  <w:style w:type="character" w:customStyle="1" w:styleId="Heading3Char">
    <w:name w:val="Heading 3 Char"/>
    <w:link w:val="Heading3"/>
    <w:uiPriority w:val="9"/>
    <w:rsid w:val="00F418E9"/>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D33BA5"/>
    <w:pPr>
      <w:keepNext/>
      <w:keepLines/>
      <w:widowControl/>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unhideWhenUsed/>
    <w:qFormat/>
    <w:rsid w:val="00B83B39"/>
    <w:pPr>
      <w:tabs>
        <w:tab w:val="left" w:pos="440"/>
        <w:tab w:val="right" w:leader="dot" w:pos="9061"/>
      </w:tabs>
      <w:spacing w:after="100"/>
    </w:pPr>
  </w:style>
  <w:style w:type="paragraph" w:styleId="TOC2">
    <w:name w:val="toc 2"/>
    <w:basedOn w:val="Normal"/>
    <w:next w:val="Normal"/>
    <w:autoRedefine/>
    <w:uiPriority w:val="39"/>
    <w:unhideWhenUsed/>
    <w:qFormat/>
    <w:rsid w:val="00D33BA5"/>
    <w:pPr>
      <w:spacing w:after="100"/>
      <w:ind w:left="220"/>
    </w:pPr>
  </w:style>
  <w:style w:type="paragraph" w:styleId="TOC3">
    <w:name w:val="toc 3"/>
    <w:basedOn w:val="Normal"/>
    <w:next w:val="Normal"/>
    <w:autoRedefine/>
    <w:uiPriority w:val="39"/>
    <w:unhideWhenUsed/>
    <w:qFormat/>
    <w:rsid w:val="00D33BA5"/>
    <w:pPr>
      <w:spacing w:after="100"/>
      <w:ind w:left="440"/>
    </w:pPr>
  </w:style>
  <w:style w:type="table" w:styleId="TableGrid">
    <w:name w:val="Table Grid"/>
    <w:basedOn w:val="TableNormal"/>
    <w:uiPriority w:val="59"/>
    <w:rsid w:val="00A62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499D"/>
    <w:pPr>
      <w:widowControl/>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3D6ABF"/>
    <w:pPr>
      <w:widowControl/>
      <w:spacing w:after="200" w:line="276" w:lineRule="auto"/>
      <w:jc w:val="center"/>
    </w:pPr>
    <w:rPr>
      <w:sz w:val="28"/>
      <w:szCs w:val="28"/>
      <w:lang/>
    </w:rPr>
  </w:style>
  <w:style w:type="character" w:customStyle="1" w:styleId="TitleChar">
    <w:name w:val="Title Char"/>
    <w:link w:val="Title"/>
    <w:uiPriority w:val="10"/>
    <w:rsid w:val="003D6ABF"/>
    <w:rPr>
      <w:sz w:val="28"/>
      <w:szCs w:val="28"/>
      <w:lang w:eastAsia="en-US"/>
    </w:rPr>
  </w:style>
  <w:style w:type="paragraph" w:customStyle="1" w:styleId="Style1">
    <w:name w:val="Style1"/>
    <w:basedOn w:val="Heading3"/>
    <w:autoRedefine/>
    <w:uiPriority w:val="1"/>
    <w:qFormat/>
    <w:rsid w:val="001F71DA"/>
    <w:pPr>
      <w:numPr>
        <w:ilvl w:val="2"/>
        <w:numId w:val="15"/>
      </w:numPr>
    </w:pPr>
    <w:rPr>
      <w:rFonts w:ascii="Times New Roman" w:eastAsia="Calibri" w:hAnsi="Times New Roman"/>
      <w:i/>
      <w:color w:val="auto"/>
      <w:sz w:val="24"/>
      <w:szCs w:val="24"/>
    </w:rPr>
  </w:style>
  <w:style w:type="character" w:styleId="FollowedHyperlink">
    <w:name w:val="FollowedHyperlink"/>
    <w:uiPriority w:val="99"/>
    <w:semiHidden/>
    <w:unhideWhenUsed/>
    <w:rsid w:val="00FA06F7"/>
    <w:rPr>
      <w:color w:val="800080"/>
      <w:u w:val="single"/>
    </w:rPr>
  </w:style>
  <w:style w:type="paragraph" w:customStyle="1" w:styleId="Style2">
    <w:name w:val="Style2"/>
    <w:basedOn w:val="Style1"/>
    <w:uiPriority w:val="1"/>
    <w:qFormat/>
    <w:rsid w:val="00F05EBA"/>
    <w:pPr>
      <w:numPr>
        <w:numId w:val="35"/>
      </w:numPr>
    </w:pPr>
  </w:style>
  <w:style w:type="character" w:customStyle="1" w:styleId="Heading4Char">
    <w:name w:val="Heading 4 Char"/>
    <w:link w:val="Heading4"/>
    <w:uiPriority w:val="9"/>
    <w:rsid w:val="00D30474"/>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136531"/>
    <w:pPr>
      <w:widowControl/>
      <w:spacing w:after="200"/>
    </w:pPr>
    <w:rPr>
      <w:b/>
      <w:bCs/>
      <w:color w:val="4F81BD"/>
      <w:sz w:val="18"/>
      <w:szCs w:val="18"/>
    </w:rPr>
  </w:style>
  <w:style w:type="character" w:styleId="CommentReference">
    <w:name w:val="annotation reference"/>
    <w:uiPriority w:val="99"/>
    <w:semiHidden/>
    <w:unhideWhenUsed/>
    <w:rsid w:val="00136531"/>
    <w:rPr>
      <w:sz w:val="16"/>
      <w:szCs w:val="16"/>
    </w:rPr>
  </w:style>
  <w:style w:type="paragraph" w:styleId="CommentText">
    <w:name w:val="annotation text"/>
    <w:basedOn w:val="Normal"/>
    <w:link w:val="CommentTextChar"/>
    <w:uiPriority w:val="99"/>
    <w:semiHidden/>
    <w:unhideWhenUsed/>
    <w:rsid w:val="00136531"/>
    <w:pPr>
      <w:widowControl/>
      <w:spacing w:after="200"/>
    </w:pPr>
    <w:rPr>
      <w:sz w:val="20"/>
      <w:szCs w:val="20"/>
      <w:lang/>
    </w:rPr>
  </w:style>
  <w:style w:type="character" w:customStyle="1" w:styleId="CommentTextChar">
    <w:name w:val="Comment Text Char"/>
    <w:link w:val="CommentText"/>
    <w:uiPriority w:val="99"/>
    <w:semiHidden/>
    <w:rsid w:val="00136531"/>
    <w:rPr>
      <w:lang w:eastAsia="en-US"/>
    </w:rPr>
  </w:style>
  <w:style w:type="paragraph" w:styleId="CommentSubject">
    <w:name w:val="annotation subject"/>
    <w:basedOn w:val="CommentText"/>
    <w:next w:val="CommentText"/>
    <w:link w:val="CommentSubjectChar"/>
    <w:uiPriority w:val="99"/>
    <w:semiHidden/>
    <w:unhideWhenUsed/>
    <w:rsid w:val="00136531"/>
    <w:pPr>
      <w:widowControl w:val="0"/>
      <w:spacing w:after="0"/>
    </w:pPr>
    <w:rPr>
      <w:b/>
      <w:bCs/>
      <w:lang w:val="en-US"/>
    </w:rPr>
  </w:style>
  <w:style w:type="character" w:customStyle="1" w:styleId="CommentSubjectChar">
    <w:name w:val="Comment Subject Char"/>
    <w:link w:val="CommentSubject"/>
    <w:uiPriority w:val="99"/>
    <w:semiHidden/>
    <w:rsid w:val="00136531"/>
    <w:rPr>
      <w:b/>
      <w:bCs/>
      <w:lang w:val="en-US" w:eastAsia="en-US"/>
    </w:rPr>
  </w:style>
  <w:style w:type="numbering" w:customStyle="1" w:styleId="NoList1">
    <w:name w:val="No List1"/>
    <w:next w:val="NoList"/>
    <w:uiPriority w:val="99"/>
    <w:semiHidden/>
    <w:unhideWhenUsed/>
    <w:rsid w:val="00136531"/>
  </w:style>
  <w:style w:type="character" w:customStyle="1" w:styleId="Heading1Char">
    <w:name w:val="Heading 1 Char"/>
    <w:link w:val="Heading1"/>
    <w:uiPriority w:val="1"/>
    <w:rsid w:val="00136531"/>
    <w:rPr>
      <w:rFonts w:ascii="Times New Roman" w:eastAsia="Times New Roman" w:hAnsi="Times New Roman"/>
      <w:b/>
      <w:bCs/>
      <w:sz w:val="32"/>
      <w:szCs w:val="32"/>
      <w:lang w:eastAsia="en-US"/>
    </w:rPr>
  </w:style>
  <w:style w:type="character" w:customStyle="1" w:styleId="BodyTextChar">
    <w:name w:val="Body Text Char"/>
    <w:link w:val="BodyText"/>
    <w:uiPriority w:val="1"/>
    <w:rsid w:val="00136531"/>
    <w:rPr>
      <w:rFonts w:ascii="Times New Roman" w:eastAsia="Times New Roman" w:hAnsi="Times New Roman"/>
      <w:sz w:val="24"/>
      <w:szCs w:val="24"/>
      <w:lang w:eastAsia="en-US"/>
    </w:rPr>
  </w:style>
  <w:style w:type="numbering" w:customStyle="1" w:styleId="Style3">
    <w:name w:val="Style3"/>
    <w:uiPriority w:val="99"/>
    <w:rsid w:val="004E64ED"/>
    <w:pPr>
      <w:numPr>
        <w:numId w:val="21"/>
      </w:numPr>
    </w:pPr>
  </w:style>
  <w:style w:type="paragraph" w:customStyle="1" w:styleId="Style4">
    <w:name w:val="Style4"/>
    <w:basedOn w:val="Style2"/>
    <w:uiPriority w:val="1"/>
    <w:qFormat/>
    <w:rsid w:val="000039B8"/>
  </w:style>
  <w:style w:type="numbering" w:customStyle="1" w:styleId="Style5">
    <w:name w:val="Style5"/>
    <w:uiPriority w:val="99"/>
    <w:rsid w:val="00873DA0"/>
    <w:pPr>
      <w:numPr>
        <w:numId w:val="24"/>
      </w:numPr>
    </w:pPr>
  </w:style>
  <w:style w:type="paragraph" w:customStyle="1" w:styleId="Style6">
    <w:name w:val="Style6"/>
    <w:basedOn w:val="Heading2"/>
    <w:uiPriority w:val="1"/>
    <w:qFormat/>
    <w:rsid w:val="002D7A2F"/>
    <w:pPr>
      <w:numPr>
        <w:numId w:val="25"/>
      </w:numPr>
    </w:pPr>
    <w:rPr>
      <w:rFonts w:eastAsia="Calibri"/>
    </w:rPr>
  </w:style>
  <w:style w:type="paragraph" w:customStyle="1" w:styleId="Text">
    <w:name w:val="Text"/>
    <w:basedOn w:val="Normal"/>
    <w:qFormat/>
    <w:rsid w:val="009F1DC9"/>
    <w:pPr>
      <w:spacing w:before="240" w:line="276" w:lineRule="auto"/>
      <w:ind w:firstLine="360"/>
      <w:jc w:val="both"/>
    </w:pPr>
    <w:rPr>
      <w:rFonts w:ascii="Times New Roman" w:eastAsia="Times New Roman" w:hAnsi="Times New Roman"/>
      <w:sz w:val="24"/>
      <w:szCs w:val="24"/>
      <w:lang w:eastAsia="en-GB"/>
    </w:rPr>
  </w:style>
  <w:style w:type="paragraph" w:styleId="Revision">
    <w:name w:val="Revision"/>
    <w:hidden/>
    <w:uiPriority w:val="99"/>
    <w:semiHidden/>
    <w:rsid w:val="002B35B8"/>
    <w:rPr>
      <w:sz w:val="22"/>
      <w:szCs w:val="22"/>
      <w:lang w:val="en-GB" w:eastAsia="en-US"/>
    </w:rPr>
  </w:style>
  <w:style w:type="paragraph" w:styleId="DocumentMap">
    <w:name w:val="Document Map"/>
    <w:basedOn w:val="Normal"/>
    <w:link w:val="DocumentMapChar"/>
    <w:uiPriority w:val="99"/>
    <w:semiHidden/>
    <w:unhideWhenUsed/>
    <w:rsid w:val="00C12B02"/>
    <w:rPr>
      <w:rFonts w:ascii="Tahoma" w:hAnsi="Tahoma" w:cs="Tahoma"/>
      <w:sz w:val="16"/>
      <w:szCs w:val="16"/>
    </w:rPr>
  </w:style>
  <w:style w:type="character" w:customStyle="1" w:styleId="DocumentMapChar">
    <w:name w:val="Document Map Char"/>
    <w:link w:val="DocumentMap"/>
    <w:uiPriority w:val="99"/>
    <w:semiHidden/>
    <w:rsid w:val="00C12B02"/>
    <w:rPr>
      <w:rFonts w:ascii="Tahoma" w:hAnsi="Tahoma" w:cs="Tahoma"/>
      <w:sz w:val="16"/>
      <w:szCs w:val="16"/>
      <w:lang w:val="en-GB" w:eastAsia="en-US"/>
    </w:rPr>
  </w:style>
  <w:style w:type="paragraph" w:customStyle="1" w:styleId="Style7">
    <w:name w:val="Style7"/>
    <w:basedOn w:val="Heading2"/>
    <w:link w:val="Style7Char"/>
    <w:autoRedefine/>
    <w:uiPriority w:val="1"/>
    <w:qFormat/>
    <w:rsid w:val="00CA46FF"/>
    <w:pPr>
      <w:numPr>
        <w:numId w:val="33"/>
      </w:numPr>
      <w:ind w:left="426"/>
    </w:pPr>
  </w:style>
  <w:style w:type="paragraph" w:customStyle="1" w:styleId="Style8">
    <w:name w:val="Style8"/>
    <w:basedOn w:val="Heading2"/>
    <w:link w:val="Style8Char"/>
    <w:uiPriority w:val="1"/>
    <w:qFormat/>
    <w:rsid w:val="00D61DAA"/>
    <w:pPr>
      <w:numPr>
        <w:ilvl w:val="2"/>
        <w:numId w:val="33"/>
      </w:numPr>
    </w:pPr>
  </w:style>
  <w:style w:type="paragraph" w:customStyle="1" w:styleId="Style9">
    <w:name w:val="Style9"/>
    <w:basedOn w:val="Style1"/>
    <w:autoRedefine/>
    <w:uiPriority w:val="1"/>
    <w:qFormat/>
    <w:rsid w:val="0040142B"/>
    <w:pPr>
      <w:numPr>
        <w:numId w:val="34"/>
      </w:numPr>
    </w:pPr>
  </w:style>
  <w:style w:type="character" w:customStyle="1" w:styleId="Style7Char">
    <w:name w:val="Style7 Char"/>
    <w:basedOn w:val="Heading2Char"/>
    <w:link w:val="Style7"/>
    <w:uiPriority w:val="1"/>
    <w:rsid w:val="00CA46FF"/>
    <w:rPr>
      <w:rFonts w:ascii="Times New Roman" w:eastAsia="Times New Roman" w:hAnsi="Times New Roman"/>
      <w:b/>
      <w:bCs w:val="0"/>
      <w:sz w:val="26"/>
      <w:szCs w:val="26"/>
      <w:lang w:eastAsia="en-US"/>
    </w:rPr>
  </w:style>
  <w:style w:type="character" w:customStyle="1" w:styleId="Style8Char">
    <w:name w:val="Style8 Char"/>
    <w:basedOn w:val="Style7Char"/>
    <w:link w:val="Style8"/>
    <w:uiPriority w:val="1"/>
    <w:rsid w:val="00D61DAA"/>
    <w:rPr>
      <w:rFonts w:ascii="Times New Roman" w:eastAsia="Times New Roman" w:hAnsi="Times New Roman"/>
      <w:b/>
      <w:bCs w:val="0"/>
      <w:sz w:val="26"/>
      <w:szCs w:val="26"/>
      <w:lang w:eastAsia="en-US"/>
    </w:rPr>
  </w:style>
  <w:style w:type="paragraph" w:customStyle="1" w:styleId="Style10">
    <w:name w:val="Style10"/>
    <w:basedOn w:val="Style7"/>
    <w:autoRedefine/>
    <w:uiPriority w:val="1"/>
    <w:qFormat/>
    <w:rsid w:val="005668E9"/>
    <w:pPr>
      <w:ind w:left="0" w:hanging="6"/>
    </w:pPr>
  </w:style>
  <w:style w:type="character" w:customStyle="1" w:styleId="highwire-cite-metadata-volume">
    <w:name w:val="highwire-cite-metadata-volume"/>
    <w:basedOn w:val="DefaultParagraphFont"/>
    <w:rsid w:val="005D6A6F"/>
  </w:style>
  <w:style w:type="character" w:customStyle="1" w:styleId="highwire-cite-metadata-issue">
    <w:name w:val="highwire-cite-metadata-issue"/>
    <w:basedOn w:val="DefaultParagraphFont"/>
    <w:rsid w:val="005D6A6F"/>
  </w:style>
  <w:style w:type="paragraph" w:styleId="PlainText">
    <w:name w:val="Plain Text"/>
    <w:basedOn w:val="Normal"/>
    <w:link w:val="PlainTextChar"/>
    <w:uiPriority w:val="99"/>
    <w:semiHidden/>
    <w:unhideWhenUsed/>
    <w:rsid w:val="009E432C"/>
    <w:pPr>
      <w:widowControl/>
    </w:pPr>
    <w:rPr>
      <w:rFonts w:eastAsiaTheme="minorHAnsi"/>
    </w:rPr>
  </w:style>
  <w:style w:type="character" w:customStyle="1" w:styleId="PlainTextChar">
    <w:name w:val="Plain Text Char"/>
    <w:basedOn w:val="DefaultParagraphFont"/>
    <w:link w:val="PlainText"/>
    <w:uiPriority w:val="99"/>
    <w:semiHidden/>
    <w:rsid w:val="009E432C"/>
    <w:rPr>
      <w:rFonts w:eastAsiaTheme="minorHAns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67004219">
      <w:bodyDiv w:val="1"/>
      <w:marLeft w:val="0"/>
      <w:marRight w:val="0"/>
      <w:marTop w:val="0"/>
      <w:marBottom w:val="0"/>
      <w:divBdr>
        <w:top w:val="none" w:sz="0" w:space="0" w:color="auto"/>
        <w:left w:val="none" w:sz="0" w:space="0" w:color="auto"/>
        <w:bottom w:val="none" w:sz="0" w:space="0" w:color="auto"/>
        <w:right w:val="none" w:sz="0" w:space="0" w:color="auto"/>
      </w:divBdr>
    </w:div>
    <w:div w:id="423502142">
      <w:bodyDiv w:val="1"/>
      <w:marLeft w:val="0"/>
      <w:marRight w:val="0"/>
      <w:marTop w:val="0"/>
      <w:marBottom w:val="0"/>
      <w:divBdr>
        <w:top w:val="none" w:sz="0" w:space="0" w:color="auto"/>
        <w:left w:val="none" w:sz="0" w:space="0" w:color="auto"/>
        <w:bottom w:val="none" w:sz="0" w:space="0" w:color="auto"/>
        <w:right w:val="none" w:sz="0" w:space="0" w:color="auto"/>
      </w:divBdr>
    </w:div>
    <w:div w:id="467750078">
      <w:bodyDiv w:val="1"/>
      <w:marLeft w:val="0"/>
      <w:marRight w:val="0"/>
      <w:marTop w:val="0"/>
      <w:marBottom w:val="0"/>
      <w:divBdr>
        <w:top w:val="none" w:sz="0" w:space="0" w:color="auto"/>
        <w:left w:val="none" w:sz="0" w:space="0" w:color="auto"/>
        <w:bottom w:val="none" w:sz="0" w:space="0" w:color="auto"/>
        <w:right w:val="none" w:sz="0" w:space="0" w:color="auto"/>
      </w:divBdr>
    </w:div>
    <w:div w:id="513150180">
      <w:bodyDiv w:val="1"/>
      <w:marLeft w:val="0"/>
      <w:marRight w:val="0"/>
      <w:marTop w:val="0"/>
      <w:marBottom w:val="0"/>
      <w:divBdr>
        <w:top w:val="none" w:sz="0" w:space="0" w:color="auto"/>
        <w:left w:val="none" w:sz="0" w:space="0" w:color="auto"/>
        <w:bottom w:val="none" w:sz="0" w:space="0" w:color="auto"/>
        <w:right w:val="none" w:sz="0" w:space="0" w:color="auto"/>
      </w:divBdr>
    </w:div>
    <w:div w:id="623343540">
      <w:bodyDiv w:val="1"/>
      <w:marLeft w:val="0"/>
      <w:marRight w:val="0"/>
      <w:marTop w:val="0"/>
      <w:marBottom w:val="0"/>
      <w:divBdr>
        <w:top w:val="none" w:sz="0" w:space="0" w:color="auto"/>
        <w:left w:val="none" w:sz="0" w:space="0" w:color="auto"/>
        <w:bottom w:val="none" w:sz="0" w:space="0" w:color="auto"/>
        <w:right w:val="none" w:sz="0" w:space="0" w:color="auto"/>
      </w:divBdr>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644896303">
      <w:bodyDiv w:val="1"/>
      <w:marLeft w:val="0"/>
      <w:marRight w:val="0"/>
      <w:marTop w:val="0"/>
      <w:marBottom w:val="0"/>
      <w:divBdr>
        <w:top w:val="none" w:sz="0" w:space="0" w:color="auto"/>
        <w:left w:val="none" w:sz="0" w:space="0" w:color="auto"/>
        <w:bottom w:val="none" w:sz="0" w:space="0" w:color="auto"/>
        <w:right w:val="none" w:sz="0" w:space="0" w:color="auto"/>
      </w:divBdr>
    </w:div>
    <w:div w:id="810974670">
      <w:bodyDiv w:val="1"/>
      <w:marLeft w:val="0"/>
      <w:marRight w:val="0"/>
      <w:marTop w:val="0"/>
      <w:marBottom w:val="0"/>
      <w:divBdr>
        <w:top w:val="none" w:sz="0" w:space="0" w:color="auto"/>
        <w:left w:val="none" w:sz="0" w:space="0" w:color="auto"/>
        <w:bottom w:val="none" w:sz="0" w:space="0" w:color="auto"/>
        <w:right w:val="none" w:sz="0" w:space="0" w:color="auto"/>
      </w:divBdr>
    </w:div>
    <w:div w:id="853613363">
      <w:bodyDiv w:val="1"/>
      <w:marLeft w:val="0"/>
      <w:marRight w:val="0"/>
      <w:marTop w:val="0"/>
      <w:marBottom w:val="0"/>
      <w:divBdr>
        <w:top w:val="none" w:sz="0" w:space="0" w:color="auto"/>
        <w:left w:val="none" w:sz="0" w:space="0" w:color="auto"/>
        <w:bottom w:val="none" w:sz="0" w:space="0" w:color="auto"/>
        <w:right w:val="none" w:sz="0" w:space="0" w:color="auto"/>
      </w:divBdr>
    </w:div>
    <w:div w:id="914704461">
      <w:bodyDiv w:val="1"/>
      <w:marLeft w:val="0"/>
      <w:marRight w:val="0"/>
      <w:marTop w:val="0"/>
      <w:marBottom w:val="0"/>
      <w:divBdr>
        <w:top w:val="none" w:sz="0" w:space="0" w:color="auto"/>
        <w:left w:val="none" w:sz="0" w:space="0" w:color="auto"/>
        <w:bottom w:val="none" w:sz="0" w:space="0" w:color="auto"/>
        <w:right w:val="none" w:sz="0" w:space="0" w:color="auto"/>
      </w:divBdr>
    </w:div>
    <w:div w:id="938683742">
      <w:bodyDiv w:val="1"/>
      <w:marLeft w:val="0"/>
      <w:marRight w:val="0"/>
      <w:marTop w:val="0"/>
      <w:marBottom w:val="0"/>
      <w:divBdr>
        <w:top w:val="none" w:sz="0" w:space="0" w:color="auto"/>
        <w:left w:val="none" w:sz="0" w:space="0" w:color="auto"/>
        <w:bottom w:val="none" w:sz="0" w:space="0" w:color="auto"/>
        <w:right w:val="none" w:sz="0" w:space="0" w:color="auto"/>
      </w:divBdr>
    </w:div>
    <w:div w:id="1148547597">
      <w:bodyDiv w:val="1"/>
      <w:marLeft w:val="0"/>
      <w:marRight w:val="0"/>
      <w:marTop w:val="0"/>
      <w:marBottom w:val="0"/>
      <w:divBdr>
        <w:top w:val="none" w:sz="0" w:space="0" w:color="auto"/>
        <w:left w:val="none" w:sz="0" w:space="0" w:color="auto"/>
        <w:bottom w:val="none" w:sz="0" w:space="0" w:color="auto"/>
        <w:right w:val="none" w:sz="0" w:space="0" w:color="auto"/>
      </w:divBdr>
    </w:div>
    <w:div w:id="1150249753">
      <w:bodyDiv w:val="1"/>
      <w:marLeft w:val="0"/>
      <w:marRight w:val="0"/>
      <w:marTop w:val="0"/>
      <w:marBottom w:val="0"/>
      <w:divBdr>
        <w:top w:val="none" w:sz="0" w:space="0" w:color="auto"/>
        <w:left w:val="none" w:sz="0" w:space="0" w:color="auto"/>
        <w:bottom w:val="none" w:sz="0" w:space="0" w:color="auto"/>
        <w:right w:val="none" w:sz="0" w:space="0" w:color="auto"/>
      </w:divBdr>
    </w:div>
    <w:div w:id="1298414836">
      <w:bodyDiv w:val="1"/>
      <w:marLeft w:val="0"/>
      <w:marRight w:val="0"/>
      <w:marTop w:val="0"/>
      <w:marBottom w:val="0"/>
      <w:divBdr>
        <w:top w:val="none" w:sz="0" w:space="0" w:color="auto"/>
        <w:left w:val="none" w:sz="0" w:space="0" w:color="auto"/>
        <w:bottom w:val="none" w:sz="0" w:space="0" w:color="auto"/>
        <w:right w:val="none" w:sz="0" w:space="0" w:color="auto"/>
      </w:divBdr>
    </w:div>
    <w:div w:id="1542671721">
      <w:bodyDiv w:val="1"/>
      <w:marLeft w:val="0"/>
      <w:marRight w:val="0"/>
      <w:marTop w:val="0"/>
      <w:marBottom w:val="0"/>
      <w:divBdr>
        <w:top w:val="none" w:sz="0" w:space="0" w:color="auto"/>
        <w:left w:val="none" w:sz="0" w:space="0" w:color="auto"/>
        <w:bottom w:val="none" w:sz="0" w:space="0" w:color="auto"/>
        <w:right w:val="none" w:sz="0" w:space="0" w:color="auto"/>
      </w:divBdr>
    </w:div>
    <w:div w:id="1615359208">
      <w:bodyDiv w:val="1"/>
      <w:marLeft w:val="0"/>
      <w:marRight w:val="0"/>
      <w:marTop w:val="0"/>
      <w:marBottom w:val="0"/>
      <w:divBdr>
        <w:top w:val="none" w:sz="0" w:space="0" w:color="auto"/>
        <w:left w:val="none" w:sz="0" w:space="0" w:color="auto"/>
        <w:bottom w:val="none" w:sz="0" w:space="0" w:color="auto"/>
        <w:right w:val="none" w:sz="0" w:space="0" w:color="auto"/>
      </w:divBdr>
    </w:div>
    <w:div w:id="1726640876">
      <w:bodyDiv w:val="1"/>
      <w:marLeft w:val="0"/>
      <w:marRight w:val="0"/>
      <w:marTop w:val="0"/>
      <w:marBottom w:val="0"/>
      <w:divBdr>
        <w:top w:val="none" w:sz="0" w:space="0" w:color="auto"/>
        <w:left w:val="none" w:sz="0" w:space="0" w:color="auto"/>
        <w:bottom w:val="none" w:sz="0" w:space="0" w:color="auto"/>
        <w:right w:val="none" w:sz="0" w:space="0" w:color="auto"/>
      </w:divBdr>
    </w:div>
    <w:div w:id="1910185548">
      <w:bodyDiv w:val="1"/>
      <w:marLeft w:val="0"/>
      <w:marRight w:val="0"/>
      <w:marTop w:val="0"/>
      <w:marBottom w:val="0"/>
      <w:divBdr>
        <w:top w:val="none" w:sz="0" w:space="0" w:color="auto"/>
        <w:left w:val="none" w:sz="0" w:space="0" w:color="auto"/>
        <w:bottom w:val="none" w:sz="0" w:space="0" w:color="auto"/>
        <w:right w:val="none" w:sz="0" w:space="0" w:color="auto"/>
      </w:divBdr>
    </w:div>
    <w:div w:id="1964732212">
      <w:bodyDiv w:val="1"/>
      <w:marLeft w:val="0"/>
      <w:marRight w:val="0"/>
      <w:marTop w:val="0"/>
      <w:marBottom w:val="0"/>
      <w:divBdr>
        <w:top w:val="none" w:sz="0" w:space="0" w:color="auto"/>
        <w:left w:val="none" w:sz="0" w:space="0" w:color="auto"/>
        <w:bottom w:val="none" w:sz="0" w:space="0" w:color="auto"/>
        <w:right w:val="none" w:sz="0" w:space="0" w:color="auto"/>
      </w:divBdr>
    </w:div>
    <w:div w:id="1969822427">
      <w:bodyDiv w:val="1"/>
      <w:marLeft w:val="0"/>
      <w:marRight w:val="0"/>
      <w:marTop w:val="0"/>
      <w:marBottom w:val="0"/>
      <w:divBdr>
        <w:top w:val="none" w:sz="0" w:space="0" w:color="auto"/>
        <w:left w:val="none" w:sz="0" w:space="0" w:color="auto"/>
        <w:bottom w:val="none" w:sz="0" w:space="0" w:color="auto"/>
        <w:right w:val="none" w:sz="0" w:space="0" w:color="auto"/>
      </w:divBdr>
    </w:div>
    <w:div w:id="198878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JRC_NEW\JRC.B\JRC.B.5\SUSPROC%20Common%20Folder\ENVIRONMENTAL%20ECONOMICS\DG_TRADE_G2\EU-GTAP\GTAP%20work\Deliverables\PaperGTAPIO\Submission_ESR2\Working%20files\chart_sup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Sheet1!$S$13</c:f>
              <c:strCache>
                <c:ptCount val="1"/>
                <c:pt idx="0">
                  <c:v>EUGTAP</c:v>
                </c:pt>
              </c:strCache>
            </c:strRef>
          </c:tx>
          <c:cat>
            <c:strRef>
              <c:f>Sheet1!$R$14:$R$41</c:f>
              <c:strCache>
                <c:ptCount val="28"/>
                <c:pt idx="0">
                  <c:v>LT</c:v>
                </c:pt>
                <c:pt idx="1">
                  <c:v>MT</c:v>
                </c:pt>
                <c:pt idx="2">
                  <c:v>RO</c:v>
                </c:pt>
                <c:pt idx="3">
                  <c:v>CZ</c:v>
                </c:pt>
                <c:pt idx="4">
                  <c:v>HR</c:v>
                </c:pt>
                <c:pt idx="5">
                  <c:v>LU</c:v>
                </c:pt>
                <c:pt idx="6">
                  <c:v>EL</c:v>
                </c:pt>
                <c:pt idx="7">
                  <c:v>BG</c:v>
                </c:pt>
                <c:pt idx="8">
                  <c:v>IE</c:v>
                </c:pt>
                <c:pt idx="9">
                  <c:v>ES</c:v>
                </c:pt>
                <c:pt idx="10">
                  <c:v>EE</c:v>
                </c:pt>
                <c:pt idx="11">
                  <c:v>CY</c:v>
                </c:pt>
                <c:pt idx="12">
                  <c:v>SK</c:v>
                </c:pt>
                <c:pt idx="13">
                  <c:v>AT</c:v>
                </c:pt>
                <c:pt idx="14">
                  <c:v>LV</c:v>
                </c:pt>
                <c:pt idx="15">
                  <c:v>FI</c:v>
                </c:pt>
                <c:pt idx="16">
                  <c:v>NL</c:v>
                </c:pt>
                <c:pt idx="17">
                  <c:v>UK</c:v>
                </c:pt>
                <c:pt idx="18">
                  <c:v>SI</c:v>
                </c:pt>
                <c:pt idx="19">
                  <c:v>DK</c:v>
                </c:pt>
                <c:pt idx="20">
                  <c:v>DE</c:v>
                </c:pt>
                <c:pt idx="21">
                  <c:v>BE</c:v>
                </c:pt>
                <c:pt idx="22">
                  <c:v>IT</c:v>
                </c:pt>
                <c:pt idx="23">
                  <c:v>PL</c:v>
                </c:pt>
                <c:pt idx="24">
                  <c:v>PT</c:v>
                </c:pt>
                <c:pt idx="25">
                  <c:v>HU</c:v>
                </c:pt>
                <c:pt idx="26">
                  <c:v>SE</c:v>
                </c:pt>
                <c:pt idx="27">
                  <c:v>FR</c:v>
                </c:pt>
              </c:strCache>
            </c:strRef>
          </c:cat>
          <c:val>
            <c:numRef>
              <c:f>Sheet1!$S$14:$S$41</c:f>
              <c:numCache>
                <c:formatCode>0.0%</c:formatCode>
                <c:ptCount val="28"/>
                <c:pt idx="0">
                  <c:v>7.3899371069182387E-2</c:v>
                </c:pt>
                <c:pt idx="1">
                  <c:v>5.8176100628930819E-2</c:v>
                </c:pt>
                <c:pt idx="2">
                  <c:v>5.5031446540880505E-2</c:v>
                </c:pt>
                <c:pt idx="3">
                  <c:v>5.3459119496855341E-2</c:v>
                </c:pt>
                <c:pt idx="4">
                  <c:v>5.1886792452830198E-2</c:v>
                </c:pt>
                <c:pt idx="5">
                  <c:v>5.1886792452830198E-2</c:v>
                </c:pt>
                <c:pt idx="6">
                  <c:v>4.559748427672957E-2</c:v>
                </c:pt>
                <c:pt idx="7">
                  <c:v>4.245283018867925E-2</c:v>
                </c:pt>
                <c:pt idx="8">
                  <c:v>4.0880503144654086E-2</c:v>
                </c:pt>
                <c:pt idx="9">
                  <c:v>3.9308176100628936E-2</c:v>
                </c:pt>
                <c:pt idx="10">
                  <c:v>3.9308176100628936E-2</c:v>
                </c:pt>
                <c:pt idx="11">
                  <c:v>3.6163522012578615E-2</c:v>
                </c:pt>
                <c:pt idx="12">
                  <c:v>3.6163522012578615E-2</c:v>
                </c:pt>
                <c:pt idx="13">
                  <c:v>3.6163522012578615E-2</c:v>
                </c:pt>
                <c:pt idx="14">
                  <c:v>3.4591194968553458E-2</c:v>
                </c:pt>
                <c:pt idx="15">
                  <c:v>3.1446540880503152E-2</c:v>
                </c:pt>
                <c:pt idx="16">
                  <c:v>2.9874213836477995E-2</c:v>
                </c:pt>
                <c:pt idx="17">
                  <c:v>2.672955974842767E-2</c:v>
                </c:pt>
                <c:pt idx="18">
                  <c:v>2.5157232704402521E-2</c:v>
                </c:pt>
                <c:pt idx="19">
                  <c:v>2.5157232704402521E-2</c:v>
                </c:pt>
                <c:pt idx="20">
                  <c:v>2.3584905660377367E-2</c:v>
                </c:pt>
                <c:pt idx="21">
                  <c:v>2.3584905660377367E-2</c:v>
                </c:pt>
                <c:pt idx="22">
                  <c:v>2.2012578616352203E-2</c:v>
                </c:pt>
                <c:pt idx="23">
                  <c:v>2.2012578616352203E-2</c:v>
                </c:pt>
                <c:pt idx="24">
                  <c:v>2.2012578616352203E-2</c:v>
                </c:pt>
                <c:pt idx="25">
                  <c:v>1.8867924528301886E-2</c:v>
                </c:pt>
                <c:pt idx="26">
                  <c:v>1.8867924528301886E-2</c:v>
                </c:pt>
                <c:pt idx="27">
                  <c:v>1.5723270440251576E-2</c:v>
                </c:pt>
              </c:numCache>
            </c:numRef>
          </c:val>
          <c:extLst xmlns:c16r2="http://schemas.microsoft.com/office/drawing/2015/06/chart">
            <c:ext xmlns:c16="http://schemas.microsoft.com/office/drawing/2014/chart" uri="{C3380CC4-5D6E-409C-BE32-E72D297353CC}">
              <c16:uniqueId val="{00000000-9907-4147-B6CB-EE3F1E222399}"/>
            </c:ext>
          </c:extLst>
        </c:ser>
        <c:ser>
          <c:idx val="1"/>
          <c:order val="1"/>
          <c:tx>
            <c:strRef>
              <c:f>Sheet1!$T$13</c:f>
              <c:strCache>
                <c:ptCount val="1"/>
                <c:pt idx="0">
                  <c:v>GTAP9.1</c:v>
                </c:pt>
              </c:strCache>
            </c:strRef>
          </c:tx>
          <c:cat>
            <c:strRef>
              <c:f>Sheet1!$R$14:$R$41</c:f>
              <c:strCache>
                <c:ptCount val="28"/>
                <c:pt idx="0">
                  <c:v>LT</c:v>
                </c:pt>
                <c:pt idx="1">
                  <c:v>MT</c:v>
                </c:pt>
                <c:pt idx="2">
                  <c:v>RO</c:v>
                </c:pt>
                <c:pt idx="3">
                  <c:v>CZ</c:v>
                </c:pt>
                <c:pt idx="4">
                  <c:v>HR</c:v>
                </c:pt>
                <c:pt idx="5">
                  <c:v>LU</c:v>
                </c:pt>
                <c:pt idx="6">
                  <c:v>EL</c:v>
                </c:pt>
                <c:pt idx="7">
                  <c:v>BG</c:v>
                </c:pt>
                <c:pt idx="8">
                  <c:v>IE</c:v>
                </c:pt>
                <c:pt idx="9">
                  <c:v>ES</c:v>
                </c:pt>
                <c:pt idx="10">
                  <c:v>EE</c:v>
                </c:pt>
                <c:pt idx="11">
                  <c:v>CY</c:v>
                </c:pt>
                <c:pt idx="12">
                  <c:v>SK</c:v>
                </c:pt>
                <c:pt idx="13">
                  <c:v>AT</c:v>
                </c:pt>
                <c:pt idx="14">
                  <c:v>LV</c:v>
                </c:pt>
                <c:pt idx="15">
                  <c:v>FI</c:v>
                </c:pt>
                <c:pt idx="16">
                  <c:v>NL</c:v>
                </c:pt>
                <c:pt idx="17">
                  <c:v>UK</c:v>
                </c:pt>
                <c:pt idx="18">
                  <c:v>SI</c:v>
                </c:pt>
                <c:pt idx="19">
                  <c:v>DK</c:v>
                </c:pt>
                <c:pt idx="20">
                  <c:v>DE</c:v>
                </c:pt>
                <c:pt idx="21">
                  <c:v>BE</c:v>
                </c:pt>
                <c:pt idx="22">
                  <c:v>IT</c:v>
                </c:pt>
                <c:pt idx="23">
                  <c:v>PL</c:v>
                </c:pt>
                <c:pt idx="24">
                  <c:v>PT</c:v>
                </c:pt>
                <c:pt idx="25">
                  <c:v>HU</c:v>
                </c:pt>
                <c:pt idx="26">
                  <c:v>SE</c:v>
                </c:pt>
                <c:pt idx="27">
                  <c:v>FR</c:v>
                </c:pt>
              </c:strCache>
            </c:strRef>
          </c:cat>
          <c:val>
            <c:numRef>
              <c:f>Sheet1!$T$14:$T$41</c:f>
              <c:numCache>
                <c:formatCode>0%</c:formatCode>
                <c:ptCount val="28"/>
                <c:pt idx="0">
                  <c:v>6.8181818181818177E-2</c:v>
                </c:pt>
                <c:pt idx="1">
                  <c:v>6.3920454545454544E-2</c:v>
                </c:pt>
                <c:pt idx="2">
                  <c:v>4.4034090909090925E-2</c:v>
                </c:pt>
                <c:pt idx="3">
                  <c:v>1.4204545454545456E-2</c:v>
                </c:pt>
                <c:pt idx="4">
                  <c:v>7.9545454545454544E-2</c:v>
                </c:pt>
                <c:pt idx="5">
                  <c:v>5.681818181818183E-2</c:v>
                </c:pt>
                <c:pt idx="6">
                  <c:v>4.5454545454545463E-2</c:v>
                </c:pt>
                <c:pt idx="7">
                  <c:v>3.6931818181818198E-2</c:v>
                </c:pt>
                <c:pt idx="8">
                  <c:v>3.9772727272727272E-2</c:v>
                </c:pt>
                <c:pt idx="9">
                  <c:v>4.119318181818183E-2</c:v>
                </c:pt>
                <c:pt idx="10">
                  <c:v>3.4090909090909088E-2</c:v>
                </c:pt>
                <c:pt idx="11">
                  <c:v>4.4034090909090925E-2</c:v>
                </c:pt>
                <c:pt idx="12">
                  <c:v>1.9886363636363643E-2</c:v>
                </c:pt>
                <c:pt idx="13">
                  <c:v>1.4204545454545456E-2</c:v>
                </c:pt>
                <c:pt idx="14">
                  <c:v>4.2613636363636381E-2</c:v>
                </c:pt>
                <c:pt idx="15">
                  <c:v>2.2727272727272742E-2</c:v>
                </c:pt>
                <c:pt idx="16">
                  <c:v>2.9829545454545456E-2</c:v>
                </c:pt>
                <c:pt idx="17">
                  <c:v>5.9659090909090912E-2</c:v>
                </c:pt>
                <c:pt idx="18">
                  <c:v>2.9829545454545456E-2</c:v>
                </c:pt>
                <c:pt idx="19">
                  <c:v>2.5568181818181816E-2</c:v>
                </c:pt>
                <c:pt idx="20">
                  <c:v>4.8295454545454537E-2</c:v>
                </c:pt>
                <c:pt idx="21">
                  <c:v>2.5568181818181816E-2</c:v>
                </c:pt>
                <c:pt idx="22">
                  <c:v>3.2670454545454551E-2</c:v>
                </c:pt>
                <c:pt idx="23">
                  <c:v>2.1306818181818187E-2</c:v>
                </c:pt>
                <c:pt idx="24">
                  <c:v>1.4204545454545456E-2</c:v>
                </c:pt>
                <c:pt idx="25">
                  <c:v>2.1306818181818187E-2</c:v>
                </c:pt>
                <c:pt idx="26">
                  <c:v>1.8465909090909095E-2</c:v>
                </c:pt>
                <c:pt idx="27">
                  <c:v>5.6818181818181837E-3</c:v>
                </c:pt>
              </c:numCache>
            </c:numRef>
          </c:val>
          <c:extLst xmlns:c16r2="http://schemas.microsoft.com/office/drawing/2015/06/chart">
            <c:ext xmlns:c16="http://schemas.microsoft.com/office/drawing/2014/chart" uri="{C3380CC4-5D6E-409C-BE32-E72D297353CC}">
              <c16:uniqueId val="{00000001-9907-4147-B6CB-EE3F1E222399}"/>
            </c:ext>
          </c:extLst>
        </c:ser>
        <c:dLbls/>
        <c:axId val="62967808"/>
        <c:axId val="62969344"/>
      </c:barChart>
      <c:catAx>
        <c:axId val="62967808"/>
        <c:scaling>
          <c:orientation val="minMax"/>
        </c:scaling>
        <c:axPos val="b"/>
        <c:numFmt formatCode="General" sourceLinked="0"/>
        <c:tickLblPos val="nextTo"/>
        <c:crossAx val="62969344"/>
        <c:crosses val="autoZero"/>
        <c:auto val="1"/>
        <c:lblAlgn val="ctr"/>
        <c:lblOffset val="100"/>
      </c:catAx>
      <c:valAx>
        <c:axId val="62969344"/>
        <c:scaling>
          <c:orientation val="minMax"/>
          <c:max val="8.0000000000000029E-2"/>
        </c:scaling>
        <c:axPos val="l"/>
        <c:majorGridlines>
          <c:spPr>
            <a:ln>
              <a:prstDash val="sysDot"/>
            </a:ln>
          </c:spPr>
        </c:majorGridlines>
        <c:numFmt formatCode="0.0%" sourceLinked="0"/>
        <c:tickLblPos val="nextTo"/>
        <c:crossAx val="62967808"/>
        <c:crosses val="autoZero"/>
        <c:crossBetween val="between"/>
        <c:majorUnit val="5.0000000000000018E-3"/>
      </c:valAx>
      <c:spPr>
        <a:ln>
          <a:noFill/>
        </a:ln>
      </c:spPr>
    </c:plotArea>
    <c:legend>
      <c:legendPos val="b"/>
      <c:layout/>
    </c:legend>
    <c:plotVisOnly val="1"/>
    <c:dispBlanksAs val="gap"/>
  </c:chart>
  <c:spPr>
    <a:ln>
      <a:noFill/>
    </a:ln>
  </c:sp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EB7C8C-57CC-4212-97DB-84EEA3DE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Pages>
  <Words>1073</Words>
  <Characters>6121</Characters>
  <Application>Microsoft Office Word</Application>
  <DocSecurity>0</DocSecurity>
  <Lines>51</Lines>
  <Paragraphs>14</Paragraphs>
  <ScaleCrop>false</ScaleCrop>
  <HeadingPairs>
    <vt:vector size="6" baseType="variant">
      <vt:variant>
        <vt:lpstr>Title</vt:lpstr>
      </vt:variant>
      <vt:variant>
        <vt:i4>1</vt:i4>
      </vt:variant>
      <vt:variant>
        <vt:lpstr>Cím</vt:lpstr>
      </vt:variant>
      <vt:variant>
        <vt:i4>1</vt:i4>
      </vt:variant>
      <vt:variant>
        <vt:lpstr>Título</vt:lpstr>
      </vt:variant>
      <vt:variant>
        <vt:i4>1</vt:i4>
      </vt:variant>
    </vt:vector>
  </HeadingPairs>
  <TitlesOfParts>
    <vt:vector size="3" baseType="lpstr">
      <vt:lpstr>EU PYP</vt:lpstr>
      <vt:lpstr>EU PYP</vt:lpstr>
      <vt:lpstr>EU PYP</vt:lpstr>
    </vt:vector>
  </TitlesOfParts>
  <Company>European Commission</Company>
  <LinksUpToDate>false</LinksUpToDate>
  <CharactersWithSpaces>7180</CharactersWithSpaces>
  <SharedDoc>false</SharedDoc>
  <HLinks>
    <vt:vector size="72" baseType="variant">
      <vt:variant>
        <vt:i4>4718687</vt:i4>
      </vt:variant>
      <vt:variant>
        <vt:i4>102</vt:i4>
      </vt:variant>
      <vt:variant>
        <vt:i4>0</vt:i4>
      </vt:variant>
      <vt:variant>
        <vt:i4>5</vt:i4>
      </vt:variant>
      <vt:variant>
        <vt:lpwstr>http://www.sciencedirect.com/science/journal/14629011/55/supp/P1</vt:lpwstr>
      </vt:variant>
      <vt:variant>
        <vt:lpwstr/>
      </vt:variant>
      <vt:variant>
        <vt:i4>5177345</vt:i4>
      </vt:variant>
      <vt:variant>
        <vt:i4>99</vt:i4>
      </vt:variant>
      <vt:variant>
        <vt:i4>0</vt:i4>
      </vt:variant>
      <vt:variant>
        <vt:i4>5</vt:i4>
      </vt:variant>
      <vt:variant>
        <vt:lpwstr>http://www.sciencedirect.com/science/journal/14629011</vt:lpwstr>
      </vt:variant>
      <vt:variant>
        <vt:lpwstr/>
      </vt:variant>
      <vt:variant>
        <vt:i4>2228343</vt:i4>
      </vt:variant>
      <vt:variant>
        <vt:i4>96</vt:i4>
      </vt:variant>
      <vt:variant>
        <vt:i4>0</vt:i4>
      </vt:variant>
      <vt:variant>
        <vt:i4>5</vt:i4>
      </vt:variant>
      <vt:variant>
        <vt:lpwstr>http://www.sciencedirect.com/science/article/pii/S1462901115300307</vt:lpwstr>
      </vt:variant>
      <vt:variant>
        <vt:lpwstr/>
      </vt:variant>
      <vt:variant>
        <vt:i4>6881397</vt:i4>
      </vt:variant>
      <vt:variant>
        <vt:i4>93</vt:i4>
      </vt:variant>
      <vt:variant>
        <vt:i4>0</vt:i4>
      </vt:variant>
      <vt:variant>
        <vt:i4>5</vt:i4>
      </vt:variant>
      <vt:variant>
        <vt:lpwstr>http://www.sciencedirect.com/science/article/pii/S095937801630142X</vt:lpwstr>
      </vt:variant>
      <vt:variant>
        <vt:lpwstr/>
      </vt:variant>
      <vt:variant>
        <vt:i4>6422651</vt:i4>
      </vt:variant>
      <vt:variant>
        <vt:i4>90</vt:i4>
      </vt:variant>
      <vt:variant>
        <vt:i4>0</vt:i4>
      </vt:variant>
      <vt:variant>
        <vt:i4>5</vt:i4>
      </vt:variant>
      <vt:variant>
        <vt:lpwstr>http://www.sciencedirect.com/science/article/pii/S014098831100154X</vt:lpwstr>
      </vt:variant>
      <vt:variant>
        <vt:lpwstr/>
      </vt:variant>
      <vt:variant>
        <vt:i4>5898255</vt:i4>
      </vt:variant>
      <vt:variant>
        <vt:i4>87</vt:i4>
      </vt:variant>
      <vt:variant>
        <vt:i4>0</vt:i4>
      </vt:variant>
      <vt:variant>
        <vt:i4>5</vt:i4>
      </vt:variant>
      <vt:variant>
        <vt:lpwstr>https://ideas.repec.org/s/ipt/iptwpa.html</vt:lpwstr>
      </vt:variant>
      <vt:variant>
        <vt:lpwstr/>
      </vt:variant>
      <vt:variant>
        <vt:i4>7077949</vt:i4>
      </vt:variant>
      <vt:variant>
        <vt:i4>84</vt:i4>
      </vt:variant>
      <vt:variant>
        <vt:i4>0</vt:i4>
      </vt:variant>
      <vt:variant>
        <vt:i4>5</vt:i4>
      </vt:variant>
      <vt:variant>
        <vt:lpwstr>https://ideas.repec.org/p/ipt/iptwpa/jrc95892.html</vt:lpwstr>
      </vt:variant>
      <vt:variant>
        <vt:lpwstr/>
      </vt:variant>
      <vt:variant>
        <vt:i4>7340157</vt:i4>
      </vt:variant>
      <vt:variant>
        <vt:i4>81</vt:i4>
      </vt:variant>
      <vt:variant>
        <vt:i4>0</vt:i4>
      </vt:variant>
      <vt:variant>
        <vt:i4>5</vt:i4>
      </vt:variant>
      <vt:variant>
        <vt:lpwstr>http://ec.europa.eu/eurostat/data/database</vt:lpwstr>
      </vt:variant>
      <vt:variant>
        <vt:lpwstr/>
      </vt:variant>
      <vt:variant>
        <vt:i4>917573</vt:i4>
      </vt:variant>
      <vt:variant>
        <vt:i4>9</vt:i4>
      </vt:variant>
      <vt:variant>
        <vt:i4>0</vt:i4>
      </vt:variant>
      <vt:variant>
        <vt:i4>5</vt:i4>
      </vt:variant>
      <vt:variant>
        <vt:lpwstr>https://www.gtap.agecon.purdue.edu/databases/contribute/altviewformat.asp</vt:lpwstr>
      </vt:variant>
      <vt:variant>
        <vt:lpwstr/>
      </vt:variant>
      <vt:variant>
        <vt:i4>4718605</vt:i4>
      </vt:variant>
      <vt:variant>
        <vt:i4>6</vt:i4>
      </vt:variant>
      <vt:variant>
        <vt:i4>0</vt:i4>
      </vt:variant>
      <vt:variant>
        <vt:i4>5</vt:i4>
      </vt:variant>
      <vt:variant>
        <vt:lpwstr>http://www.capri-model.org/dokuwiki/doku.php?id=start</vt:lpwstr>
      </vt:variant>
      <vt:variant>
        <vt:lpwstr/>
      </vt:variant>
      <vt:variant>
        <vt:i4>4784231</vt:i4>
      </vt:variant>
      <vt:variant>
        <vt:i4>3</vt:i4>
      </vt:variant>
      <vt:variant>
        <vt:i4>0</vt:i4>
      </vt:variant>
      <vt:variant>
        <vt:i4>5</vt:i4>
      </vt:variant>
      <vt:variant>
        <vt:lpwstr>http://ec.europa.eu/eurostat/statistics-explained/index.php/European_system_of_national_and_regional_accounts_-_ESA_2010</vt:lpwstr>
      </vt:variant>
      <vt:variant>
        <vt:lpwstr/>
      </vt:variant>
      <vt:variant>
        <vt:i4>7143487</vt:i4>
      </vt:variant>
      <vt:variant>
        <vt:i4>0</vt:i4>
      </vt:variant>
      <vt:variant>
        <vt:i4>0</vt:i4>
      </vt:variant>
      <vt:variant>
        <vt:i4>5</vt:i4>
      </vt:variant>
      <vt:variant>
        <vt:lpwstr>https://www.gtap.agecon.purdue.edu/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0011692</cp:lastModifiedBy>
  <cp:revision>16</cp:revision>
  <cp:lastPrinted>2018-06-08T15:38:00Z</cp:lastPrinted>
  <dcterms:created xsi:type="dcterms:W3CDTF">2018-12-06T18:16:00Z</dcterms:created>
  <dcterms:modified xsi:type="dcterms:W3CDTF">2020-04-13T23:38:00Z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LastSaved">
    <vt:filetime>2014-09-01T00:00:00Z</vt:filetime>
  </property>
</Properties>
</file>