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B0C2" w14:textId="4D6DA08E" w:rsidR="007B2C5B" w:rsidRDefault="007B2C5B" w:rsidP="007B2C5B">
      <w:pPr>
        <w:pStyle w:val="Heading2"/>
      </w:pPr>
      <w:bookmarkStart w:id="0" w:name="_GoBack"/>
      <w:bookmarkEnd w:id="0"/>
      <w:r>
        <w:t>Supplementary data</w:t>
      </w:r>
    </w:p>
    <w:p w14:paraId="2958A937" w14:textId="77777777" w:rsidR="007B2C5B" w:rsidRDefault="007B2C5B" w:rsidP="007B2C5B">
      <w:pPr>
        <w:pStyle w:val="Title"/>
        <w:rPr>
          <w:sz w:val="28"/>
        </w:rPr>
      </w:pPr>
      <w:r>
        <w:rPr>
          <w:sz w:val="28"/>
        </w:rPr>
        <w:t>Additional methodology</w:t>
      </w:r>
    </w:p>
    <w:p w14:paraId="4960794C" w14:textId="77777777" w:rsidR="007B2C5B" w:rsidRDefault="007B2C5B" w:rsidP="007B2C5B">
      <w:pPr>
        <w:pStyle w:val="Heading3"/>
      </w:pPr>
      <w:r>
        <w:t>Biomarker analysis</w:t>
      </w:r>
    </w:p>
    <w:p w14:paraId="151A3C0B" w14:textId="77777777" w:rsidR="007B2C5B" w:rsidRDefault="007B2C5B" w:rsidP="007B2C5B">
      <w:pPr>
        <w:autoSpaceDE w:val="0"/>
        <w:autoSpaceDN w:val="0"/>
        <w:adjustRightInd w:val="0"/>
        <w:spacing w:line="480" w:lineRule="auto"/>
      </w:pPr>
      <w:r>
        <w:rPr>
          <w:rFonts w:cs="Times New Roman"/>
        </w:rPr>
        <w:t xml:space="preserve">All biomarker serum concentrations, except C-reactive protein (CRP), were analysed retrospectively using a validated proprietary enzyme-linked immunosorbent assay (ELISA) at </w:t>
      </w:r>
      <w:proofErr w:type="spellStart"/>
      <w:r>
        <w:rPr>
          <w:rFonts w:cs="Times New Roman"/>
        </w:rPr>
        <w:t>Bioclinica</w:t>
      </w:r>
      <w:proofErr w:type="spellEnd"/>
      <w:r>
        <w:rPr>
          <w:rFonts w:cs="Times New Roman"/>
        </w:rPr>
        <w:t xml:space="preserve"> Lab (Lyon, France). CRP was assessed at Covance Laboratories (Indianapolis, IN, USA, Geneva, Switzerland or Singapore) using the Siemens high-sensitivity CRP nephelometry assay. The intra-assay precision was &lt;3%, inter-assay precision was &lt;5.4%, and the reference range for healthy controls was ≤2.87 mg/L. </w:t>
      </w:r>
      <w:r>
        <w:t>Serum levels of chemokine (C-X-C motif) ligand 13 and soluble intercellular adhesion molecule-1 were assessed using an ELISA (</w:t>
      </w:r>
      <w:proofErr w:type="spellStart"/>
      <w:r>
        <w:t>Quantikine</w:t>
      </w:r>
      <w:proofErr w:type="spellEnd"/>
      <w:r>
        <w:rPr>
          <w:vertAlign w:val="superscript"/>
        </w:rPr>
        <w:t>®</w:t>
      </w:r>
      <w:r>
        <w:t xml:space="preserve"> ELISA kit, R&amp;D Systems, Minneapolis, MN, USA), with inter-assay coefficient of variation (CV) &lt;8% and intra-assay CV &lt;15%. Serum procollagen type 1 </w:t>
      </w:r>
      <w:r>
        <w:rPr>
          <w:i/>
        </w:rPr>
        <w:t>N</w:t>
      </w:r>
      <w:r>
        <w:t xml:space="preserve">-terminal </w:t>
      </w:r>
      <w:proofErr w:type="spellStart"/>
      <w:r>
        <w:t>propeptide</w:t>
      </w:r>
      <w:proofErr w:type="spellEnd"/>
      <w:r>
        <w:t xml:space="preserve"> (P1NP) was measured using the Roche Modular S P1NP assay, with intra- and inter-assay CVs &lt;7%. Serum amyloid A was measured using an ELISA (</w:t>
      </w:r>
      <w:proofErr w:type="spellStart"/>
      <w:r>
        <w:t>Anogen</w:t>
      </w:r>
      <w:proofErr w:type="spellEnd"/>
      <w:r>
        <w:t xml:space="preserve">) with intra- and inter-assay CVs &lt;7%. Ferritin was measured using the Roche Modular Serum Ferritin assay, with intra- and inter-assay CVs &lt;3%. Total iron-binding capacity was measured using a Kone 20 analyser, </w:t>
      </w:r>
      <w:proofErr w:type="spellStart"/>
      <w:r>
        <w:t>Konelab</w:t>
      </w:r>
      <w:proofErr w:type="spellEnd"/>
      <w:r>
        <w:t xml:space="preserve"> (Total Iron-Binding Capacity [RANDOX]) with intra- and inter-assay CVs &lt;5.5% and &lt;4.7%, respectively. Serum levels of iron were measured using a Kone 20 analyser, </w:t>
      </w:r>
      <w:proofErr w:type="spellStart"/>
      <w:r>
        <w:t>Konelab</w:t>
      </w:r>
      <w:proofErr w:type="spellEnd"/>
      <w:r>
        <w:t xml:space="preserve"> (Iron [Thermo Scientific]) with intra- and inter-assay CVs &lt;7.8% and &lt;6%, respectively. Hepcidin levels were measured using an ELISA (Human Hepcidin 25 (bioactive) HS ELISA [DRG]) with intra- and inter-assay CVs &lt;9.6% and &lt;8.1%, respectively. Biomarker levels below the lower limit of quantification (LLOQ) were replaced by LLOQ/2 in all analyses, and those above upper limit of quantification (ULOQ) by ULOQ.</w:t>
      </w:r>
    </w:p>
    <w:p w14:paraId="2A7E26E6" w14:textId="77777777" w:rsidR="007B2C5B" w:rsidRDefault="007B2C5B" w:rsidP="007B2C5B">
      <w:pPr>
        <w:spacing w:line="480" w:lineRule="auto"/>
      </w:pPr>
    </w:p>
    <w:p w14:paraId="44A7022C" w14:textId="77777777" w:rsidR="007B2C5B" w:rsidRDefault="007B2C5B" w:rsidP="007B2C5B">
      <w:pPr>
        <w:spacing w:line="480" w:lineRule="auto"/>
        <w:rPr>
          <w:rFonts w:eastAsiaTheme="majorEastAsia" w:cstheme="majorBidi"/>
          <w:b/>
          <w:color w:val="000000" w:themeColor="text1"/>
          <w:sz w:val="28"/>
          <w:szCs w:val="28"/>
        </w:rPr>
      </w:pPr>
    </w:p>
    <w:p w14:paraId="560B29CD" w14:textId="77777777" w:rsidR="007B2C5B" w:rsidRDefault="007B2C5B" w:rsidP="007B2C5B">
      <w:pPr>
        <w:pStyle w:val="Heading2"/>
      </w:pPr>
      <w:r>
        <w:lastRenderedPageBreak/>
        <w:t>Supplementary tables and figures</w:t>
      </w:r>
    </w:p>
    <w:p w14:paraId="054F72D2" w14:textId="77777777" w:rsidR="007B2C5B" w:rsidRDefault="007B2C5B" w:rsidP="007B2C5B">
      <w:r>
        <w:rPr>
          <w:b/>
        </w:rPr>
        <w:t>Table S1</w:t>
      </w:r>
      <w:r>
        <w:t xml:space="preserve"> Individual serum biomarker assessment schedule</w:t>
      </w:r>
    </w:p>
    <w:p w14:paraId="53F4917E" w14:textId="77777777" w:rsidR="007B2C5B" w:rsidRDefault="007B2C5B" w:rsidP="007B2C5B">
      <w:r>
        <w:rPr>
          <w:b/>
        </w:rPr>
        <w:t>Table S2</w:t>
      </w:r>
      <w:r>
        <w:t xml:space="preserve"> Efficacy and PROs at week 24 in the biomarker and ITT populations</w:t>
      </w:r>
    </w:p>
    <w:p w14:paraId="687E793F" w14:textId="77777777" w:rsidR="007B2C5B" w:rsidRDefault="007B2C5B" w:rsidP="007B2C5B">
      <w:r>
        <w:rPr>
          <w:b/>
        </w:rPr>
        <w:t>Table S3</w:t>
      </w:r>
      <w:r>
        <w:t xml:space="preserve"> Baseline biomarker serum concentrations in the biomarker population</w:t>
      </w:r>
    </w:p>
    <w:p w14:paraId="56FE43FF" w14:textId="77777777" w:rsidR="007B2C5B" w:rsidRDefault="007B2C5B" w:rsidP="007B2C5B">
      <w:r>
        <w:rPr>
          <w:b/>
        </w:rPr>
        <w:t>Table S4</w:t>
      </w:r>
      <w:r>
        <w:t xml:space="preserve"> Absolute change from baseline in biomarker concentrations through week 24 </w:t>
      </w:r>
    </w:p>
    <w:p w14:paraId="73836CDE" w14:textId="77777777" w:rsidR="007B2C5B" w:rsidRDefault="007B2C5B" w:rsidP="007B2C5B">
      <w:r>
        <w:rPr>
          <w:b/>
        </w:rPr>
        <w:t xml:space="preserve">Table S5 </w:t>
      </w:r>
      <w:r>
        <w:t xml:space="preserve">Percentage of patients with CRP </w:t>
      </w:r>
      <w:r>
        <w:rPr>
          <w:rFonts w:cs="Times New Roman"/>
        </w:rPr>
        <w:t>≤</w:t>
      </w:r>
      <w:r>
        <w:t xml:space="preserve">10 mg/L and </w:t>
      </w:r>
      <w:r>
        <w:rPr>
          <w:rFonts w:cs="Times New Roman"/>
        </w:rPr>
        <w:t>≤</w:t>
      </w:r>
      <w:r>
        <w:t>3 mg/L at weeks 12 and 24 (ITT population)</w:t>
      </w:r>
    </w:p>
    <w:p w14:paraId="13F47BAF" w14:textId="77777777" w:rsidR="007B2C5B" w:rsidRDefault="007B2C5B" w:rsidP="007B2C5B">
      <w:r>
        <w:rPr>
          <w:b/>
        </w:rPr>
        <w:t xml:space="preserve">Table S6 </w:t>
      </w:r>
      <w:r>
        <w:t>Percentage of patients with anaemia at weeks 2 and 24 (ITT population)</w:t>
      </w:r>
    </w:p>
    <w:p w14:paraId="2539A5F1" w14:textId="77777777" w:rsidR="007B2C5B" w:rsidRDefault="007B2C5B" w:rsidP="007B2C5B">
      <w:r>
        <w:rPr>
          <w:b/>
        </w:rPr>
        <w:t>Table S7</w:t>
      </w:r>
      <w:r>
        <w:t xml:space="preserve"> Treatment-by-</w:t>
      </w:r>
      <w:proofErr w:type="spellStart"/>
      <w:r>
        <w:t>tertile</w:t>
      </w:r>
      <w:proofErr w:type="spellEnd"/>
      <w:r>
        <w:t xml:space="preserve"> biomarker interactions for efficacy endpoints at week 24 analysed by baseline biomarker in </w:t>
      </w:r>
      <w:proofErr w:type="spellStart"/>
      <w:r>
        <w:t>tertiles</w:t>
      </w:r>
      <w:proofErr w:type="spellEnd"/>
    </w:p>
    <w:p w14:paraId="2F9FDF53" w14:textId="77777777" w:rsidR="007B2C5B" w:rsidRDefault="007B2C5B" w:rsidP="007B2C5B">
      <w:r>
        <w:rPr>
          <w:b/>
        </w:rPr>
        <w:t>Table S8</w:t>
      </w:r>
      <w:r>
        <w:t xml:space="preserve"> Treatment-by-</w:t>
      </w:r>
      <w:proofErr w:type="spellStart"/>
      <w:r>
        <w:t>tertile</w:t>
      </w:r>
      <w:proofErr w:type="spellEnd"/>
      <w:r>
        <w:t xml:space="preserve"> biomarker interactions for PROs at week 24 analysed by baseline biomarker in </w:t>
      </w:r>
      <w:proofErr w:type="spellStart"/>
      <w:r>
        <w:t>tertiles</w:t>
      </w:r>
      <w:proofErr w:type="spellEnd"/>
      <w:r>
        <w:t xml:space="preserve"> </w:t>
      </w:r>
    </w:p>
    <w:p w14:paraId="234745A7" w14:textId="77777777" w:rsidR="007B2C5B" w:rsidRDefault="007B2C5B" w:rsidP="007B2C5B">
      <w:r>
        <w:rPr>
          <w:b/>
        </w:rPr>
        <w:t>Fig. S1</w:t>
      </w:r>
      <w:r>
        <w:t xml:space="preserve"> Correlation matrix for baseline biomarkers and haematology parameters </w:t>
      </w:r>
    </w:p>
    <w:p w14:paraId="0047CAA0" w14:textId="77777777" w:rsidR="007B2C5B" w:rsidRDefault="007B2C5B" w:rsidP="007B2C5B">
      <w:r>
        <w:rPr>
          <w:b/>
        </w:rPr>
        <w:t>Fig. S2</w:t>
      </w:r>
      <w:r>
        <w:t xml:space="preserve"> Median percentage changes from baseline in (A) CXCL13 and (B) sICAM-1 through week 24</w:t>
      </w:r>
    </w:p>
    <w:p w14:paraId="5D34FD04" w14:textId="77777777" w:rsidR="007B2C5B" w:rsidRDefault="007B2C5B" w:rsidP="007B2C5B">
      <w:r>
        <w:rPr>
          <w:b/>
        </w:rPr>
        <w:t>Fig. S3</w:t>
      </w:r>
      <w:r>
        <w:t xml:space="preserve"> Median percentage changes from baseline in biomarkers of anaemia of chronic disease 2 weeks post treatment </w:t>
      </w:r>
    </w:p>
    <w:p w14:paraId="54DB78B1" w14:textId="77777777" w:rsidR="007B2C5B" w:rsidRDefault="007B2C5B" w:rsidP="007B2C5B">
      <w:r>
        <w:rPr>
          <w:b/>
        </w:rPr>
        <w:t>Fig. S4</w:t>
      </w:r>
      <w:r>
        <w:t xml:space="preserve"> ACR50 responses at week 24 and corresponding ORs with differential combinations of CXCL13 and sICAM-1 </w:t>
      </w:r>
    </w:p>
    <w:p w14:paraId="02B1F84B" w14:textId="77777777" w:rsidR="007B2C5B" w:rsidRDefault="007B2C5B" w:rsidP="007B2C5B">
      <w:pPr>
        <w:spacing w:after="0" w:line="480" w:lineRule="auto"/>
        <w:rPr>
          <w:rFonts w:cs="Times New Roman"/>
        </w:rPr>
        <w:sectPr w:rsidR="007B2C5B">
          <w:pgSz w:w="11906" w:h="16838"/>
          <w:pgMar w:top="1440" w:right="1440" w:bottom="1361" w:left="1440" w:header="709" w:footer="709" w:gutter="0"/>
          <w:cols w:space="720"/>
        </w:sectPr>
      </w:pPr>
    </w:p>
    <w:p w14:paraId="008F0E7F" w14:textId="77777777" w:rsidR="007B2C5B" w:rsidRDefault="007B2C5B" w:rsidP="007B2C5B">
      <w:r>
        <w:rPr>
          <w:b/>
        </w:rPr>
        <w:lastRenderedPageBreak/>
        <w:t>Table S1</w:t>
      </w:r>
      <w:r>
        <w:t xml:space="preserve"> Individual serum biomarker assessment schedule</w:t>
      </w:r>
    </w:p>
    <w:tbl>
      <w:tblPr>
        <w:tblW w:w="14213" w:type="dxa"/>
        <w:tblInd w:w="-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1"/>
        <w:gridCol w:w="1587"/>
        <w:gridCol w:w="1267"/>
        <w:gridCol w:w="1199"/>
        <w:gridCol w:w="1200"/>
        <w:gridCol w:w="1200"/>
        <w:gridCol w:w="1200"/>
        <w:gridCol w:w="1200"/>
        <w:gridCol w:w="1200"/>
        <w:gridCol w:w="1269"/>
      </w:tblGrid>
      <w:tr w:rsidR="007B2C5B" w14:paraId="23D76FAD" w14:textId="77777777" w:rsidTr="007B2C5B">
        <w:trPr>
          <w:trHeight w:val="170"/>
        </w:trPr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2BC8ED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b/>
                <w:lang w:eastAsia="en-GB"/>
              </w:rPr>
            </w:pPr>
            <w:r>
              <w:rPr>
                <w:rFonts w:cs="Times New Roman"/>
                <w:b/>
                <w:lang w:eastAsia="en-GB"/>
              </w:rPr>
              <w:t>Function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9C7EBB5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Biomarker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5AA4DA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Baseline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712BD3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DAB0DC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63B5F4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8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EC23F0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12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CF866C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16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08BB07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20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FDACB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eastAsia="en-GB"/>
              </w:rPr>
              <w:t>Week 24</w:t>
            </w:r>
          </w:p>
        </w:tc>
      </w:tr>
      <w:tr w:rsidR="007B2C5B" w14:paraId="6FDDC145" w14:textId="77777777" w:rsidTr="007B2C5B">
        <w:trPr>
          <w:trHeight w:val="227"/>
        </w:trPr>
        <w:tc>
          <w:tcPr>
            <w:tcW w:w="2891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1AE4041C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Acute-phase response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87E6BDB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SAA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FC878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E901A4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F0CD1D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F9B7E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105E19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8F6CECF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F6899FC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AE860F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56FF8A96" w14:textId="77777777" w:rsidTr="007B2C5B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C5B8B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160B77D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CRP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6C280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E476FEE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59DAE7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D3ADD20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64202E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D76D999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868F7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C3A634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7EFFE6DF" w14:textId="77777777" w:rsidTr="007B2C5B">
        <w:trPr>
          <w:trHeight w:val="397"/>
        </w:trPr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476A2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Atherothrombosis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2F7EC09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eastAsia="en-GB"/>
              </w:rPr>
              <w:t>Lp</w:t>
            </w:r>
            <w:proofErr w:type="spellEnd"/>
            <w:r>
              <w:rPr>
                <w:rFonts w:cs="Times New Roman"/>
                <w:lang w:eastAsia="en-GB"/>
              </w:rPr>
              <w:t>(a)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26DE2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A263413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A87A91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72F95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DD3A729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C0D112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F217F1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14C61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6506BBB0" w14:textId="77777777" w:rsidTr="007B2C5B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48F1B9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Synovial inflammation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6E11AA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MMP-3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8A856D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D19274A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90514E7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2FFC5A7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4E4214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A49CBC4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C1AE828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F492B1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2A06B138" w14:textId="77777777" w:rsidTr="007B2C5B">
        <w:trPr>
          <w:trHeight w:val="397"/>
        </w:trPr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5B40E7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Bone remodelling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DD5C253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Total RANKL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C8CACEA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BD260C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0D78EFB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895011C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586569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376FF9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CF5CA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02156A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6DC23559" w14:textId="77777777" w:rsidTr="007B2C5B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975AD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4B460DE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P1NP</w:t>
            </w:r>
          </w:p>
        </w:tc>
        <w:tc>
          <w:tcPr>
            <w:tcW w:w="1267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6F4D12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908C153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FED662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175515F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CBF638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5593C5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B6C550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6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05F62F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4F85B51C" w14:textId="77777777" w:rsidTr="007B2C5B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859416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58EFA76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OPG</w:t>
            </w:r>
          </w:p>
        </w:tc>
        <w:tc>
          <w:tcPr>
            <w:tcW w:w="1267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2B855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5A739D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B62C1C6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6B0AC8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2D6E06C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86C9056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7EA0BE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8D6B25F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3FD188D8" w14:textId="77777777" w:rsidTr="007B2C5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81E1C4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CBEF9F1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Osteocalcin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5874EF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2EC5CD4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0B1EC5B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C559DE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156853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50075A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36E14E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36E76D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1504DD33" w14:textId="77777777" w:rsidTr="007B2C5B">
        <w:trPr>
          <w:trHeight w:val="397"/>
        </w:trPr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7B9A89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Marker reflecting synovial lymphoid cell infiltrate</w:t>
            </w:r>
          </w:p>
          <w:p w14:paraId="74E47254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Marker reflecting synovial myeloid cell infiltrate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B02E451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CXCL13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8FDF58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1C130D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7C2237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397DF7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CA21902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A66F57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90A4223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997F0F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1C5F886B" w14:textId="77777777" w:rsidTr="007B2C5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A6A559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2222D88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sICAM-1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39B15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454547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38D2C9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8FB5166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C6E6A80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F8B666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7A3150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C27DC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</w:tr>
      <w:tr w:rsidR="007B2C5B" w14:paraId="4FBBACDA" w14:textId="77777777" w:rsidTr="007B2C5B">
        <w:trPr>
          <w:trHeight w:val="397"/>
        </w:trPr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013DE6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Anaemia of chronic disease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2B06FE8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Iron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5C1D87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89A4E7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C1C231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E438ECB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0C9D60A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2524BD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DFF17BD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E3E8686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7B2C5B" w14:paraId="37F58668" w14:textId="77777777" w:rsidTr="007B2C5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E30FCB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AE1CE77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Ferritin</w:t>
            </w:r>
          </w:p>
        </w:tc>
        <w:tc>
          <w:tcPr>
            <w:tcW w:w="1267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3BA7E7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92E09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1BEEBA1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462531D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B1B27EC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D75EE6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0609969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4EA34B9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7B2C5B" w14:paraId="621F8A20" w14:textId="77777777" w:rsidTr="007B2C5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21E85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AC9ACE1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TIBC</w:t>
            </w:r>
          </w:p>
        </w:tc>
        <w:tc>
          <w:tcPr>
            <w:tcW w:w="1267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FA286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8ECCA23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F138EEF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5F4816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E5D1EA0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6CC787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2F52FF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8FC904" w14:textId="77777777" w:rsidR="007B2C5B" w:rsidRDefault="007B2C5B">
            <w:pPr>
              <w:spacing w:after="0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7B2C5B" w14:paraId="1331B8C2" w14:textId="77777777" w:rsidTr="007B2C5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2C836" w14:textId="77777777" w:rsidR="007B2C5B" w:rsidRDefault="007B2C5B">
            <w:pPr>
              <w:spacing w:after="0"/>
              <w:rPr>
                <w:rFonts w:cs="Times New Roman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8C7B09C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Hepcidin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FCF273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9203AF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748271B0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4B505EFA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6558885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073648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5E51AC3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14084C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lang w:eastAsia="en-GB"/>
              </w:rPr>
            </w:pPr>
          </w:p>
        </w:tc>
      </w:tr>
    </w:tbl>
    <w:p w14:paraId="75899961" w14:textId="77777777" w:rsidR="007B2C5B" w:rsidRDefault="007B2C5B" w:rsidP="007B2C5B">
      <w:pPr>
        <w:keepNext/>
        <w:keepLines/>
        <w:spacing w:before="240" w:line="480" w:lineRule="auto"/>
        <w:rPr>
          <w:rFonts w:cs="Times New Roman"/>
          <w:b/>
        </w:rPr>
      </w:pPr>
      <w:r>
        <w:rPr>
          <w:rFonts w:cs="Times New Roman"/>
        </w:rPr>
        <w:t xml:space="preserve">CRP: C-reactive protein; CXCL13: chemokine (C-X-C motif) ligand 13; </w:t>
      </w:r>
      <w:proofErr w:type="spellStart"/>
      <w:r>
        <w:rPr>
          <w:rFonts w:cs="Times New Roman"/>
        </w:rPr>
        <w:t>Lp</w:t>
      </w:r>
      <w:proofErr w:type="spellEnd"/>
      <w:r>
        <w:rPr>
          <w:rFonts w:cs="Times New Roman"/>
        </w:rPr>
        <w:t xml:space="preserve">(a): lipoprotein (a); MMP-3: </w:t>
      </w:r>
      <w:r>
        <w:rPr>
          <w:rFonts w:cs="Times New Roman"/>
          <w:szCs w:val="20"/>
        </w:rPr>
        <w:t>matrix metalloproteinase-3;</w:t>
      </w:r>
      <w:r>
        <w:rPr>
          <w:rFonts w:cs="Times New Roman"/>
        </w:rPr>
        <w:t xml:space="preserve"> </w:t>
      </w:r>
      <w:r>
        <w:rPr>
          <w:rFonts w:cs="Times New Roman"/>
          <w:szCs w:val="20"/>
        </w:rPr>
        <w:t xml:space="preserve">OPG: </w:t>
      </w:r>
      <w:proofErr w:type="spellStart"/>
      <w:r>
        <w:rPr>
          <w:rFonts w:cs="Times New Roman"/>
        </w:rPr>
        <w:t>osteoprotegerin</w:t>
      </w:r>
      <w:proofErr w:type="spellEnd"/>
      <w:r>
        <w:rPr>
          <w:rFonts w:cs="Times New Roman"/>
        </w:rPr>
        <w:t xml:space="preserve">; P1NP: procollagen type 1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-terminal </w:t>
      </w:r>
      <w:proofErr w:type="spellStart"/>
      <w:r>
        <w:rPr>
          <w:rFonts w:cs="Times New Roman"/>
        </w:rPr>
        <w:t>propeptide</w:t>
      </w:r>
      <w:proofErr w:type="spellEnd"/>
      <w:r>
        <w:rPr>
          <w:rFonts w:cs="Times New Roman"/>
        </w:rPr>
        <w:t>; RANKL: receptor activator of nuclear factor-</w:t>
      </w:r>
      <w:proofErr w:type="spellStart"/>
      <w:r>
        <w:rPr>
          <w:rFonts w:eastAsia="ArialMT" w:cs="Times New Roman"/>
        </w:rPr>
        <w:t>κB</w:t>
      </w:r>
      <w:proofErr w:type="spellEnd"/>
      <w:r>
        <w:rPr>
          <w:rFonts w:eastAsia="ArialMT" w:cs="Times New Roman"/>
        </w:rPr>
        <w:t xml:space="preserve"> </w:t>
      </w:r>
      <w:r>
        <w:rPr>
          <w:rFonts w:cs="Times New Roman"/>
        </w:rPr>
        <w:t>ligand; SAA: serum amyloid A; sICAM-1: soluble intercellular adhesion molecule-1; TIBC: total iron-binding capacity.</w:t>
      </w:r>
    </w:p>
    <w:p w14:paraId="3ACE1334" w14:textId="77777777" w:rsidR="007B2C5B" w:rsidRDefault="007B2C5B" w:rsidP="007B2C5B">
      <w:pPr>
        <w:spacing w:after="0" w:line="480" w:lineRule="auto"/>
        <w:rPr>
          <w:rFonts w:cs="Times New Roman"/>
          <w:b/>
        </w:rPr>
        <w:sectPr w:rsidR="007B2C5B">
          <w:pgSz w:w="16838" w:h="11906" w:orient="landscape"/>
          <w:pgMar w:top="1440" w:right="1440" w:bottom="1440" w:left="1361" w:header="709" w:footer="709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</w:tblGrid>
      <w:tr w:rsidR="007B2C5B" w14:paraId="66AE8748" w14:textId="77777777" w:rsidTr="007B2C5B">
        <w:trPr>
          <w:trHeight w:val="283"/>
        </w:trPr>
        <w:tc>
          <w:tcPr>
            <w:tcW w:w="9095" w:type="dxa"/>
            <w:gridSpan w:val="5"/>
          </w:tcPr>
          <w:p w14:paraId="0EC37A33" w14:textId="77777777" w:rsidR="007B2C5B" w:rsidRDefault="007B2C5B">
            <w:pPr>
              <w:keepNext/>
              <w:keepLines/>
              <w:spacing w:before="100" w:beforeAutospacing="1" w:after="100" w:afterAutospacing="1"/>
            </w:pPr>
            <w:r>
              <w:rPr>
                <w:b/>
              </w:rPr>
              <w:lastRenderedPageBreak/>
              <w:t>Table S2</w:t>
            </w:r>
            <w:r>
              <w:t xml:space="preserve"> Efficacy and PROs at week 24 in the biomarker and ITT populations</w:t>
            </w:r>
          </w:p>
          <w:p w14:paraId="7C33B4DD" w14:textId="77777777" w:rsidR="007B2C5B" w:rsidRDefault="007B2C5B">
            <w:pPr>
              <w:keepNext/>
              <w:keepLines/>
              <w:spacing w:before="100" w:beforeAutospacing="1" w:after="100" w:afterAutospacing="1"/>
            </w:pPr>
          </w:p>
        </w:tc>
      </w:tr>
      <w:tr w:rsidR="007B2C5B" w14:paraId="1CEF4992" w14:textId="77777777" w:rsidTr="007B2C5B">
        <w:trPr>
          <w:trHeight w:val="283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BEE1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FA2E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ITT population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8E6E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Biomarker population</w:t>
            </w:r>
          </w:p>
        </w:tc>
      </w:tr>
      <w:tr w:rsidR="007B2C5B" w14:paraId="5443EDDD" w14:textId="77777777" w:rsidTr="007B2C5B">
        <w:trPr>
          <w:cantSplit/>
          <w:trHeight w:val="340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6201C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AA33E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Adalimumab </w:t>
            </w:r>
            <w:r>
              <w:rPr>
                <w:rFonts w:cs="Times New Roman"/>
                <w:b/>
              </w:rPr>
              <w:br/>
              <w:t>40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185)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56FE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Sarilumab </w:t>
            </w:r>
            <w:r>
              <w:rPr>
                <w:rFonts w:cs="Times New Roman"/>
                <w:b/>
              </w:rPr>
              <w:br/>
              <w:t>200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184)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A26D19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Adalimumab </w:t>
            </w:r>
            <w:r>
              <w:rPr>
                <w:rFonts w:cs="Times New Roman"/>
                <w:b/>
              </w:rPr>
              <w:br/>
              <w:t>40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154)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4027CE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Sarilumab </w:t>
            </w:r>
            <w:r>
              <w:rPr>
                <w:rFonts w:cs="Times New Roman"/>
                <w:b/>
              </w:rPr>
              <w:br/>
              <w:t>200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153)</w:t>
            </w:r>
          </w:p>
        </w:tc>
      </w:tr>
      <w:tr w:rsidR="007B2C5B" w14:paraId="72B449D5" w14:textId="77777777" w:rsidTr="007B2C5B">
        <w:trPr>
          <w:cantSplit/>
          <w:trHeight w:val="283"/>
        </w:trPr>
        <w:tc>
          <w:tcPr>
            <w:tcW w:w="9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0923EE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Efficacy results at week 24</w:t>
            </w:r>
            <w:r>
              <w:rPr>
                <w:rFonts w:cs="Times New Roman"/>
                <w:b/>
                <w:vertAlign w:val="superscript"/>
              </w:rPr>
              <w:t>a</w:t>
            </w:r>
          </w:p>
        </w:tc>
      </w:tr>
      <w:tr w:rsidR="007B2C5B" w14:paraId="405600BB" w14:textId="77777777" w:rsidTr="007B2C5B">
        <w:trPr>
          <w:cantSplit/>
          <w:trHeight w:val="397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81718F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ACR20 responders, %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E341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58.4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52537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71.7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57E926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59.1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81B2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73.9</w:t>
            </w:r>
          </w:p>
        </w:tc>
      </w:tr>
      <w:tr w:rsidR="007B2C5B" w14:paraId="405C3929" w14:textId="77777777" w:rsidTr="007B2C5B">
        <w:trPr>
          <w:cantSplit/>
          <w:trHeight w:val="397"/>
        </w:trPr>
        <w:tc>
          <w:tcPr>
            <w:tcW w:w="1819" w:type="dxa"/>
            <w:vAlign w:val="center"/>
            <w:hideMark/>
          </w:tcPr>
          <w:p w14:paraId="3E66D8CE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ACR50 responders, %</w:t>
            </w:r>
          </w:p>
        </w:tc>
        <w:tc>
          <w:tcPr>
            <w:tcW w:w="1819" w:type="dxa"/>
            <w:hideMark/>
          </w:tcPr>
          <w:p w14:paraId="0A982CA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29.7</w:t>
            </w:r>
          </w:p>
        </w:tc>
        <w:tc>
          <w:tcPr>
            <w:tcW w:w="1819" w:type="dxa"/>
            <w:hideMark/>
          </w:tcPr>
          <w:p w14:paraId="0AF4F58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45.7</w:t>
            </w:r>
          </w:p>
        </w:tc>
        <w:tc>
          <w:tcPr>
            <w:tcW w:w="1819" w:type="dxa"/>
            <w:hideMark/>
          </w:tcPr>
          <w:p w14:paraId="727B279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29.2</w:t>
            </w:r>
          </w:p>
        </w:tc>
        <w:tc>
          <w:tcPr>
            <w:tcW w:w="1819" w:type="dxa"/>
            <w:hideMark/>
          </w:tcPr>
          <w:p w14:paraId="79AB6C0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49.7</w:t>
            </w:r>
          </w:p>
        </w:tc>
      </w:tr>
      <w:tr w:rsidR="007B2C5B" w14:paraId="36B675AE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2D09B409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ACR70 responders, %</w:t>
            </w:r>
          </w:p>
        </w:tc>
        <w:tc>
          <w:tcPr>
            <w:tcW w:w="1819" w:type="dxa"/>
            <w:hideMark/>
          </w:tcPr>
          <w:p w14:paraId="684C847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11.9</w:t>
            </w:r>
          </w:p>
        </w:tc>
        <w:tc>
          <w:tcPr>
            <w:tcW w:w="1819" w:type="dxa"/>
            <w:hideMark/>
          </w:tcPr>
          <w:p w14:paraId="5A821F0B" w14:textId="77777777" w:rsidR="007B2C5B" w:rsidRDefault="007B2C5B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23.4</w:t>
            </w:r>
          </w:p>
        </w:tc>
        <w:tc>
          <w:tcPr>
            <w:tcW w:w="1819" w:type="dxa"/>
            <w:hideMark/>
          </w:tcPr>
          <w:p w14:paraId="4CEDDF1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</w:t>
            </w:r>
          </w:p>
        </w:tc>
        <w:tc>
          <w:tcPr>
            <w:tcW w:w="1819" w:type="dxa"/>
            <w:hideMark/>
          </w:tcPr>
          <w:p w14:paraId="5C940CA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25.5</w:t>
            </w:r>
          </w:p>
        </w:tc>
      </w:tr>
      <w:tr w:rsidR="007B2C5B" w14:paraId="732B46CA" w14:textId="77777777" w:rsidTr="007B2C5B">
        <w:trPr>
          <w:cantSplit/>
          <w:trHeight w:val="397"/>
        </w:trPr>
        <w:tc>
          <w:tcPr>
            <w:tcW w:w="1819" w:type="dxa"/>
            <w:vAlign w:val="center"/>
            <w:hideMark/>
          </w:tcPr>
          <w:p w14:paraId="10CD563A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 xml:space="preserve">ΔDAS28-ESR </w:t>
            </w:r>
          </w:p>
        </w:tc>
        <w:tc>
          <w:tcPr>
            <w:tcW w:w="1819" w:type="dxa"/>
            <w:hideMark/>
          </w:tcPr>
          <w:p w14:paraId="3071A38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–2.2 (1.4)</w:t>
            </w:r>
          </w:p>
        </w:tc>
        <w:tc>
          <w:tcPr>
            <w:tcW w:w="1819" w:type="dxa"/>
            <w:hideMark/>
          </w:tcPr>
          <w:p w14:paraId="129B04D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–3.4 (1.4)</w:t>
            </w:r>
          </w:p>
        </w:tc>
        <w:tc>
          <w:tcPr>
            <w:tcW w:w="1819" w:type="dxa"/>
            <w:hideMark/>
          </w:tcPr>
          <w:p w14:paraId="6015E95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–2.3 (1.3)</w:t>
            </w:r>
          </w:p>
        </w:tc>
        <w:tc>
          <w:tcPr>
            <w:tcW w:w="1819" w:type="dxa"/>
            <w:hideMark/>
          </w:tcPr>
          <w:p w14:paraId="43A6DAF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–3.4 (1.3)</w:t>
            </w:r>
          </w:p>
        </w:tc>
      </w:tr>
      <w:tr w:rsidR="007B2C5B" w14:paraId="10730A7E" w14:textId="77777777" w:rsidTr="007B2C5B">
        <w:trPr>
          <w:cantSplit/>
          <w:trHeight w:val="397"/>
        </w:trPr>
        <w:tc>
          <w:tcPr>
            <w:tcW w:w="1819" w:type="dxa"/>
            <w:vAlign w:val="center"/>
            <w:hideMark/>
          </w:tcPr>
          <w:p w14:paraId="5E47A665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DAS28-ESR &lt;2.6, %</w:t>
            </w:r>
          </w:p>
        </w:tc>
        <w:tc>
          <w:tcPr>
            <w:tcW w:w="1819" w:type="dxa"/>
            <w:hideMark/>
          </w:tcPr>
          <w:p w14:paraId="7DC769F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</w:t>
            </w:r>
          </w:p>
        </w:tc>
        <w:tc>
          <w:tcPr>
            <w:tcW w:w="1819" w:type="dxa"/>
            <w:hideMark/>
          </w:tcPr>
          <w:p w14:paraId="663A5EC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26.6</w:t>
            </w:r>
          </w:p>
        </w:tc>
        <w:tc>
          <w:tcPr>
            <w:tcW w:w="1819" w:type="dxa"/>
            <w:hideMark/>
          </w:tcPr>
          <w:p w14:paraId="685233E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8.4</w:t>
            </w:r>
          </w:p>
        </w:tc>
        <w:tc>
          <w:tcPr>
            <w:tcW w:w="1819" w:type="dxa"/>
            <w:hideMark/>
          </w:tcPr>
          <w:p w14:paraId="349D4529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27.5</w:t>
            </w:r>
          </w:p>
        </w:tc>
      </w:tr>
      <w:tr w:rsidR="007B2C5B" w14:paraId="75677A84" w14:textId="77777777" w:rsidTr="007B2C5B">
        <w:trPr>
          <w:cantSplit/>
          <w:trHeight w:val="397"/>
        </w:trPr>
        <w:tc>
          <w:tcPr>
            <w:tcW w:w="1819" w:type="dxa"/>
            <w:vAlign w:val="center"/>
            <w:hideMark/>
          </w:tcPr>
          <w:p w14:paraId="28663A06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DAS28-ESR &lt;3.2, %</w:t>
            </w:r>
          </w:p>
        </w:tc>
        <w:tc>
          <w:tcPr>
            <w:tcW w:w="1819" w:type="dxa"/>
            <w:hideMark/>
          </w:tcPr>
          <w:p w14:paraId="74CCBF2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</w:t>
            </w:r>
          </w:p>
        </w:tc>
        <w:tc>
          <w:tcPr>
            <w:tcW w:w="1819" w:type="dxa"/>
            <w:hideMark/>
          </w:tcPr>
          <w:p w14:paraId="6DCD7C1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42.9</w:t>
            </w:r>
          </w:p>
        </w:tc>
        <w:tc>
          <w:tcPr>
            <w:tcW w:w="1819" w:type="dxa"/>
            <w:hideMark/>
          </w:tcPr>
          <w:p w14:paraId="7F1DE78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15.6</w:t>
            </w:r>
          </w:p>
        </w:tc>
        <w:tc>
          <w:tcPr>
            <w:tcW w:w="1819" w:type="dxa"/>
            <w:hideMark/>
          </w:tcPr>
          <w:p w14:paraId="39470A6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43.8</w:t>
            </w:r>
          </w:p>
        </w:tc>
      </w:tr>
      <w:tr w:rsidR="007B2C5B" w14:paraId="40194BAF" w14:textId="77777777" w:rsidTr="007B2C5B">
        <w:trPr>
          <w:cantSplit/>
          <w:trHeight w:val="397"/>
        </w:trPr>
        <w:tc>
          <w:tcPr>
            <w:tcW w:w="1819" w:type="dxa"/>
            <w:vAlign w:val="center"/>
            <w:hideMark/>
          </w:tcPr>
          <w:p w14:paraId="1DD41D61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ΔDAS28-CRP</w:t>
            </w:r>
          </w:p>
        </w:tc>
        <w:tc>
          <w:tcPr>
            <w:tcW w:w="1819" w:type="dxa"/>
            <w:hideMark/>
          </w:tcPr>
          <w:p w14:paraId="6D77DCC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–2.1 (1.2)</w:t>
            </w:r>
          </w:p>
        </w:tc>
        <w:tc>
          <w:tcPr>
            <w:tcW w:w="1819" w:type="dxa"/>
            <w:hideMark/>
          </w:tcPr>
          <w:p w14:paraId="2A5E275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–2.9 (1.3)</w:t>
            </w:r>
          </w:p>
        </w:tc>
        <w:tc>
          <w:tcPr>
            <w:tcW w:w="1819" w:type="dxa"/>
            <w:hideMark/>
          </w:tcPr>
          <w:p w14:paraId="79174B0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–2.1 (1.3)</w:t>
            </w:r>
          </w:p>
        </w:tc>
        <w:tc>
          <w:tcPr>
            <w:tcW w:w="1819" w:type="dxa"/>
            <w:hideMark/>
          </w:tcPr>
          <w:p w14:paraId="0DA64E5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–3.0 (1.2)</w:t>
            </w:r>
          </w:p>
        </w:tc>
      </w:tr>
      <w:tr w:rsidR="007B2C5B" w14:paraId="79C279B0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257942C1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DAS28-CRP &lt;2.6, %</w:t>
            </w:r>
          </w:p>
        </w:tc>
        <w:tc>
          <w:tcPr>
            <w:tcW w:w="1819" w:type="dxa"/>
            <w:hideMark/>
          </w:tcPr>
          <w:p w14:paraId="3802B936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13.5</w:t>
            </w:r>
          </w:p>
        </w:tc>
        <w:tc>
          <w:tcPr>
            <w:tcW w:w="1819" w:type="dxa"/>
            <w:hideMark/>
          </w:tcPr>
          <w:p w14:paraId="5B8810F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34.2</w:t>
            </w:r>
          </w:p>
        </w:tc>
        <w:tc>
          <w:tcPr>
            <w:tcW w:w="1819" w:type="dxa"/>
            <w:hideMark/>
          </w:tcPr>
          <w:p w14:paraId="0DFF2D4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</w:t>
            </w:r>
          </w:p>
        </w:tc>
        <w:tc>
          <w:tcPr>
            <w:tcW w:w="1819" w:type="dxa"/>
            <w:hideMark/>
          </w:tcPr>
          <w:p w14:paraId="1179691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34.6</w:t>
            </w:r>
          </w:p>
        </w:tc>
      </w:tr>
      <w:tr w:rsidR="007B2C5B" w14:paraId="0ECE373C" w14:textId="77777777" w:rsidTr="007B2C5B">
        <w:trPr>
          <w:cantSplit/>
          <w:trHeight w:val="397"/>
        </w:trPr>
        <w:tc>
          <w:tcPr>
            <w:tcW w:w="1819" w:type="dxa"/>
            <w:vAlign w:val="center"/>
            <w:hideMark/>
          </w:tcPr>
          <w:p w14:paraId="34C35451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DAS28-CRP &lt;3.2, %</w:t>
            </w:r>
          </w:p>
        </w:tc>
        <w:tc>
          <w:tcPr>
            <w:tcW w:w="1819" w:type="dxa"/>
            <w:hideMark/>
          </w:tcPr>
          <w:p w14:paraId="4486792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24.3</w:t>
            </w:r>
          </w:p>
        </w:tc>
        <w:tc>
          <w:tcPr>
            <w:tcW w:w="1819" w:type="dxa"/>
            <w:hideMark/>
          </w:tcPr>
          <w:p w14:paraId="75E36D5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51.6</w:t>
            </w:r>
          </w:p>
        </w:tc>
        <w:tc>
          <w:tcPr>
            <w:tcW w:w="1819" w:type="dxa"/>
            <w:hideMark/>
          </w:tcPr>
          <w:p w14:paraId="30E6931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</w:t>
            </w:r>
          </w:p>
        </w:tc>
        <w:tc>
          <w:tcPr>
            <w:tcW w:w="1819" w:type="dxa"/>
            <w:hideMark/>
          </w:tcPr>
          <w:p w14:paraId="18A50C1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52.3</w:t>
            </w:r>
          </w:p>
        </w:tc>
      </w:tr>
      <w:tr w:rsidR="007B2C5B" w14:paraId="4247FBFD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1829C0F5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ΔTJC</w:t>
            </w:r>
          </w:p>
        </w:tc>
        <w:tc>
          <w:tcPr>
            <w:tcW w:w="1819" w:type="dxa"/>
            <w:hideMark/>
          </w:tcPr>
          <w:p w14:paraId="14DC2769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–16.4 (12.0)</w:t>
            </w:r>
          </w:p>
        </w:tc>
        <w:tc>
          <w:tcPr>
            <w:tcW w:w="1819" w:type="dxa"/>
            <w:hideMark/>
          </w:tcPr>
          <w:p w14:paraId="5CE0A7A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–19.0 (13.3)</w:t>
            </w:r>
          </w:p>
        </w:tc>
        <w:tc>
          <w:tcPr>
            <w:tcW w:w="1819" w:type="dxa"/>
            <w:hideMark/>
          </w:tcPr>
          <w:p w14:paraId="318CC0E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–16.6 (12.3)</w:t>
            </w:r>
          </w:p>
        </w:tc>
        <w:tc>
          <w:tcPr>
            <w:tcW w:w="1819" w:type="dxa"/>
            <w:hideMark/>
          </w:tcPr>
          <w:p w14:paraId="7FD24FA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–19.4 (12.5)</w:t>
            </w:r>
          </w:p>
        </w:tc>
      </w:tr>
      <w:tr w:rsidR="007B2C5B" w14:paraId="452526BD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5E9AE5DC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ΔSJC</w:t>
            </w:r>
          </w:p>
        </w:tc>
        <w:tc>
          <w:tcPr>
            <w:tcW w:w="1819" w:type="dxa"/>
            <w:hideMark/>
          </w:tcPr>
          <w:p w14:paraId="777117A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–12.2 (9.1)</w:t>
            </w:r>
          </w:p>
        </w:tc>
        <w:tc>
          <w:tcPr>
            <w:tcW w:w="1819" w:type="dxa"/>
            <w:hideMark/>
          </w:tcPr>
          <w:p w14:paraId="48A5C06E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–14.3 (9.6)</w:t>
            </w:r>
          </w:p>
        </w:tc>
        <w:tc>
          <w:tcPr>
            <w:tcW w:w="1819" w:type="dxa"/>
            <w:hideMark/>
          </w:tcPr>
          <w:p w14:paraId="19D4168D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–12.1 (8.9)</w:t>
            </w:r>
          </w:p>
        </w:tc>
        <w:tc>
          <w:tcPr>
            <w:tcW w:w="1819" w:type="dxa"/>
            <w:hideMark/>
          </w:tcPr>
          <w:p w14:paraId="7871E9D9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–14.6 (9.8)</w:t>
            </w:r>
          </w:p>
        </w:tc>
      </w:tr>
      <w:tr w:rsidR="007B2C5B" w14:paraId="421DAF3C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3D4BF2B5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ΔCDAI</w:t>
            </w:r>
          </w:p>
        </w:tc>
        <w:tc>
          <w:tcPr>
            <w:tcW w:w="1819" w:type="dxa"/>
            <w:hideMark/>
          </w:tcPr>
          <w:p w14:paraId="25AADFA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–25.5 (12.9)</w:t>
            </w:r>
          </w:p>
        </w:tc>
        <w:tc>
          <w:tcPr>
            <w:tcW w:w="1819" w:type="dxa"/>
            <w:hideMark/>
          </w:tcPr>
          <w:p w14:paraId="2751B6B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–29.7 (12.7)</w:t>
            </w:r>
          </w:p>
        </w:tc>
        <w:tc>
          <w:tcPr>
            <w:tcW w:w="1819" w:type="dxa"/>
            <w:hideMark/>
          </w:tcPr>
          <w:p w14:paraId="04DC8B0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–25.9 (13.3)</w:t>
            </w:r>
          </w:p>
        </w:tc>
        <w:tc>
          <w:tcPr>
            <w:tcW w:w="1819" w:type="dxa"/>
            <w:hideMark/>
          </w:tcPr>
          <w:p w14:paraId="1BCDD2D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–30.2 (12.0)</w:t>
            </w:r>
          </w:p>
        </w:tc>
      </w:tr>
      <w:tr w:rsidR="007B2C5B" w14:paraId="32627EDB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07D86EB0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CDAI ≤2.8, %</w:t>
            </w:r>
          </w:p>
        </w:tc>
        <w:tc>
          <w:tcPr>
            <w:tcW w:w="1819" w:type="dxa"/>
            <w:hideMark/>
          </w:tcPr>
          <w:p w14:paraId="151AF9E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</w:t>
            </w:r>
          </w:p>
        </w:tc>
        <w:tc>
          <w:tcPr>
            <w:tcW w:w="1819" w:type="dxa"/>
            <w:hideMark/>
          </w:tcPr>
          <w:p w14:paraId="46F1F3F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</w:t>
            </w:r>
          </w:p>
        </w:tc>
        <w:tc>
          <w:tcPr>
            <w:tcW w:w="1819" w:type="dxa"/>
            <w:hideMark/>
          </w:tcPr>
          <w:p w14:paraId="4B2893B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1819" w:type="dxa"/>
            <w:hideMark/>
          </w:tcPr>
          <w:p w14:paraId="6EB860B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</w:tr>
      <w:tr w:rsidR="007B2C5B" w14:paraId="5914CD1E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07A96A82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CDAI ≤10, %</w:t>
            </w:r>
          </w:p>
        </w:tc>
        <w:tc>
          <w:tcPr>
            <w:tcW w:w="1819" w:type="dxa"/>
            <w:hideMark/>
          </w:tcPr>
          <w:p w14:paraId="0967B3A1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24.9</w:t>
            </w:r>
          </w:p>
        </w:tc>
        <w:tc>
          <w:tcPr>
            <w:tcW w:w="1819" w:type="dxa"/>
            <w:hideMark/>
          </w:tcPr>
          <w:p w14:paraId="6A62D60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41.8</w:t>
            </w:r>
          </w:p>
        </w:tc>
        <w:tc>
          <w:tcPr>
            <w:tcW w:w="1819" w:type="dxa"/>
            <w:hideMark/>
          </w:tcPr>
          <w:p w14:paraId="6CB94FE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24.7</w:t>
            </w:r>
          </w:p>
        </w:tc>
        <w:tc>
          <w:tcPr>
            <w:tcW w:w="1819" w:type="dxa"/>
            <w:hideMark/>
          </w:tcPr>
          <w:p w14:paraId="1C3C870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43.1</w:t>
            </w:r>
          </w:p>
        </w:tc>
      </w:tr>
      <w:tr w:rsidR="007B2C5B" w14:paraId="2FACF00F" w14:textId="77777777" w:rsidTr="007B2C5B">
        <w:trPr>
          <w:cantSplit/>
          <w:trHeight w:val="397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DCCDF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ΔPhysician</w:t>
            </w:r>
            <w:proofErr w:type="spellEnd"/>
            <w:r>
              <w:rPr>
                <w:rFonts w:cs="Times New Roman"/>
              </w:rPr>
              <w:t xml:space="preserve"> global </w:t>
            </w:r>
            <w:r>
              <w:rPr>
                <w:rFonts w:cs="Times New Roman"/>
              </w:rPr>
              <w:br/>
              <w:t>VAS (0–100 mm)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939BD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–37.3 (22.5)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A8E06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–45.3 (21.4)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B49F1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–37.6 (22.8)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48E60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–45.7 (20.5)</w:t>
            </w:r>
          </w:p>
        </w:tc>
      </w:tr>
      <w:tr w:rsidR="007B2C5B" w14:paraId="5950CCE8" w14:textId="77777777" w:rsidTr="007B2C5B">
        <w:trPr>
          <w:cantSplit/>
          <w:trHeight w:val="283"/>
        </w:trPr>
        <w:tc>
          <w:tcPr>
            <w:tcW w:w="9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249AA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PROs at week 24</w:t>
            </w:r>
            <w:r>
              <w:rPr>
                <w:rFonts w:cs="Times New Roman"/>
                <w:b/>
                <w:vertAlign w:val="superscript"/>
              </w:rPr>
              <w:t>a</w:t>
            </w:r>
          </w:p>
        </w:tc>
      </w:tr>
      <w:tr w:rsidR="007B2C5B" w14:paraId="078F46F7" w14:textId="77777777" w:rsidTr="007B2C5B">
        <w:trPr>
          <w:cantSplit/>
          <w:trHeight w:val="397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D1CB6F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ΔHAQ-DI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60B1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–0.4 (0.6)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31EF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–0.6 (0.7)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7750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–0.4 (0.6)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F21151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–0.7 (0.7)</w:t>
            </w:r>
          </w:p>
        </w:tc>
      </w:tr>
      <w:tr w:rsidR="007B2C5B" w14:paraId="0484E40C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1EA232D8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ΔFACIT-Fatigue </w:t>
            </w:r>
            <w:r>
              <w:rPr>
                <w:rFonts w:cs="Times New Roman"/>
              </w:rPr>
              <w:br/>
              <w:t>(0–52)</w:t>
            </w:r>
          </w:p>
        </w:tc>
        <w:tc>
          <w:tcPr>
            <w:tcW w:w="1819" w:type="dxa"/>
            <w:hideMark/>
          </w:tcPr>
          <w:p w14:paraId="4F855C6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8.2 (10.4)</w:t>
            </w:r>
          </w:p>
        </w:tc>
        <w:tc>
          <w:tcPr>
            <w:tcW w:w="1819" w:type="dxa"/>
            <w:hideMark/>
          </w:tcPr>
          <w:p w14:paraId="4A362C96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10.4 (10.2)</w:t>
            </w:r>
          </w:p>
        </w:tc>
        <w:tc>
          <w:tcPr>
            <w:tcW w:w="1819" w:type="dxa"/>
            <w:hideMark/>
          </w:tcPr>
          <w:p w14:paraId="1B59628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8.4 (10.3)</w:t>
            </w:r>
          </w:p>
        </w:tc>
        <w:tc>
          <w:tcPr>
            <w:tcW w:w="1819" w:type="dxa"/>
            <w:hideMark/>
          </w:tcPr>
          <w:p w14:paraId="4F261F2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11.3 (10.0)</w:t>
            </w:r>
          </w:p>
        </w:tc>
      </w:tr>
      <w:tr w:rsidR="007B2C5B" w14:paraId="5C51C328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792D5688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ΔPatient</w:t>
            </w:r>
            <w:proofErr w:type="spellEnd"/>
            <w:r>
              <w:rPr>
                <w:rFonts w:cs="Times New Roman"/>
              </w:rPr>
              <w:t xml:space="preserve"> global </w:t>
            </w:r>
            <w:r>
              <w:rPr>
                <w:rFonts w:cs="Times New Roman"/>
              </w:rPr>
              <w:br/>
              <w:t>VAS (0–100 mm)</w:t>
            </w:r>
          </w:p>
        </w:tc>
        <w:tc>
          <w:tcPr>
            <w:tcW w:w="1819" w:type="dxa"/>
            <w:hideMark/>
          </w:tcPr>
          <w:p w14:paraId="5B5D85C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–25.0 (25.2)</w:t>
            </w:r>
          </w:p>
        </w:tc>
        <w:tc>
          <w:tcPr>
            <w:tcW w:w="1819" w:type="dxa"/>
            <w:hideMark/>
          </w:tcPr>
          <w:p w14:paraId="2DE1421D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–33.5 (26.2)</w:t>
            </w:r>
          </w:p>
        </w:tc>
        <w:tc>
          <w:tcPr>
            <w:tcW w:w="1819" w:type="dxa"/>
            <w:hideMark/>
          </w:tcPr>
          <w:p w14:paraId="35B215D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–25.5 (24.9)</w:t>
            </w:r>
          </w:p>
        </w:tc>
        <w:tc>
          <w:tcPr>
            <w:tcW w:w="1819" w:type="dxa"/>
            <w:hideMark/>
          </w:tcPr>
          <w:p w14:paraId="0BFBF77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–33.8 (26.3)</w:t>
            </w:r>
          </w:p>
        </w:tc>
      </w:tr>
      <w:tr w:rsidR="007B2C5B" w14:paraId="70AF7BA6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47B8CC71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ΔPain</w:t>
            </w:r>
            <w:proofErr w:type="spellEnd"/>
            <w:r>
              <w:rPr>
                <w:rFonts w:cs="Times New Roman"/>
              </w:rPr>
              <w:t xml:space="preserve"> VAS </w:t>
            </w:r>
            <w:r>
              <w:rPr>
                <w:rFonts w:cs="Times New Roman"/>
              </w:rPr>
              <w:br/>
              <w:t>(0–100 mm)</w:t>
            </w:r>
          </w:p>
        </w:tc>
        <w:tc>
          <w:tcPr>
            <w:tcW w:w="1819" w:type="dxa"/>
            <w:hideMark/>
          </w:tcPr>
          <w:p w14:paraId="1787EF0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–27.9 (24.7)</w:t>
            </w:r>
          </w:p>
        </w:tc>
        <w:tc>
          <w:tcPr>
            <w:tcW w:w="1819" w:type="dxa"/>
            <w:hideMark/>
          </w:tcPr>
          <w:p w14:paraId="54E8DF0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–36.4 (26.9)</w:t>
            </w:r>
          </w:p>
        </w:tc>
        <w:tc>
          <w:tcPr>
            <w:tcW w:w="1819" w:type="dxa"/>
            <w:hideMark/>
          </w:tcPr>
          <w:p w14:paraId="04C16F22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–28.0 (24.4)</w:t>
            </w:r>
          </w:p>
        </w:tc>
        <w:tc>
          <w:tcPr>
            <w:tcW w:w="1819" w:type="dxa"/>
            <w:hideMark/>
          </w:tcPr>
          <w:p w14:paraId="0BD11F6E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–36.9 (27.0)</w:t>
            </w:r>
          </w:p>
        </w:tc>
      </w:tr>
      <w:tr w:rsidR="007B2C5B" w14:paraId="17B95F8E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17279475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ΔSF-36 PCS</w:t>
            </w:r>
          </w:p>
        </w:tc>
        <w:tc>
          <w:tcPr>
            <w:tcW w:w="1819" w:type="dxa"/>
            <w:hideMark/>
          </w:tcPr>
          <w:p w14:paraId="6476F77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5.5 (7.1)</w:t>
            </w:r>
          </w:p>
        </w:tc>
        <w:tc>
          <w:tcPr>
            <w:tcW w:w="1819" w:type="dxa"/>
            <w:hideMark/>
          </w:tcPr>
          <w:p w14:paraId="42FF6099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8.6 (7.7)</w:t>
            </w:r>
          </w:p>
        </w:tc>
        <w:tc>
          <w:tcPr>
            <w:tcW w:w="1819" w:type="dxa"/>
            <w:hideMark/>
          </w:tcPr>
          <w:p w14:paraId="5A29B069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5.3 (7.1)</w:t>
            </w:r>
          </w:p>
        </w:tc>
        <w:tc>
          <w:tcPr>
            <w:tcW w:w="1819" w:type="dxa"/>
            <w:hideMark/>
          </w:tcPr>
          <w:p w14:paraId="0C619C6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9.0 (7.6)</w:t>
            </w:r>
          </w:p>
        </w:tc>
      </w:tr>
      <w:tr w:rsidR="007B2C5B" w14:paraId="7B97E715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3D93790B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ΔSF-36 MCS</w:t>
            </w:r>
          </w:p>
        </w:tc>
        <w:tc>
          <w:tcPr>
            <w:tcW w:w="1819" w:type="dxa"/>
            <w:hideMark/>
          </w:tcPr>
          <w:p w14:paraId="5D976626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7.0 (11.3)</w:t>
            </w:r>
          </w:p>
        </w:tc>
        <w:tc>
          <w:tcPr>
            <w:tcW w:w="1819" w:type="dxa"/>
            <w:hideMark/>
          </w:tcPr>
          <w:p w14:paraId="1436A0C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8.2 (10.8)</w:t>
            </w:r>
          </w:p>
        </w:tc>
        <w:tc>
          <w:tcPr>
            <w:tcW w:w="1819" w:type="dxa"/>
            <w:hideMark/>
          </w:tcPr>
          <w:p w14:paraId="0EC2345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6.9 (11.0)</w:t>
            </w:r>
          </w:p>
        </w:tc>
        <w:tc>
          <w:tcPr>
            <w:tcW w:w="1819" w:type="dxa"/>
            <w:hideMark/>
          </w:tcPr>
          <w:p w14:paraId="4B5E4C0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8.5 (11.3)</w:t>
            </w:r>
          </w:p>
        </w:tc>
      </w:tr>
      <w:tr w:rsidR="007B2C5B" w14:paraId="66ADC203" w14:textId="77777777" w:rsidTr="007B2C5B">
        <w:trPr>
          <w:cantSplit/>
          <w:trHeight w:val="397"/>
        </w:trPr>
        <w:tc>
          <w:tcPr>
            <w:tcW w:w="1819" w:type="dxa"/>
            <w:hideMark/>
          </w:tcPr>
          <w:p w14:paraId="0D890D76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ΔMorning</w:t>
            </w:r>
            <w:proofErr w:type="spellEnd"/>
            <w:r>
              <w:rPr>
                <w:rFonts w:cs="Times New Roman"/>
              </w:rPr>
              <w:t xml:space="preserve"> stiffness VAS </w:t>
            </w:r>
            <w:r>
              <w:rPr>
                <w:rFonts w:cs="Times New Roman"/>
              </w:rPr>
              <w:br/>
              <w:t>(0–100 mm)</w:t>
            </w:r>
          </w:p>
        </w:tc>
        <w:tc>
          <w:tcPr>
            <w:tcW w:w="1819" w:type="dxa"/>
            <w:hideMark/>
          </w:tcPr>
          <w:p w14:paraId="5DD6330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–27.0 (27.4)</w:t>
            </w:r>
          </w:p>
        </w:tc>
        <w:tc>
          <w:tcPr>
            <w:tcW w:w="1819" w:type="dxa"/>
            <w:hideMark/>
          </w:tcPr>
          <w:p w14:paraId="7D7027C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–36.1 (27.9)</w:t>
            </w:r>
          </w:p>
        </w:tc>
        <w:tc>
          <w:tcPr>
            <w:tcW w:w="1819" w:type="dxa"/>
            <w:hideMark/>
          </w:tcPr>
          <w:p w14:paraId="52B2B26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–26.7 (27.8)</w:t>
            </w:r>
          </w:p>
        </w:tc>
        <w:tc>
          <w:tcPr>
            <w:tcW w:w="1819" w:type="dxa"/>
            <w:hideMark/>
          </w:tcPr>
          <w:p w14:paraId="2C73847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–36.7 (27.3)</w:t>
            </w:r>
          </w:p>
        </w:tc>
      </w:tr>
      <w:tr w:rsidR="007B2C5B" w14:paraId="681A94CB" w14:textId="77777777" w:rsidTr="007B2C5B">
        <w:trPr>
          <w:cantSplit/>
          <w:trHeight w:val="397"/>
        </w:trPr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8E5CD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ΔRAID (0–10)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94B4D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–2.1 (2.4)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EADEB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–3.2 (2.4)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6E21C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–2.1 (2.4)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131508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–3.3 (2.4)</w:t>
            </w:r>
          </w:p>
        </w:tc>
      </w:tr>
    </w:tbl>
    <w:p w14:paraId="5ECB151F" w14:textId="77777777" w:rsidR="007B2C5B" w:rsidRDefault="007B2C5B" w:rsidP="007B2C5B">
      <w:pPr>
        <w:keepNext/>
        <w:keepLines/>
        <w:spacing w:line="480" w:lineRule="auto"/>
        <w:rPr>
          <w:rFonts w:cs="Times New Roman"/>
        </w:rPr>
      </w:pPr>
      <w:proofErr w:type="spellStart"/>
      <w:r>
        <w:rPr>
          <w:rFonts w:cs="Times New Roman"/>
          <w:vertAlign w:val="superscript"/>
        </w:rPr>
        <w:lastRenderedPageBreak/>
        <w:t>a</w:t>
      </w:r>
      <w:r>
        <w:rPr>
          <w:rFonts w:cs="Times New Roman"/>
        </w:rPr>
        <w:t>Mean</w:t>
      </w:r>
      <w:proofErr w:type="spellEnd"/>
      <w:r>
        <w:rPr>
          <w:rFonts w:cs="Times New Roman"/>
        </w:rPr>
        <w:t xml:space="preserve"> (</w:t>
      </w:r>
      <w:r>
        <w:rPr>
          <w:rFonts w:eastAsia="HelveticaNeue-Roman" w:cs="Times New Roman"/>
        </w:rPr>
        <w:t>standard deviation</w:t>
      </w:r>
      <w:r>
        <w:rPr>
          <w:rFonts w:cs="Times New Roman"/>
        </w:rPr>
        <w:t xml:space="preserve">) unless otherwise stated. Δ: absolute change from baseline; ACR20/50/70: </w:t>
      </w:r>
      <w:r>
        <w:rPr>
          <w:rFonts w:eastAsia="HelveticaNeue-Roman" w:cs="Times New Roman"/>
        </w:rPr>
        <w:t>American College of Rheumatology 20/50/70% improvement criteria</w:t>
      </w:r>
      <w:r>
        <w:rPr>
          <w:rFonts w:cs="Times New Roman"/>
        </w:rPr>
        <w:t xml:space="preserve">; CDAI: Clinical Disease Activity Index; DAS28-CRP: </w:t>
      </w:r>
      <w:r>
        <w:rPr>
          <w:rFonts w:eastAsia="HelveticaNeue-Roman" w:cs="Times New Roman"/>
        </w:rPr>
        <w:t xml:space="preserve">Disease Activity Score (28 joints) using C-reactive protein; DAS28-ESR: Disease Activity Score (28 joints) using erythrocyte sedimentation rate; FACIT: </w:t>
      </w:r>
      <w:r>
        <w:rPr>
          <w:color w:val="000000"/>
          <w:shd w:val="clear" w:color="auto" w:fill="FFFFFF"/>
        </w:rPr>
        <w:t>Functional Assessment of Chronic Illness Therapy;</w:t>
      </w:r>
      <w:r>
        <w:rPr>
          <w:rFonts w:eastAsia="HelveticaNeue-Roman" w:cs="Times New Roman"/>
        </w:rPr>
        <w:t xml:space="preserve"> HAQ-DI: Health Assessment Questionnaire-Disability Index; ITT: intent-to-treat; MCS: mental component summary; PCS: physical component summary; PRO: patient-reported outcome; q2w: every 2 weeks; </w:t>
      </w:r>
      <w:r>
        <w:rPr>
          <w:rFonts w:cs="Times New Roman"/>
        </w:rPr>
        <w:t xml:space="preserve">RAID: </w:t>
      </w:r>
      <w:r>
        <w:rPr>
          <w:rFonts w:cs="Times New Roman"/>
          <w:szCs w:val="26"/>
          <w:shd w:val="clear" w:color="auto" w:fill="FFFFFF"/>
        </w:rPr>
        <w:t>rheumatoid arthritis impact of disease;</w:t>
      </w:r>
      <w:r>
        <w:rPr>
          <w:rFonts w:eastAsia="HelveticaNeue-Roman" w:cs="Times New Roman"/>
        </w:rPr>
        <w:t xml:space="preserve"> SJC: swollen joint count; TJC: tender joint count; </w:t>
      </w:r>
      <w:r>
        <w:rPr>
          <w:rFonts w:cs="Times New Roman"/>
        </w:rPr>
        <w:t>VAS: visual analogue scale.</w:t>
      </w:r>
    </w:p>
    <w:p w14:paraId="2FF63D40" w14:textId="77777777" w:rsidR="007B2C5B" w:rsidRDefault="007B2C5B" w:rsidP="007B2C5B">
      <w:pPr>
        <w:spacing w:line="480" w:lineRule="auto"/>
        <w:rPr>
          <w:rFonts w:cs="Times New Roman"/>
          <w:b/>
        </w:rPr>
      </w:pPr>
    </w:p>
    <w:p w14:paraId="149884D0" w14:textId="77777777" w:rsidR="007B2C5B" w:rsidRDefault="007B2C5B" w:rsidP="007B2C5B">
      <w:pPr>
        <w:spacing w:after="0" w:line="480" w:lineRule="auto"/>
        <w:rPr>
          <w:rFonts w:cs="Times New Roman"/>
          <w:b/>
        </w:rPr>
        <w:sectPr w:rsidR="007B2C5B">
          <w:pgSz w:w="11906" w:h="16838"/>
          <w:pgMar w:top="1440" w:right="1440" w:bottom="1361" w:left="1361" w:header="709" w:footer="709" w:gutter="0"/>
          <w:cols w:space="720"/>
        </w:sectPr>
      </w:pPr>
    </w:p>
    <w:p w14:paraId="3A2BDAC2" w14:textId="77777777" w:rsidR="007B2C5B" w:rsidRDefault="007B2C5B" w:rsidP="007B2C5B">
      <w:r>
        <w:rPr>
          <w:b/>
        </w:rPr>
        <w:lastRenderedPageBreak/>
        <w:t>Table S3</w:t>
      </w:r>
      <w:r>
        <w:t xml:space="preserve"> Baseline biomarker serum concentrations in the biomarker population</w:t>
      </w:r>
    </w:p>
    <w:tbl>
      <w:tblPr>
        <w:tblW w:w="140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5"/>
        <w:gridCol w:w="2206"/>
        <w:gridCol w:w="2046"/>
        <w:gridCol w:w="1943"/>
        <w:gridCol w:w="1943"/>
        <w:gridCol w:w="1943"/>
        <w:gridCol w:w="2011"/>
      </w:tblGrid>
      <w:tr w:rsidR="007B2C5B" w14:paraId="661E1A4C" w14:textId="77777777" w:rsidTr="007B2C5B">
        <w:trPr>
          <w:trHeight w:val="759"/>
        </w:trPr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40AFC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Biomarker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3C7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Adalimumab </w:t>
            </w:r>
            <w:r>
              <w:rPr>
                <w:rFonts w:cs="Times New Roman"/>
                <w:b/>
              </w:rPr>
              <w:br/>
              <w:t xml:space="preserve">40 mg q2w 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>n</w:t>
            </w:r>
            <w:r>
              <w:rPr>
                <w:rFonts w:cs="Times New Roman"/>
                <w:b/>
              </w:rPr>
              <w:t xml:space="preserve"> = 154)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6FA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Sarilumab 200 mg q2w (</w:t>
            </w:r>
            <w:r>
              <w:rPr>
                <w:rFonts w:cs="Times New Roman"/>
                <w:b/>
                <w:i/>
              </w:rPr>
              <w:t>n</w:t>
            </w:r>
            <w:r>
              <w:rPr>
                <w:rFonts w:cs="Times New Roman"/>
                <w:b/>
              </w:rPr>
              <w:t xml:space="preserve"> = 153)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B46DE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Low </w:t>
            </w:r>
            <w:proofErr w:type="spellStart"/>
            <w:r>
              <w:rPr>
                <w:rFonts w:cs="Times New Roman"/>
                <w:b/>
              </w:rPr>
              <w:t>tertile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DA98C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Medium </w:t>
            </w:r>
            <w:proofErr w:type="spellStart"/>
            <w:r>
              <w:rPr>
                <w:rFonts w:cs="Times New Roman"/>
                <w:b/>
              </w:rPr>
              <w:t>tertile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3D3E0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High </w:t>
            </w:r>
            <w:proofErr w:type="spellStart"/>
            <w:r>
              <w:rPr>
                <w:rFonts w:cs="Times New Roman"/>
                <w:b/>
              </w:rPr>
              <w:t>tertile</w:t>
            </w:r>
            <w:proofErr w:type="spellEnd"/>
            <w:r>
              <w:rPr>
                <w:rFonts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3FA1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Reference </w:t>
            </w:r>
            <w:proofErr w:type="spellStart"/>
            <w:r>
              <w:rPr>
                <w:rFonts w:cs="Times New Roman"/>
                <w:b/>
              </w:rPr>
              <w:t>range</w:t>
            </w:r>
            <w:r>
              <w:rPr>
                <w:rFonts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7B2C5B" w14:paraId="2E459496" w14:textId="77777777" w:rsidTr="007B2C5B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3BC90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SAA, ng/L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5A9D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22 806.0 </w:t>
            </w:r>
            <w:r>
              <w:rPr>
                <w:rFonts w:cs="Times New Roman"/>
              </w:rPr>
              <w:br/>
              <w:t>(5817.2, 115 200.0)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10980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16 089.0 </w:t>
            </w:r>
            <w:r>
              <w:rPr>
                <w:rFonts w:cs="Times New Roman"/>
              </w:rPr>
              <w:br/>
              <w:t>(4997.5, 85 918.0)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A5545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3734.7 </w:t>
            </w:r>
            <w:r>
              <w:rPr>
                <w:rFonts w:cs="Times New Roman"/>
              </w:rPr>
              <w:br/>
              <w:t>(2192.7, 5346.4)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A10A3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18549.5 </w:t>
            </w:r>
            <w:r>
              <w:rPr>
                <w:rFonts w:cs="Times New Roman"/>
              </w:rPr>
              <w:br/>
              <w:t>(11 832.0, 30 082.0)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1272F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174 900.0</w:t>
            </w:r>
            <w:r>
              <w:rPr>
                <w:rFonts w:cs="Times New Roman"/>
              </w:rPr>
              <w:br/>
              <w:t>(105 200.0, 256 000.0)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15F6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1000.0–9249.3</w:t>
            </w:r>
          </w:p>
        </w:tc>
      </w:tr>
      <w:tr w:rsidR="007B2C5B" w14:paraId="37A0B5E3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211BD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>CRP, mg/L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4F51EE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9.4 (3.8, 33.5)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07023C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7.8 (2.8, 24.7)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ED8B6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 (1.0, 3.4)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0A569E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8.5 (6.9, 13.1)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9E7E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37.6 (27.9, 65.1)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36B1C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≤2.9</w:t>
            </w:r>
          </w:p>
        </w:tc>
      </w:tr>
      <w:tr w:rsidR="007B2C5B" w14:paraId="484BAABA" w14:textId="77777777" w:rsidTr="007B2C5B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E9F75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Lp</w:t>
            </w:r>
            <w:proofErr w:type="spellEnd"/>
            <w:r>
              <w:rPr>
                <w:rFonts w:cs="Times New Roman"/>
              </w:rPr>
              <w:t>(a), mg/L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804C0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235.5 (111.0, 559.0)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B0AE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179.0 (78.0, 402.0)*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ADE88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48.5 </w:t>
            </w:r>
            <w:r>
              <w:rPr>
                <w:rFonts w:cs="Times New Roman"/>
              </w:rPr>
              <w:br/>
              <w:t>(17.5, 100.0)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BE6E1F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192.0 </w:t>
            </w:r>
            <w:r>
              <w:rPr>
                <w:rFonts w:cs="Times New Roman"/>
              </w:rPr>
              <w:br/>
              <w:t>(157.0, 236.0)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33E0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689.5 </w:t>
            </w:r>
            <w:r>
              <w:rPr>
                <w:rFonts w:cs="Times New Roman"/>
              </w:rPr>
              <w:br/>
              <w:t>(450.0, 1116.0)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F772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19.0–1028.0</w:t>
            </w:r>
          </w:p>
        </w:tc>
      </w:tr>
      <w:tr w:rsidR="007B2C5B" w14:paraId="37A93AA8" w14:textId="77777777" w:rsidTr="007B2C5B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E16FF3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MMP-3, ng/mL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0709A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44.0 (25.2, 80.9)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3CAE0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40.8 (19.3, 74.4)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DBDA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 (10.3, 20.8)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9096F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42.8 (35.5, 54.1)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C548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99.9 (77.0, 154.3)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38DF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6.0–15.8</w:t>
            </w:r>
          </w:p>
        </w:tc>
      </w:tr>
      <w:tr w:rsidR="007B2C5B" w14:paraId="4026B3D6" w14:textId="77777777" w:rsidTr="007B2C5B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C0C48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 xml:space="preserve">Total RANKL, </w:t>
            </w:r>
            <w:proofErr w:type="spellStart"/>
            <w:r>
              <w:rPr>
                <w:rFonts w:cs="Times New Roman"/>
              </w:rPr>
              <w:t>pmol</w:t>
            </w:r>
            <w:proofErr w:type="spellEnd"/>
            <w:r>
              <w:rPr>
                <w:rFonts w:cs="Times New Roman"/>
              </w:rPr>
              <w:t>/L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00A6A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484.5</w:t>
            </w:r>
            <w:r>
              <w:rPr>
                <w:rFonts w:cs="Times New Roman"/>
              </w:rPr>
              <w:br/>
              <w:t>(254.7, 1423.1)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C397B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547.6</w:t>
            </w:r>
            <w:r>
              <w:rPr>
                <w:rFonts w:cs="Times New Roman"/>
              </w:rPr>
              <w:br/>
              <w:t>(268.5, 1361.3)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860DA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200.1 </w:t>
            </w:r>
            <w:r>
              <w:rPr>
                <w:rFonts w:cs="Times New Roman"/>
              </w:rPr>
              <w:br/>
              <w:t>(136.7, 258.5)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C5D3B3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515.0 </w:t>
            </w:r>
            <w:r>
              <w:rPr>
                <w:rFonts w:cs="Times New Roman"/>
              </w:rPr>
              <w:br/>
              <w:t>(424.3, 674.0)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B57375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2252.8 </w:t>
            </w:r>
            <w:r>
              <w:rPr>
                <w:rFonts w:cs="Times New Roman"/>
              </w:rPr>
              <w:br/>
              <w:t>(1417.6, 3657.6)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20E97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35.1–639.7</w:t>
            </w:r>
          </w:p>
        </w:tc>
      </w:tr>
      <w:tr w:rsidR="007B2C5B" w14:paraId="4E74F38D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DF1AF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P1NP, ng/mL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BD915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45.9 (34.9, 63.9)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E0E2C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44.7 (30.3, 59.9)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29E14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27.6 (21.4, 32.9)</w:t>
            </w:r>
          </w:p>
        </w:tc>
        <w:tc>
          <w:tcPr>
            <w:tcW w:w="1943" w:type="dxa"/>
            <w:hideMark/>
          </w:tcPr>
          <w:p w14:paraId="41A734EA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45.6 (41.6, 50.1)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5D21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73.2 (63.0, 87.6)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8C6F1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47.9–204.1</w:t>
            </w:r>
          </w:p>
        </w:tc>
      </w:tr>
      <w:tr w:rsidR="007B2C5B" w14:paraId="504195EB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0468E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 xml:space="preserve">OPG, </w:t>
            </w:r>
            <w:proofErr w:type="spellStart"/>
            <w:r>
              <w:rPr>
                <w:rFonts w:cs="Times New Roman"/>
              </w:rPr>
              <w:t>pmol</w:t>
            </w:r>
            <w:proofErr w:type="spellEnd"/>
            <w:r>
              <w:rPr>
                <w:rFonts w:cs="Times New Roman"/>
              </w:rPr>
              <w:t>/L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FA9BA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5.9 (5.0, 8.0)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F0D06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6.0 (4.7, 7.5)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5391D2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 (3.9, 5.0)</w:t>
            </w:r>
          </w:p>
        </w:tc>
        <w:tc>
          <w:tcPr>
            <w:tcW w:w="1943" w:type="dxa"/>
            <w:hideMark/>
          </w:tcPr>
          <w:p w14:paraId="760DFBAE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 (5.6, 6.5)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7D2C9D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8.8 (7.7, 10.5)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533D1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3.6–7.9</w:t>
            </w:r>
          </w:p>
        </w:tc>
      </w:tr>
      <w:tr w:rsidR="007B2C5B" w14:paraId="149FF987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12CA9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>OC, ng/mL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B5CDC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19.0 (13.8, 26.0)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E63B5D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18.0 (13.9, 25.8)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037A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 (9.6, 13.8)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3C57A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18.6 (16.8, 21.1)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BC1E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28.9 (26.0, 35.6)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B4418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13.9–30.6</w:t>
            </w:r>
          </w:p>
        </w:tc>
      </w:tr>
      <w:tr w:rsidR="007B2C5B" w14:paraId="148C073C" w14:textId="77777777" w:rsidTr="007B2C5B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47B58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 xml:space="preserve">CXCL13, </w:t>
            </w:r>
            <w:proofErr w:type="spellStart"/>
            <w:r>
              <w:rPr>
                <w:rFonts w:cs="Times New Roman"/>
              </w:rPr>
              <w:t>pg</w:t>
            </w:r>
            <w:proofErr w:type="spellEnd"/>
            <w:r>
              <w:rPr>
                <w:rFonts w:cs="Times New Roman"/>
              </w:rPr>
              <w:t>/mL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CCDDC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120.1 (72.4, 184.7)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226A88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112.8 (70.8, 180.8)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5DB5C0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61.8 (52.4, 72.0)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2787E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116.4 (98.2, 130.6)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A54946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236.8 (180.8, 323.9)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8D18D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37.8–153.6</w:t>
            </w:r>
          </w:p>
        </w:tc>
      </w:tr>
      <w:tr w:rsidR="007B2C5B" w14:paraId="656A4F61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E49C2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>sICAM-1, ng/mL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083D2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258.6 (212.1, 324.8)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E0227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257.3 (212.7, 304.0)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957D78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199.3 (179.7, 212.1)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B1C45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257.7 (239.7, 272.3)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834F7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339.4 (313.7, 380.0)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4E6E2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186.0–331.0</w:t>
            </w:r>
          </w:p>
        </w:tc>
      </w:tr>
      <w:tr w:rsidR="007B2C5B" w14:paraId="5E663384" w14:textId="77777777" w:rsidTr="007B2C5B">
        <w:trPr>
          <w:trHeight w:val="20"/>
        </w:trPr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A742FEE" w14:textId="77777777" w:rsidR="007B2C5B" w:rsidRDefault="007B2C5B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Iron </w:t>
            </w:r>
            <w:proofErr w:type="spellStart"/>
            <w:r>
              <w:rPr>
                <w:rFonts w:cs="Times New Roman"/>
              </w:rPr>
              <w:t>μmol</w:t>
            </w:r>
            <w:proofErr w:type="spellEnd"/>
            <w:r>
              <w:rPr>
                <w:rFonts w:cs="Times New Roman"/>
              </w:rPr>
              <w:t>/L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F8253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10.5 (7.0, 14.9)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75ADB" w14:textId="77777777" w:rsidR="007B2C5B" w:rsidRDefault="007B2C5B">
            <w:pPr>
              <w:keepNext/>
              <w:keepLines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 (7.2, 16.0)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055FF2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6.1 (4.2, 7.0)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3E9F55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10.9 (9.8, 12.2)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73403E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17.2 (15.5, 20.3)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4657C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10.8</w:t>
            </w:r>
            <w:r>
              <w:rPr>
                <w:rFonts w:cs="Times New Roman"/>
              </w:rPr>
              <w:t>–28.9</w:t>
            </w:r>
          </w:p>
        </w:tc>
      </w:tr>
      <w:tr w:rsidR="007B2C5B" w14:paraId="4ADB0D83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1D33755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>Ferritin, ng/mL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E6C54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80.0 (41.1, 174.0)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EB20D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74.9 (35.1, 130.6)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5166FA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24.9 (13.9, 35.5)</w:t>
            </w:r>
          </w:p>
        </w:tc>
        <w:tc>
          <w:tcPr>
            <w:tcW w:w="1943" w:type="dxa"/>
            <w:hideMark/>
          </w:tcPr>
          <w:p w14:paraId="2FE85EE3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76.7 (60.5, 93.5)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8CEAAF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204.3 (154.9, 283.4)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3E23D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18.6</w:t>
            </w:r>
            <w:r>
              <w:rPr>
                <w:rFonts w:cs="Times New Roman"/>
              </w:rPr>
              <w:t>–148.3</w:t>
            </w:r>
          </w:p>
        </w:tc>
      </w:tr>
      <w:tr w:rsidR="007B2C5B" w14:paraId="46466155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0A2273E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 xml:space="preserve">TIBC, </w:t>
            </w:r>
            <w:proofErr w:type="spellStart"/>
            <w:r>
              <w:rPr>
                <w:rFonts w:cs="Times New Roman"/>
              </w:rPr>
              <w:t>μg</w:t>
            </w:r>
            <w:proofErr w:type="spellEnd"/>
            <w:r>
              <w:rPr>
                <w:rFonts w:cs="Times New Roman"/>
              </w:rPr>
              <w:t>/dL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84864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321.5 (293.5, 350.5)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8E207C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324.0 (303.0, 361.0)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810E23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286.0 (267.0, 297.0)</w:t>
            </w:r>
          </w:p>
        </w:tc>
        <w:tc>
          <w:tcPr>
            <w:tcW w:w="1943" w:type="dxa"/>
            <w:hideMark/>
          </w:tcPr>
          <w:p w14:paraId="3E082D6E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322.0 (313.0, 332.0)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C3B132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373.0 (357.0, 397.0)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1BC02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247.2</w:t>
            </w:r>
            <w:r>
              <w:rPr>
                <w:rFonts w:cs="Times New Roman"/>
              </w:rPr>
              <w:t>–363.0</w:t>
            </w:r>
          </w:p>
        </w:tc>
      </w:tr>
      <w:tr w:rsidR="007B2C5B" w14:paraId="4F66B08C" w14:textId="77777777" w:rsidTr="007B2C5B">
        <w:trPr>
          <w:trHeight w:val="20"/>
        </w:trPr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0D418" w14:textId="77777777" w:rsidR="007B2C5B" w:rsidRDefault="007B2C5B">
            <w:pPr>
              <w:keepNext/>
              <w:keepLines/>
              <w:spacing w:after="0" w:line="240" w:lineRule="auto"/>
            </w:pPr>
            <w:r>
              <w:rPr>
                <w:rFonts w:cs="Times New Roman"/>
              </w:rPr>
              <w:t>Hepcidin, ng/mL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56ADF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24.8 (9.7, 48.9)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1B1CD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rPr>
                <w:rFonts w:cs="Times New Roman"/>
              </w:rPr>
              <w:t>20.9 (9.2, 39.3)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60EAF36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6.0 (3.7, 9.3)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C6464C3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23.0 (17.0, 28.9)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14:paraId="427A7BE2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62.4 (43.9, 77.0)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F6E48" w14:textId="77777777" w:rsidR="007B2C5B" w:rsidRDefault="007B2C5B">
            <w:pPr>
              <w:keepNext/>
              <w:keepLines/>
              <w:spacing w:after="0" w:line="240" w:lineRule="auto"/>
              <w:jc w:val="center"/>
            </w:pPr>
            <w:r>
              <w:t>0.6</w:t>
            </w:r>
            <w:r>
              <w:rPr>
                <w:rFonts w:cs="Times New Roman"/>
              </w:rPr>
              <w:t>–46.4</w:t>
            </w:r>
          </w:p>
        </w:tc>
      </w:tr>
    </w:tbl>
    <w:p w14:paraId="318FD662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76203A2D" w14:textId="77777777" w:rsidR="007B2C5B" w:rsidRDefault="007B2C5B" w:rsidP="007B2C5B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 xml:space="preserve">Data presented as median (Q1, Q3) at baseline. </w:t>
      </w:r>
      <w:proofErr w:type="spellStart"/>
      <w:r>
        <w:rPr>
          <w:rFonts w:cs="Times New Roman"/>
          <w:vertAlign w:val="superscript"/>
        </w:rPr>
        <w:t>a</w:t>
      </w:r>
      <w:r>
        <w:rPr>
          <w:rFonts w:cs="Times New Roman"/>
        </w:rPr>
        <w:t>Reference</w:t>
      </w:r>
      <w:proofErr w:type="spellEnd"/>
      <w:r>
        <w:rPr>
          <w:rFonts w:cs="Times New Roman"/>
        </w:rPr>
        <w:t xml:space="preserve"> range for CRP is based on population of healthy men and women (reference range provided by Covance); for all other biomarkers, reference range is based on healthy post-menopausal women (5th–95</w:t>
      </w:r>
      <w:r>
        <w:t>th</w:t>
      </w:r>
      <w:r>
        <w:rPr>
          <w:rFonts w:cs="Times New Roman"/>
        </w:rPr>
        <w:t xml:space="preserve"> percentile; reference ranges provided by </w:t>
      </w:r>
      <w:proofErr w:type="spellStart"/>
      <w:r>
        <w:rPr>
          <w:rFonts w:cs="Times New Roman"/>
        </w:rPr>
        <w:t>Bioclinica</w:t>
      </w:r>
      <w:proofErr w:type="spellEnd"/>
      <w:r>
        <w:rPr>
          <w:rFonts w:cs="Times New Roman"/>
        </w:rPr>
        <w:t xml:space="preserve">). *Nominal Wilcoxon test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value &lt;5%. CRP: C-reactive protein; CXCL13: chemokine (C-X-C motif) ligand 13; </w:t>
      </w:r>
      <w:proofErr w:type="spellStart"/>
      <w:r>
        <w:rPr>
          <w:rFonts w:cs="Times New Roman"/>
        </w:rPr>
        <w:t>Lp</w:t>
      </w:r>
      <w:proofErr w:type="spellEnd"/>
      <w:r>
        <w:rPr>
          <w:rFonts w:cs="Times New Roman"/>
        </w:rPr>
        <w:t>(a): lipoprotein (a); MMP</w:t>
      </w:r>
      <w:r>
        <w:rPr>
          <w:rFonts w:cs="Times New Roman"/>
        </w:rPr>
        <w:noBreakHyphen/>
        <w:t xml:space="preserve">3: matrix metalloproteinase-3; OC: osteocalcin; </w:t>
      </w:r>
      <w:r>
        <w:rPr>
          <w:rFonts w:cs="Times New Roman"/>
          <w:szCs w:val="20"/>
        </w:rPr>
        <w:t xml:space="preserve">OPG: </w:t>
      </w:r>
      <w:proofErr w:type="spellStart"/>
      <w:r>
        <w:rPr>
          <w:rFonts w:cs="Times New Roman"/>
        </w:rPr>
        <w:t>osteoprotegerin</w:t>
      </w:r>
      <w:proofErr w:type="spellEnd"/>
      <w:r>
        <w:rPr>
          <w:rFonts w:cs="Times New Roman"/>
        </w:rPr>
        <w:t xml:space="preserve">; P1NP: procollagen type 1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-terminal </w:t>
      </w:r>
      <w:proofErr w:type="spellStart"/>
      <w:r>
        <w:rPr>
          <w:rFonts w:cs="Times New Roman"/>
        </w:rPr>
        <w:t>propeptide</w:t>
      </w:r>
      <w:proofErr w:type="spellEnd"/>
      <w:r>
        <w:rPr>
          <w:rFonts w:cs="Times New Roman"/>
        </w:rPr>
        <w:t>; Q: quartile; q2w: every 2 weeks; RANKL: receptor activator of nuclear factor-</w:t>
      </w:r>
      <w:proofErr w:type="spellStart"/>
      <w:r>
        <w:rPr>
          <w:rFonts w:eastAsia="ArialMT" w:cs="Times New Roman"/>
        </w:rPr>
        <w:t>κB</w:t>
      </w:r>
      <w:proofErr w:type="spellEnd"/>
      <w:r>
        <w:rPr>
          <w:rFonts w:eastAsia="ArialMT" w:cs="Times New Roman"/>
        </w:rPr>
        <w:t xml:space="preserve"> </w:t>
      </w:r>
      <w:r>
        <w:rPr>
          <w:rFonts w:cs="Times New Roman"/>
        </w:rPr>
        <w:t>ligand; SAA: serum amyloid A; sICAM-1: soluble intercellular adhesion molecule-1; TIBC: total iron-binding capacity.</w:t>
      </w:r>
    </w:p>
    <w:p w14:paraId="4D64C29D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2D8ADB07" w14:textId="77777777" w:rsidR="007B2C5B" w:rsidRDefault="007B2C5B" w:rsidP="007B2C5B">
      <w:pPr>
        <w:rPr>
          <w:rFonts w:cs="Times New Roman"/>
        </w:rPr>
      </w:pPr>
    </w:p>
    <w:p w14:paraId="430154CA" w14:textId="77777777" w:rsidR="007B2C5B" w:rsidRDefault="007B2C5B" w:rsidP="007B2C5B">
      <w:pPr>
        <w:spacing w:after="0" w:line="480" w:lineRule="auto"/>
        <w:rPr>
          <w:rFonts w:cs="Times New Roman"/>
          <w:b/>
          <w:smallCaps/>
        </w:rPr>
        <w:sectPr w:rsidR="007B2C5B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251E9A88" w14:textId="77777777" w:rsidR="007B2C5B" w:rsidRDefault="007B2C5B" w:rsidP="007B2C5B">
      <w:r>
        <w:rPr>
          <w:b/>
        </w:rPr>
        <w:lastRenderedPageBreak/>
        <w:t>Table S4</w:t>
      </w:r>
      <w:r>
        <w:t xml:space="preserve"> Absolute change from baseline in biomarker concentrations through week 24</w:t>
      </w:r>
    </w:p>
    <w:tbl>
      <w:tblPr>
        <w:tblStyle w:val="TableGrid"/>
        <w:tblW w:w="98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542"/>
        <w:gridCol w:w="2246"/>
        <w:gridCol w:w="2246"/>
        <w:gridCol w:w="2247"/>
      </w:tblGrid>
      <w:tr w:rsidR="007B2C5B" w14:paraId="55FE9BA0" w14:textId="77777777" w:rsidTr="007B2C5B">
        <w:trPr>
          <w:trHeight w:val="737"/>
        </w:trPr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B2262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Median absolute change from baseline (Q1, Q3)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2CE51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19C32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C1E86F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24</w:t>
            </w:r>
          </w:p>
        </w:tc>
      </w:tr>
      <w:tr w:rsidR="007B2C5B" w14:paraId="580E3CC9" w14:textId="77777777" w:rsidTr="007B2C5B">
        <w:trPr>
          <w:trHeight w:val="864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536E6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SAA, ng/mL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37CD01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C062B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98385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–2442.7 </w:t>
            </w:r>
            <w:r>
              <w:rPr>
                <w:rFonts w:cs="Times New Roman"/>
              </w:rPr>
              <w:br/>
              <w:t>(–22330.7, 1930.9)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B7038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–476.4 </w:t>
            </w:r>
            <w:r>
              <w:rPr>
                <w:rFonts w:cs="Times New Roman"/>
              </w:rPr>
              <w:br/>
              <w:t>(–19654.3, 3342.1)</w:t>
            </w:r>
          </w:p>
        </w:tc>
      </w:tr>
      <w:tr w:rsidR="007B2C5B" w14:paraId="4DB8C471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ECB74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FF237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BEFF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285B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–9066.5 </w:t>
            </w:r>
            <w:r>
              <w:rPr>
                <w:rFonts w:cs="Times New Roman"/>
              </w:rPr>
              <w:br/>
              <w:t>(–80132.7, –1902.8)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9192C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–9604.7 </w:t>
            </w:r>
            <w:r>
              <w:rPr>
                <w:rFonts w:cs="Times New Roman"/>
              </w:rPr>
              <w:br/>
              <w:t>(–79255.8, –1398.0)</w:t>
            </w:r>
          </w:p>
        </w:tc>
      </w:tr>
      <w:tr w:rsidR="007B2C5B" w14:paraId="62FDCF11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50F52" w14:textId="77777777" w:rsidR="007B2C5B" w:rsidRDefault="007B2C5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CRP, mg/L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39A8B0" w14:textId="77777777" w:rsidR="007B2C5B" w:rsidRDefault="007B2C5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Adalimumab 40 mg q2w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930FE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A95DEF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–1.3 </w:t>
            </w:r>
            <w:r>
              <w:rPr>
                <w:rFonts w:cs="Times New Roman"/>
              </w:rPr>
              <w:br/>
              <w:t>(–13.7, 1.3)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85759C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–1.3 </w:t>
            </w:r>
            <w:r>
              <w:rPr>
                <w:rFonts w:cs="Times New Roman"/>
              </w:rPr>
              <w:br/>
              <w:t>(–13.7, 3.5)</w:t>
            </w:r>
          </w:p>
        </w:tc>
      </w:tr>
      <w:tr w:rsidR="007B2C5B" w14:paraId="4A2BB05A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DA082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37331" w14:textId="77777777" w:rsidR="007B2C5B" w:rsidRDefault="007B2C5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70216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7ACF4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–6.8 </w:t>
            </w:r>
            <w:r>
              <w:rPr>
                <w:rFonts w:cs="Times New Roman"/>
              </w:rPr>
              <w:br/>
              <w:t>(–22.9, –1.6)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2F7DD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–6.6 </w:t>
            </w:r>
            <w:r>
              <w:rPr>
                <w:rFonts w:cs="Times New Roman"/>
              </w:rPr>
              <w:br/>
              <w:t>(–22.8, –1.3)</w:t>
            </w:r>
          </w:p>
        </w:tc>
      </w:tr>
      <w:tr w:rsidR="007B2C5B" w14:paraId="3141C0A8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94916" w14:textId="77777777" w:rsidR="007B2C5B" w:rsidRDefault="007B2C5B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Lp</w:t>
            </w:r>
            <w:proofErr w:type="spellEnd"/>
            <w:r>
              <w:rPr>
                <w:rFonts w:cs="Times New Roman"/>
              </w:rPr>
              <w:t>(a), mg/L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15830C" w14:textId="77777777" w:rsidR="007B2C5B" w:rsidRDefault="007B2C5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5123BA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D44B2C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–2.0 </w:t>
            </w:r>
            <w:r>
              <w:rPr>
                <w:rFonts w:cs="Times New Roman"/>
              </w:rPr>
              <w:br/>
              <w:t>(–54.0, 28.0)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549E18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–4.5 </w:t>
            </w:r>
            <w:r>
              <w:rPr>
                <w:rFonts w:cs="Times New Roman"/>
              </w:rPr>
              <w:br/>
              <w:t>(–40.0, 28.0)</w:t>
            </w:r>
          </w:p>
        </w:tc>
      </w:tr>
      <w:tr w:rsidR="007B2C5B" w14:paraId="12A4ECF1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88C0E0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C3508" w14:textId="77777777" w:rsidR="007B2C5B" w:rsidRDefault="007B2C5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>200 mg q2w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B3DB6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2B45BC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–59.0 </w:t>
            </w:r>
            <w:r>
              <w:rPr>
                <w:rFonts w:cs="Times New Roman"/>
              </w:rPr>
              <w:br/>
              <w:t>(–134.0, –13.0)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1F163D" w14:textId="77777777" w:rsidR="007B2C5B" w:rsidRDefault="007B2C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–60.3 </w:t>
            </w:r>
            <w:r>
              <w:rPr>
                <w:rFonts w:cs="Times New Roman"/>
              </w:rPr>
              <w:br/>
              <w:t>(–157.0, –21.0)</w:t>
            </w:r>
          </w:p>
        </w:tc>
      </w:tr>
      <w:tr w:rsidR="007B2C5B" w14:paraId="5364C533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2297AA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MMP-3, ng/mL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2144DA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5B2ED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20F18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DEB8D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–5.6 </w:t>
            </w:r>
            <w:r>
              <w:rPr>
                <w:rFonts w:cs="Times New Roman"/>
              </w:rPr>
              <w:br/>
              <w:t>(–23.6, 6.3)</w:t>
            </w:r>
          </w:p>
        </w:tc>
      </w:tr>
      <w:tr w:rsidR="007B2C5B" w14:paraId="13E4E57E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E13DC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CD30F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B9D51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1C49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50269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–6.8 </w:t>
            </w:r>
            <w:r>
              <w:rPr>
                <w:rFonts w:cs="Times New Roman"/>
              </w:rPr>
              <w:br/>
              <w:t>(–33.1, 1.4)</w:t>
            </w:r>
          </w:p>
        </w:tc>
      </w:tr>
      <w:tr w:rsidR="007B2C5B" w14:paraId="5E335BD8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4D1A3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Total RANKL, </w:t>
            </w:r>
            <w:proofErr w:type="spellStart"/>
            <w:r>
              <w:rPr>
                <w:rFonts w:cs="Times New Roman"/>
              </w:rPr>
              <w:t>pmol</w:t>
            </w:r>
            <w:proofErr w:type="spellEnd"/>
            <w:r>
              <w:rPr>
                <w:rFonts w:cs="Times New Roman"/>
              </w:rPr>
              <w:t>/L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2B4344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C0548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15.9 </w:t>
            </w:r>
          </w:p>
          <w:p w14:paraId="7976B9A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(–7.2, 129.1)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DC90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D6381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31.5 </w:t>
            </w:r>
            <w:r>
              <w:rPr>
                <w:rFonts w:cs="Times New Roman"/>
              </w:rPr>
              <w:br/>
              <w:t>(–93.5, 223.2)</w:t>
            </w:r>
          </w:p>
        </w:tc>
      </w:tr>
      <w:tr w:rsidR="007B2C5B" w14:paraId="686A6820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746DB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463425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B618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–10.5 </w:t>
            </w:r>
          </w:p>
          <w:p w14:paraId="2CEA770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(–69.5, 31.0)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422E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CB57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–76.8 </w:t>
            </w:r>
            <w:r>
              <w:rPr>
                <w:rFonts w:cs="Times New Roman"/>
              </w:rPr>
              <w:br/>
              <w:t>(–438.5, 20.4)</w:t>
            </w:r>
          </w:p>
        </w:tc>
      </w:tr>
      <w:tr w:rsidR="007B2C5B" w14:paraId="66758125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981EC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P1NP, ng/mL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6A0AFC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342DA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C7494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3608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2.0 </w:t>
            </w:r>
          </w:p>
          <w:p w14:paraId="6CAA907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(–5.5, 13.5)</w:t>
            </w:r>
          </w:p>
        </w:tc>
      </w:tr>
      <w:tr w:rsidR="007B2C5B" w14:paraId="44A10A8B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846C7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00E12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890D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9932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FDD9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8.6 </w:t>
            </w:r>
          </w:p>
          <w:p w14:paraId="05F5E00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(–0.8, 18.7)</w:t>
            </w:r>
          </w:p>
        </w:tc>
      </w:tr>
      <w:tr w:rsidR="007B2C5B" w14:paraId="78BD717F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E5CB2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OPG, </w:t>
            </w:r>
            <w:proofErr w:type="spellStart"/>
            <w:r>
              <w:rPr>
                <w:rFonts w:cs="Times New Roman"/>
              </w:rPr>
              <w:t>pmol</w:t>
            </w:r>
            <w:proofErr w:type="spellEnd"/>
            <w:r>
              <w:rPr>
                <w:rFonts w:cs="Times New Roman"/>
              </w:rPr>
              <w:t>/L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D70F94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D5E6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–0.2</w:t>
            </w:r>
            <w:r>
              <w:rPr>
                <w:rFonts w:cs="Times New Roman"/>
              </w:rPr>
              <w:br/>
              <w:t>(–0.7, 0.3)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9C8E9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17B8B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0.2 </w:t>
            </w:r>
          </w:p>
          <w:p w14:paraId="7714EC6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(–0.6, 0.9)</w:t>
            </w:r>
          </w:p>
        </w:tc>
      </w:tr>
      <w:tr w:rsidR="007B2C5B" w14:paraId="26E0F086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805C2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19741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45FC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 </w:t>
            </w:r>
            <w:r>
              <w:rPr>
                <w:rFonts w:cs="Times New Roman"/>
              </w:rPr>
              <w:br/>
              <w:t>(–0.5, 0.7)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BDE0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10F2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 </w:t>
            </w:r>
          </w:p>
          <w:p w14:paraId="6120156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(–0.7, 0.7)</w:t>
            </w:r>
          </w:p>
        </w:tc>
      </w:tr>
      <w:tr w:rsidR="007B2C5B" w14:paraId="4B9F2FC7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806B2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OC, ng/mL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A58F1C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702B1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311BC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0414D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0.9 </w:t>
            </w:r>
            <w:r>
              <w:rPr>
                <w:rFonts w:cs="Times New Roman"/>
              </w:rPr>
              <w:br/>
              <w:t>(–1.7, 5.1)</w:t>
            </w:r>
          </w:p>
        </w:tc>
      </w:tr>
      <w:tr w:rsidR="007B2C5B" w14:paraId="42CF2E7B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F8B252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DC323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3FD4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7F49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F2B5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2.4 </w:t>
            </w:r>
            <w:r>
              <w:rPr>
                <w:rFonts w:cs="Times New Roman"/>
              </w:rPr>
              <w:br/>
              <w:t>(–1.4, 5.7)</w:t>
            </w:r>
          </w:p>
        </w:tc>
      </w:tr>
      <w:tr w:rsidR="007B2C5B" w14:paraId="7B4FC829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36F828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CXCL13, </w:t>
            </w:r>
            <w:proofErr w:type="spellStart"/>
            <w:r>
              <w:rPr>
                <w:rFonts w:cs="Times New Roman"/>
              </w:rPr>
              <w:t>pg</w:t>
            </w:r>
            <w:proofErr w:type="spellEnd"/>
            <w:r>
              <w:rPr>
                <w:rFonts w:cs="Times New Roman"/>
              </w:rPr>
              <w:t>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DAD758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84296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–45.4 </w:t>
            </w:r>
            <w:r>
              <w:rPr>
                <w:rFonts w:cs="Times New Roman"/>
              </w:rPr>
              <w:br/>
              <w:t>(–81.7, –22.9)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3442F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FA81B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–30.5 </w:t>
            </w:r>
            <w:r>
              <w:rPr>
                <w:rFonts w:cs="Times New Roman"/>
              </w:rPr>
              <w:br/>
              <w:t>(–65.7, –1.5)</w:t>
            </w:r>
          </w:p>
        </w:tc>
      </w:tr>
      <w:tr w:rsidR="007B2C5B" w14:paraId="7C6F1DCB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EB5F2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6D1DE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DFA0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–12.8 </w:t>
            </w:r>
            <w:r>
              <w:rPr>
                <w:rFonts w:cs="Times New Roman"/>
              </w:rPr>
              <w:br/>
              <w:t>(–41.0, 5.6)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2DCA3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37A7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–35.7 </w:t>
            </w:r>
            <w:r>
              <w:rPr>
                <w:rFonts w:cs="Times New Roman"/>
              </w:rPr>
              <w:br/>
              <w:t>(–80.5, –4.5)</w:t>
            </w:r>
          </w:p>
        </w:tc>
      </w:tr>
      <w:tr w:rsidR="007B2C5B" w14:paraId="230FBCAE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6F5C6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sICAM-1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9F7EAD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CB933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–23.2 </w:t>
            </w:r>
            <w:r>
              <w:rPr>
                <w:rFonts w:cs="Times New Roman"/>
              </w:rPr>
              <w:br/>
              <w:t>(–37.8, –9.3)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DB225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C1EF8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–10.8 </w:t>
            </w:r>
            <w:r>
              <w:rPr>
                <w:rFonts w:cs="Times New Roman"/>
              </w:rPr>
              <w:br/>
              <w:t>(–41.7, 14.4)</w:t>
            </w:r>
          </w:p>
        </w:tc>
      </w:tr>
      <w:tr w:rsidR="007B2C5B" w14:paraId="334FE3D9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62B7D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7F30CE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>200 mg q2w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012D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–0.7 </w:t>
            </w:r>
            <w:r>
              <w:rPr>
                <w:rFonts w:cs="Times New Roman"/>
              </w:rPr>
              <w:br/>
              <w:t>(–15.6, 12.8)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CC2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84D79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–11.0 </w:t>
            </w:r>
            <w:r>
              <w:rPr>
                <w:rFonts w:cs="Times New Roman"/>
              </w:rPr>
              <w:br/>
              <w:t>(–36.7, 1.9)</w:t>
            </w:r>
          </w:p>
        </w:tc>
      </w:tr>
      <w:tr w:rsidR="007B2C5B" w14:paraId="7C0AAD89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E4B89A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Iron, µmol/L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8AAB55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BCF5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1.4 </w:t>
            </w:r>
            <w:r>
              <w:rPr>
                <w:rFonts w:cs="Times New Roman"/>
              </w:rPr>
              <w:br/>
              <w:t>(–0.6, 4.5)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E394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D888F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717751A0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06A1D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3B26D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>200 mg q2w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0DBE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3.7 </w:t>
            </w:r>
            <w:r>
              <w:rPr>
                <w:rFonts w:cs="Times New Roman"/>
              </w:rPr>
              <w:br/>
              <w:t>(0.5, 8.3)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414B1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A9C3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79738B18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3660F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Ferritin, ng/mL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EEF58A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4E696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–8.5 </w:t>
            </w:r>
            <w:r>
              <w:rPr>
                <w:rFonts w:cs="Times New Roman"/>
              </w:rPr>
              <w:br/>
              <w:t>(–31.7, 0.5)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2F609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8C96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6B0878D9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C22A2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99810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 xml:space="preserve">200 mg q2w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B774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–7.7 </w:t>
            </w:r>
            <w:r>
              <w:rPr>
                <w:rFonts w:cs="Times New Roman"/>
              </w:rPr>
              <w:br/>
              <w:t>(–26.4, 0.1)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BB3F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4B88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62269994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0FA31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TIBC, µg/dL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5B103B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8A668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9.0 </w:t>
            </w:r>
            <w:r>
              <w:rPr>
                <w:rFonts w:cs="Times New Roman"/>
              </w:rPr>
              <w:br/>
              <w:t>(–2.0, 22.0)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BFA4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0D0FD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05838131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DEAC30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09D14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>200 mg q2w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6FAF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20.0 </w:t>
            </w:r>
            <w:r>
              <w:rPr>
                <w:rFonts w:cs="Times New Roman"/>
              </w:rPr>
              <w:br/>
              <w:t>(5.0, 35.0)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74C8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3056E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44260B49" w14:textId="77777777" w:rsidTr="007B2C5B">
        <w:trPr>
          <w:trHeight w:val="862"/>
        </w:trPr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FE608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Hepcidin, ng/mL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288159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Adalimumab 40 mg q2w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F6EEE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–5.8 </w:t>
            </w:r>
            <w:r>
              <w:rPr>
                <w:rFonts w:cs="Times New Roman"/>
              </w:rPr>
              <w:br/>
              <w:t>(–19.1, –0.1)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37D6E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3C44B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  <w:tr w:rsidR="007B2C5B" w14:paraId="02278961" w14:textId="77777777" w:rsidTr="007B2C5B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BB655" w14:textId="77777777" w:rsidR="007B2C5B" w:rsidRDefault="007B2C5B">
            <w:pPr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E80F1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Sarilumab </w:t>
            </w:r>
            <w:r>
              <w:rPr>
                <w:rFonts w:cs="Times New Roman"/>
              </w:rPr>
              <w:br/>
              <w:t>200 mg q2w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581E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–3.3 </w:t>
            </w:r>
            <w:r>
              <w:rPr>
                <w:rFonts w:cs="Times New Roman"/>
              </w:rPr>
              <w:br/>
              <w:t>(–16.3, 0.4)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48DE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D47F6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—</w:t>
            </w:r>
          </w:p>
        </w:tc>
      </w:tr>
    </w:tbl>
    <w:p w14:paraId="41CDF93F" w14:textId="77777777" w:rsidR="007B2C5B" w:rsidRDefault="007B2C5B" w:rsidP="007B2C5B">
      <w:r>
        <w:rPr>
          <w:rFonts w:cs="Times New Roman"/>
        </w:rPr>
        <w:t xml:space="preserve">Sample size in the overall biomarker population: adalimumab 40 mg q2w: </w:t>
      </w:r>
      <w:r>
        <w:rPr>
          <w:rFonts w:cs="Times New Roman"/>
          <w:i/>
          <w:iCs/>
        </w:rPr>
        <w:t xml:space="preserve">n </w:t>
      </w:r>
      <w:r>
        <w:rPr>
          <w:rFonts w:cs="Times New Roman"/>
        </w:rPr>
        <w:t xml:space="preserve">= 154, sarilumab 200 mg q2w: </w:t>
      </w:r>
      <w:r>
        <w:rPr>
          <w:rFonts w:cs="Times New Roman"/>
          <w:i/>
          <w:iCs/>
        </w:rPr>
        <w:t xml:space="preserve">n </w:t>
      </w:r>
      <w:r>
        <w:rPr>
          <w:rFonts w:cs="Times New Roman"/>
        </w:rPr>
        <w:t xml:space="preserve">= 153. CRP: C-reactive protein; CXCL13: chemokine (C-X-C motif) ligand 13; </w:t>
      </w:r>
      <w:proofErr w:type="spellStart"/>
      <w:r>
        <w:rPr>
          <w:rFonts w:cs="Times New Roman"/>
        </w:rPr>
        <w:t>Lp</w:t>
      </w:r>
      <w:proofErr w:type="spellEnd"/>
      <w:r>
        <w:rPr>
          <w:rFonts w:cs="Times New Roman"/>
        </w:rPr>
        <w:t>(a): lipoprotein (a); MMP</w:t>
      </w:r>
      <w:r>
        <w:rPr>
          <w:rFonts w:cs="Times New Roman"/>
        </w:rPr>
        <w:noBreakHyphen/>
        <w:t xml:space="preserve">3: matrix metalloproteinase-3; OC: osteocalcin; </w:t>
      </w:r>
      <w:r>
        <w:rPr>
          <w:rFonts w:cs="Times New Roman"/>
          <w:szCs w:val="20"/>
        </w:rPr>
        <w:t xml:space="preserve">OPG: </w:t>
      </w:r>
      <w:proofErr w:type="spellStart"/>
      <w:r>
        <w:rPr>
          <w:rFonts w:cs="Times New Roman"/>
        </w:rPr>
        <w:t>osteoprotegerin</w:t>
      </w:r>
      <w:proofErr w:type="spellEnd"/>
      <w:r>
        <w:rPr>
          <w:rFonts w:cs="Times New Roman"/>
        </w:rPr>
        <w:t xml:space="preserve">; P1NP: procollagen type 1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-terminal </w:t>
      </w:r>
      <w:proofErr w:type="spellStart"/>
      <w:r>
        <w:rPr>
          <w:rFonts w:cs="Times New Roman"/>
        </w:rPr>
        <w:t>propeptide</w:t>
      </w:r>
      <w:proofErr w:type="spellEnd"/>
      <w:r>
        <w:rPr>
          <w:rFonts w:cs="Times New Roman"/>
        </w:rPr>
        <w:t>; Q: quartile; q2w: every 2 weeks; RANKL: receptor activator of nuclear factor-</w:t>
      </w:r>
      <w:proofErr w:type="spellStart"/>
      <w:r>
        <w:rPr>
          <w:rFonts w:eastAsia="ArialMT" w:cs="Times New Roman"/>
        </w:rPr>
        <w:t>κB</w:t>
      </w:r>
      <w:proofErr w:type="spellEnd"/>
      <w:r>
        <w:rPr>
          <w:rFonts w:eastAsia="ArialMT" w:cs="Times New Roman"/>
        </w:rPr>
        <w:t xml:space="preserve"> </w:t>
      </w:r>
      <w:r>
        <w:rPr>
          <w:rFonts w:cs="Times New Roman"/>
        </w:rPr>
        <w:t>ligand; SAA: serum amyloid A; sICAM-1: soluble intercellular adhesion molecule-1; TIBC: total iron-binding capacity.</w:t>
      </w: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1723"/>
        <w:gridCol w:w="1717"/>
        <w:gridCol w:w="1723"/>
        <w:gridCol w:w="1718"/>
      </w:tblGrid>
      <w:tr w:rsidR="007B2C5B" w14:paraId="454C59EA" w14:textId="77777777" w:rsidTr="007B2C5B">
        <w:trPr>
          <w:trHeight w:val="283"/>
        </w:trPr>
        <w:tc>
          <w:tcPr>
            <w:tcW w:w="9026" w:type="dxa"/>
            <w:gridSpan w:val="5"/>
            <w:hideMark/>
          </w:tcPr>
          <w:p w14:paraId="15DFC9C5" w14:textId="77777777" w:rsidR="007B2C5B" w:rsidRDefault="007B2C5B">
            <w:pPr>
              <w:keepNext/>
              <w:keepLines/>
              <w:spacing w:before="100" w:beforeAutospacing="1"/>
            </w:pPr>
            <w:r>
              <w:rPr>
                <w:b/>
              </w:rPr>
              <w:lastRenderedPageBreak/>
              <w:t xml:space="preserve">Table S5 </w:t>
            </w:r>
            <w:r>
              <w:t xml:space="preserve">Percentage of patients with CRP </w:t>
            </w:r>
            <w:r>
              <w:rPr>
                <w:rFonts w:cs="Times New Roman"/>
              </w:rPr>
              <w:t>≤</w:t>
            </w:r>
            <w:r>
              <w:t xml:space="preserve">10 mg/L and </w:t>
            </w:r>
            <w:r>
              <w:rPr>
                <w:rFonts w:cs="Times New Roman"/>
              </w:rPr>
              <w:t>≤</w:t>
            </w:r>
            <w:r>
              <w:t>3 mg/L at weeks 12 and 24 (overall safety population)</w:t>
            </w:r>
          </w:p>
        </w:tc>
      </w:tr>
      <w:tr w:rsidR="007B2C5B" w14:paraId="512257F2" w14:textId="77777777" w:rsidTr="007B2C5B">
        <w:trPr>
          <w:trHeight w:val="283"/>
        </w:trPr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24D90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641D6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12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18953F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 24</w:t>
            </w:r>
          </w:p>
        </w:tc>
      </w:tr>
      <w:tr w:rsidR="007B2C5B" w14:paraId="51F56481" w14:textId="77777777" w:rsidTr="007B2C5B">
        <w:trPr>
          <w:cantSplit/>
          <w:trHeight w:val="340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4B263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C40C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Adalimumab </w:t>
            </w:r>
            <w:r>
              <w:rPr>
                <w:rFonts w:cs="Times New Roman"/>
                <w:b/>
              </w:rPr>
              <w:br/>
              <w:t>40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185)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DF0B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Sarilumab </w:t>
            </w:r>
            <w:r>
              <w:rPr>
                <w:rFonts w:cs="Times New Roman"/>
                <w:b/>
              </w:rPr>
              <w:br/>
              <w:t>200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184)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27FE23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Adalimumab </w:t>
            </w:r>
            <w:r>
              <w:rPr>
                <w:rFonts w:cs="Times New Roman"/>
                <w:b/>
              </w:rPr>
              <w:br/>
              <w:t>40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154)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D48F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Sarilumab </w:t>
            </w:r>
            <w:r>
              <w:rPr>
                <w:rFonts w:cs="Times New Roman"/>
                <w:b/>
              </w:rPr>
              <w:br/>
              <w:t>200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153)</w:t>
            </w:r>
          </w:p>
        </w:tc>
      </w:tr>
      <w:tr w:rsidR="007B2C5B" w14:paraId="25D43734" w14:textId="77777777" w:rsidTr="007B2C5B">
        <w:trPr>
          <w:cantSplit/>
          <w:trHeight w:val="397"/>
        </w:trPr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1D7FDB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CRP ≤3 mg/L, n (%)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BEC9F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sz w:val="20"/>
                <w:szCs w:val="20"/>
              </w:rPr>
              <w:t>64 (38.1)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57585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sz w:val="20"/>
                <w:szCs w:val="20"/>
              </w:rPr>
              <w:t>148 (89.2)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E5816A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(34.0)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A277A1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(90.9)</w:t>
            </w:r>
          </w:p>
        </w:tc>
      </w:tr>
      <w:tr w:rsidR="007B2C5B" w14:paraId="728B414F" w14:textId="77777777" w:rsidTr="007B2C5B">
        <w:trPr>
          <w:cantSplit/>
          <w:trHeight w:val="397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685F4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CRP ≤10 mg/L, n (%)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5DC71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110 (65.5)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BBB5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156 (94.0)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3DAC80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(64.1)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F8C6E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(95.7)</w:t>
            </w:r>
          </w:p>
        </w:tc>
      </w:tr>
    </w:tbl>
    <w:p w14:paraId="63555C5F" w14:textId="77777777" w:rsidR="007B2C5B" w:rsidRDefault="007B2C5B" w:rsidP="007B2C5B">
      <w:pPr>
        <w:rPr>
          <w:rFonts w:cs="Times New Roman"/>
        </w:rPr>
      </w:pPr>
      <w:r>
        <w:rPr>
          <w:rFonts w:cs="Times New Roman"/>
        </w:rPr>
        <w:t>CRP: C-reactive protein; q2w: every 2 weeks</w:t>
      </w:r>
    </w:p>
    <w:p w14:paraId="5CC59F46" w14:textId="77777777" w:rsidR="007B2C5B" w:rsidRDefault="007B2C5B" w:rsidP="007B2C5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22"/>
        <w:gridCol w:w="3519"/>
      </w:tblGrid>
      <w:tr w:rsidR="007B2C5B" w14:paraId="47760155" w14:textId="77777777" w:rsidTr="007B2C5B">
        <w:trPr>
          <w:trHeight w:val="283"/>
        </w:trPr>
        <w:tc>
          <w:tcPr>
            <w:tcW w:w="9026" w:type="dxa"/>
            <w:gridSpan w:val="3"/>
            <w:hideMark/>
          </w:tcPr>
          <w:p w14:paraId="247C1673" w14:textId="77777777" w:rsidR="007B2C5B" w:rsidRDefault="007B2C5B">
            <w:pPr>
              <w:keepNext/>
              <w:keepLines/>
              <w:spacing w:before="100" w:beforeAutospacing="1"/>
            </w:pPr>
            <w:r>
              <w:rPr>
                <w:b/>
              </w:rPr>
              <w:lastRenderedPageBreak/>
              <w:t xml:space="preserve">Table S6 </w:t>
            </w:r>
            <w:r>
              <w:t>Percentage of patients with anaemia at weeks 2 and 24 (overall safety population)</w:t>
            </w:r>
          </w:p>
        </w:tc>
      </w:tr>
      <w:tr w:rsidR="007B2C5B" w14:paraId="3B119EA8" w14:textId="77777777" w:rsidTr="007B2C5B">
        <w:trPr>
          <w:cantSplit/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E05A1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CAAC9B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Adalimumab </w:t>
            </w:r>
            <w:r>
              <w:rPr>
                <w:rFonts w:cs="Times New Roman"/>
                <w:b/>
              </w:rPr>
              <w:br/>
              <w:t>40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185)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C9C35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Sarilumab </w:t>
            </w:r>
            <w:r>
              <w:rPr>
                <w:rFonts w:cs="Times New Roman"/>
                <w:b/>
              </w:rPr>
              <w:br/>
              <w:t>200 mg q2w</w:t>
            </w:r>
            <w:r>
              <w:rPr>
                <w:rFonts w:cs="Times New Roman"/>
                <w:b/>
              </w:rPr>
              <w:br/>
              <w:t>(</w:t>
            </w:r>
            <w:r>
              <w:rPr>
                <w:rFonts w:cs="Times New Roman"/>
                <w:b/>
                <w:i/>
              </w:rPr>
              <w:t xml:space="preserve">n </w:t>
            </w:r>
            <w:r>
              <w:rPr>
                <w:rFonts w:cs="Times New Roman"/>
                <w:b/>
              </w:rPr>
              <w:t>= 184)</w:t>
            </w:r>
          </w:p>
        </w:tc>
      </w:tr>
      <w:tr w:rsidR="007B2C5B" w14:paraId="3B3D641F" w14:textId="77777777" w:rsidTr="007B2C5B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00611C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  <w:b/>
              </w:rPr>
            </w:pPr>
            <w:r>
              <w:rPr>
                <w:rFonts w:cs="Times New Roman"/>
              </w:rPr>
              <w:t>Baseline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A2CF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25.4%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BCBA21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24.5%</w:t>
            </w:r>
          </w:p>
        </w:tc>
      </w:tr>
      <w:tr w:rsidR="007B2C5B" w14:paraId="5F74DFC5" w14:textId="77777777" w:rsidTr="007B2C5B">
        <w:trPr>
          <w:cantSplit/>
          <w:trHeight w:val="397"/>
        </w:trPr>
        <w:tc>
          <w:tcPr>
            <w:tcW w:w="1985" w:type="dxa"/>
            <w:vAlign w:val="center"/>
            <w:hideMark/>
          </w:tcPr>
          <w:p w14:paraId="3D36D4D3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Week 2</w:t>
            </w:r>
          </w:p>
        </w:tc>
        <w:tc>
          <w:tcPr>
            <w:tcW w:w="3522" w:type="dxa"/>
            <w:vAlign w:val="center"/>
            <w:hideMark/>
          </w:tcPr>
          <w:p w14:paraId="7B8F7B24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21.1%</w:t>
            </w:r>
          </w:p>
        </w:tc>
        <w:tc>
          <w:tcPr>
            <w:tcW w:w="3519" w:type="dxa"/>
            <w:vAlign w:val="center"/>
            <w:hideMark/>
          </w:tcPr>
          <w:p w14:paraId="4A7401C6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19.6%</w:t>
            </w:r>
          </w:p>
        </w:tc>
      </w:tr>
      <w:tr w:rsidR="007B2C5B" w14:paraId="3FFD0DC5" w14:textId="77777777" w:rsidTr="007B2C5B">
        <w:trPr>
          <w:cantSplit/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9766A" w14:textId="77777777" w:rsidR="007B2C5B" w:rsidRDefault="007B2C5B">
            <w:pPr>
              <w:keepNext/>
              <w:keepLines/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Week 24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007EEC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</w:rPr>
              <w:t>16.2%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20957" w14:textId="77777777" w:rsidR="007B2C5B" w:rsidRDefault="007B2C5B">
            <w:pPr>
              <w:keepNext/>
              <w:keepLines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</w:rPr>
              <w:t>10.9%</w:t>
            </w:r>
          </w:p>
        </w:tc>
      </w:tr>
    </w:tbl>
    <w:p w14:paraId="6A061D20" w14:textId="77777777" w:rsidR="007B2C5B" w:rsidRDefault="007B2C5B" w:rsidP="007B2C5B">
      <w:pPr>
        <w:rPr>
          <w:rFonts w:cs="Times New Roman"/>
        </w:rPr>
      </w:pPr>
      <w:r>
        <w:rPr>
          <w:rFonts w:cs="Times New Roman"/>
        </w:rPr>
        <w:t>Anaemia defined by World Health Organization criteria (haemoglobin &lt;12 g/dL [women]/&lt;13 g/dL [men]). q2w: every 2 weeks</w:t>
      </w:r>
    </w:p>
    <w:p w14:paraId="0798374F" w14:textId="77777777" w:rsidR="007B2C5B" w:rsidRDefault="007B2C5B" w:rsidP="007B2C5B">
      <w:pPr>
        <w:rPr>
          <w:rFonts w:cs="Times New Roman"/>
        </w:rPr>
      </w:pPr>
    </w:p>
    <w:p w14:paraId="758E8DA4" w14:textId="77777777" w:rsidR="007B2C5B" w:rsidRDefault="007B2C5B" w:rsidP="007B2C5B">
      <w:pPr>
        <w:rPr>
          <w:b/>
        </w:rPr>
      </w:pPr>
      <w:r>
        <w:rPr>
          <w:b/>
        </w:rPr>
        <w:t xml:space="preserve"> </w:t>
      </w:r>
    </w:p>
    <w:p w14:paraId="78DCB267" w14:textId="77777777" w:rsidR="007B2C5B" w:rsidRDefault="007B2C5B" w:rsidP="007B2C5B"/>
    <w:p w14:paraId="45B513ED" w14:textId="77777777" w:rsidR="007B2C5B" w:rsidRDefault="007B2C5B" w:rsidP="007B2C5B">
      <w:pPr>
        <w:spacing w:after="0" w:line="480" w:lineRule="auto"/>
        <w:rPr>
          <w:rFonts w:cs="Times New Roman"/>
          <w:b/>
        </w:rPr>
        <w:sectPr w:rsidR="007B2C5B">
          <w:pgSz w:w="11906" w:h="16838"/>
          <w:pgMar w:top="1440" w:right="1440" w:bottom="1440" w:left="1440" w:header="709" w:footer="709" w:gutter="0"/>
          <w:cols w:space="720"/>
        </w:sectPr>
      </w:pPr>
    </w:p>
    <w:p w14:paraId="4ECA4456" w14:textId="77777777" w:rsidR="007B2C5B" w:rsidRDefault="007B2C5B" w:rsidP="007B2C5B">
      <w:r>
        <w:rPr>
          <w:b/>
        </w:rPr>
        <w:lastRenderedPageBreak/>
        <w:t>Table S7</w:t>
      </w:r>
      <w:r>
        <w:t xml:space="preserve"> Treatment-by-</w:t>
      </w:r>
      <w:proofErr w:type="spellStart"/>
      <w:r>
        <w:t>tertile</w:t>
      </w:r>
      <w:proofErr w:type="spellEnd"/>
      <w:r>
        <w:t xml:space="preserve"> biomarker interactions for efficacy endpoints at week 24 analysed by baseline biomarker in </w:t>
      </w:r>
      <w:proofErr w:type="spellStart"/>
      <w:r>
        <w:t>tertiles</w:t>
      </w:r>
      <w:proofErr w:type="spellEnd"/>
    </w:p>
    <w:tbl>
      <w:tblPr>
        <w:tblStyle w:val="TableGrid"/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879"/>
        <w:gridCol w:w="881"/>
        <w:gridCol w:w="881"/>
        <w:gridCol w:w="881"/>
        <w:gridCol w:w="881"/>
        <w:gridCol w:w="881"/>
        <w:gridCol w:w="881"/>
        <w:gridCol w:w="880"/>
        <w:gridCol w:w="881"/>
        <w:gridCol w:w="881"/>
        <w:gridCol w:w="881"/>
        <w:gridCol w:w="881"/>
        <w:gridCol w:w="881"/>
        <w:gridCol w:w="881"/>
      </w:tblGrid>
      <w:tr w:rsidR="007B2C5B" w14:paraId="5D6992AA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AC7DE5" w14:textId="77777777" w:rsidR="007B2C5B" w:rsidRDefault="007B2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Efficacy endpoint at week 24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68E30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Biomarker at baseline</w:t>
            </w:r>
          </w:p>
        </w:tc>
      </w:tr>
      <w:tr w:rsidR="007B2C5B" w14:paraId="64547BA3" w14:textId="77777777" w:rsidTr="007B2C5B">
        <w:trPr>
          <w:trHeight w:val="567"/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C6BAF" w14:textId="77777777" w:rsidR="007B2C5B" w:rsidRDefault="007B2C5B">
            <w:pPr>
              <w:rPr>
                <w:rFonts w:cs="Times New Roman"/>
                <w:b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BEFF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A0C27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CRP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07DB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MMP-3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370F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OPG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21A1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OC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E993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CXCL13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790F7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Hepcidin</w:t>
            </w:r>
          </w:p>
        </w:tc>
      </w:tr>
      <w:tr w:rsidR="007B2C5B" w14:paraId="15AD477F" w14:textId="77777777" w:rsidTr="007B2C5B">
        <w:trPr>
          <w:trHeight w:val="567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09C3" w14:textId="77777777" w:rsidR="007B2C5B" w:rsidRDefault="007B2C5B">
            <w:pPr>
              <w:rPr>
                <w:rFonts w:cs="Times New Roman"/>
                <w:b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3B46B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5DD1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D05F3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1142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FC45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CD83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F0555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6682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5BA6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D5B1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C280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8172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D8DD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6191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</w:tr>
      <w:tr w:rsidR="007B2C5B" w14:paraId="0BFF7F4B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C9932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ACR20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ADE6A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75BC0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BB36F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38036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E6B12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26E3E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01473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15FB5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5759A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17F00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B5F2C0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D28223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7B486F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ABAC5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0.021</w:t>
            </w:r>
          </w:p>
        </w:tc>
      </w:tr>
      <w:tr w:rsidR="007B2C5B" w14:paraId="1F649818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C3131F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ACR50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172E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624F0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0.004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7DA49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201CC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FCFC0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5D441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097B3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C8156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E96A3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9C34A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D4DA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B7D43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55C4D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DF53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</w:tr>
      <w:tr w:rsidR="007B2C5B" w14:paraId="5B569B6B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2BA024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ACR70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AB739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7E8B6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0.008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B79C1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EB900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01DB9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52621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AAAB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C4AAC3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D7EB1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62623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5EACC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17FFA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67E1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FC71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</w:tr>
      <w:tr w:rsidR="007B2C5B" w14:paraId="29A9600A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9549B0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DAS28-ESR &lt;2.6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38BB6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7A4FC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53A50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EF545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4448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46F49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22527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C2AAF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25E31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85613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EE501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82900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DBBC3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1B21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</w:tr>
      <w:tr w:rsidR="007B2C5B" w14:paraId="1503046D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D63101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DAS28-ESR &lt;3.2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22D73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A8443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4E7C0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F9D8C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FE7D9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25239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D3E70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2925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C5FB2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422E8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FF3BC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A4C8C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B7A72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45EB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</w:tr>
      <w:tr w:rsidR="007B2C5B" w14:paraId="2CD40962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CD90EE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DAS28-CRP &lt;2.6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3DD14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9364D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0.041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8F8AD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CEC0B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4C99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6387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5FFC5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5FDB9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78D94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331D2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F338A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D0B7A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21835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8710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</w:tr>
      <w:tr w:rsidR="007B2C5B" w14:paraId="6211D8D6" w14:textId="77777777" w:rsidTr="007B2C5B">
        <w:trPr>
          <w:trHeight w:val="567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8BC28" w14:textId="77777777" w:rsidR="007B2C5B" w:rsidRDefault="007B2C5B">
            <w:pPr>
              <w:rPr>
                <w:rFonts w:cs="Times New Roman"/>
              </w:rPr>
            </w:pPr>
            <w:r>
              <w:rPr>
                <w:rFonts w:cs="Times New Roman"/>
              </w:rPr>
              <w:t>DAS28-CRP &lt;3.2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7364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A234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381A6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9E9C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0.049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AB45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52BC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0.014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BE01C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82DCE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E1F5E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27B8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68B14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580C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093A0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467E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</w:tr>
    </w:tbl>
    <w:p w14:paraId="61B86920" w14:textId="77777777" w:rsidR="007B2C5B" w:rsidRDefault="007B2C5B" w:rsidP="007B2C5B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>
        <w:rPr>
          <w:rFonts w:cs="Times New Roman"/>
        </w:rPr>
        <w:t xml:space="preserve">M/L: Nominal treatment-by-biomarker interaction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-value for Medium vs. Low </w:t>
      </w:r>
      <w:proofErr w:type="spellStart"/>
      <w:r>
        <w:rPr>
          <w:rFonts w:cs="Times New Roman"/>
        </w:rPr>
        <w:t>tertile</w:t>
      </w:r>
      <w:proofErr w:type="spellEnd"/>
      <w:r>
        <w:rPr>
          <w:rFonts w:cs="Times New Roman"/>
        </w:rPr>
        <w:t xml:space="preserve">; H/L: Nominal treatment-by-biomarker interaction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value for High vs. Low </w:t>
      </w:r>
      <w:proofErr w:type="spellStart"/>
      <w:r>
        <w:rPr>
          <w:rFonts w:cs="Times New Roman"/>
        </w:rPr>
        <w:t>tertile</w:t>
      </w:r>
      <w:proofErr w:type="spellEnd"/>
      <w:r>
        <w:rPr>
          <w:rFonts w:cs="Times New Roman"/>
        </w:rPr>
        <w:t>. ACR20/50/70: American College of Rheumatology 20</w:t>
      </w:r>
      <w:r>
        <w:rPr>
          <w:rFonts w:eastAsia="HelveticaNeue-Roman" w:cs="Times New Roman"/>
        </w:rPr>
        <w:t>/</w:t>
      </w:r>
      <w:r>
        <w:rPr>
          <w:rFonts w:cs="Times New Roman"/>
        </w:rPr>
        <w:t xml:space="preserve">50/70% responses; CRP: C-reactive protein; CXCL13: chemokine (C-X-C motif) ligand 13; DAS28 CRP: Disease Activity Score (28 joints) C-reactive protein; DAS28-ESR: Disease Activity Score (28 joints) erythrocyte sedimentation rate; MMP-3: matrix metalloproteinase 3; NS: not significant at 5%; OC: osteocalcin; OPG: </w:t>
      </w:r>
      <w:proofErr w:type="spellStart"/>
      <w:r>
        <w:rPr>
          <w:rFonts w:cs="Times New Roman"/>
        </w:rPr>
        <w:t>osteoprotegerin</w:t>
      </w:r>
      <w:proofErr w:type="spellEnd"/>
      <w:r>
        <w:rPr>
          <w:rFonts w:cs="Times New Roman"/>
        </w:rPr>
        <w:t>; SAA: serum amyloid A.</w:t>
      </w:r>
    </w:p>
    <w:p w14:paraId="7AA5D33A" w14:textId="77777777" w:rsidR="007B2C5B" w:rsidRDefault="007B2C5B" w:rsidP="007B2C5B">
      <w:pPr>
        <w:autoSpaceDE w:val="0"/>
        <w:autoSpaceDN w:val="0"/>
        <w:adjustRightInd w:val="0"/>
        <w:spacing w:line="480" w:lineRule="auto"/>
        <w:rPr>
          <w:rFonts w:cs="Times New Roman"/>
        </w:rPr>
      </w:pPr>
    </w:p>
    <w:p w14:paraId="46A559C5" w14:textId="77777777" w:rsidR="007B2C5B" w:rsidRDefault="007B2C5B" w:rsidP="007B2C5B">
      <w:r>
        <w:rPr>
          <w:b/>
        </w:rPr>
        <w:lastRenderedPageBreak/>
        <w:t>Table S8</w:t>
      </w:r>
      <w:r>
        <w:t xml:space="preserve"> Treatment-by-</w:t>
      </w:r>
      <w:proofErr w:type="spellStart"/>
      <w:r>
        <w:t>tertile</w:t>
      </w:r>
      <w:proofErr w:type="spellEnd"/>
      <w:r>
        <w:t xml:space="preserve"> biomarker interactions for PROs at week 24 analysed by baseline biomarker in </w:t>
      </w:r>
      <w:proofErr w:type="spellStart"/>
      <w:r>
        <w:t>tertiles</w:t>
      </w:r>
      <w:proofErr w:type="spellEnd"/>
      <w:r>
        <w:t xml:space="preserve"> </w:t>
      </w:r>
    </w:p>
    <w:tbl>
      <w:tblPr>
        <w:tblStyle w:val="TableGrid"/>
        <w:tblW w:w="15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39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7B2C5B" w14:paraId="1E4D52EA" w14:textId="77777777" w:rsidTr="007B2C5B">
        <w:trPr>
          <w:trHeight w:val="915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71C497" w14:textId="77777777" w:rsidR="007B2C5B" w:rsidRDefault="007B2C5B">
            <w:pPr>
              <w:rPr>
                <w:b/>
                <w:sz w:val="20"/>
              </w:rPr>
            </w:pPr>
            <w:r>
              <w:rPr>
                <w:b/>
              </w:rPr>
              <w:t>Change from baseline in PROs at Week 24</w:t>
            </w:r>
          </w:p>
        </w:tc>
        <w:tc>
          <w:tcPr>
            <w:tcW w:w="140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FAF85" w14:textId="77777777" w:rsidR="007B2C5B" w:rsidRDefault="007B2C5B">
            <w:pPr>
              <w:jc w:val="center"/>
              <w:rPr>
                <w:b/>
                <w:sz w:val="20"/>
              </w:rPr>
            </w:pPr>
            <w:r>
              <w:rPr>
                <w:rFonts w:cs="Times New Roman"/>
                <w:b/>
              </w:rPr>
              <w:t>Biomarker at baseline</w:t>
            </w:r>
          </w:p>
        </w:tc>
      </w:tr>
      <w:tr w:rsidR="007B2C5B" w14:paraId="2E6AC763" w14:textId="77777777" w:rsidTr="007B2C5B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AD6F" w14:textId="77777777" w:rsidR="007B2C5B" w:rsidRDefault="007B2C5B">
            <w:pPr>
              <w:rPr>
                <w:b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4274F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SAA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4CD13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CRP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C47C3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MMP-3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9F967" w14:textId="77777777" w:rsidR="007B2C5B" w:rsidRDefault="007B2C5B">
            <w:pPr>
              <w:jc w:val="center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1BE08" w14:textId="77777777" w:rsidR="007B2C5B" w:rsidRDefault="007B2C5B">
            <w:pPr>
              <w:jc w:val="center"/>
              <w:rPr>
                <w:b/>
              </w:rPr>
            </w:pPr>
            <w:r>
              <w:rPr>
                <w:b/>
              </w:rPr>
              <w:t>CXCL13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41C09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Hepcidin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E46B05" w14:textId="77777777" w:rsidR="007B2C5B" w:rsidRDefault="007B2C5B">
            <w:pPr>
              <w:jc w:val="center"/>
              <w:rPr>
                <w:b/>
              </w:rPr>
            </w:pPr>
            <w:r>
              <w:rPr>
                <w:b/>
              </w:rPr>
              <w:t>s-ICAM1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A9248" w14:textId="77777777" w:rsidR="007B2C5B" w:rsidRDefault="007B2C5B">
            <w:pPr>
              <w:jc w:val="center"/>
              <w:rPr>
                <w:b/>
              </w:rPr>
            </w:pPr>
            <w:r>
              <w:rPr>
                <w:b/>
              </w:rPr>
              <w:t>Iron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AAA79" w14:textId="77777777" w:rsidR="007B2C5B" w:rsidRDefault="007B2C5B">
            <w:pPr>
              <w:jc w:val="center"/>
              <w:rPr>
                <w:b/>
              </w:rPr>
            </w:pPr>
            <w:r>
              <w:rPr>
                <w:b/>
              </w:rPr>
              <w:t>Ferritin</w:t>
            </w:r>
          </w:p>
        </w:tc>
      </w:tr>
      <w:tr w:rsidR="007B2C5B" w14:paraId="7CD8F2B4" w14:textId="77777777" w:rsidTr="007B2C5B">
        <w:trPr>
          <w:trHeight w:val="567"/>
          <w:jc w:val="center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C3A" w14:textId="77777777" w:rsidR="007B2C5B" w:rsidRDefault="007B2C5B">
            <w:pPr>
              <w:rPr>
                <w:b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C200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6A8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C2057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EEE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164F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94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AF27D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5E2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60484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E7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8462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1EB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7FE0BE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00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E8EC1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513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3201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M/L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E3EBC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H/L</w:t>
            </w:r>
          </w:p>
        </w:tc>
      </w:tr>
      <w:tr w:rsidR="007B2C5B" w14:paraId="17F9A8D1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E3D330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Patient global VAS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9A34B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A3954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26377D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2B8682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D409B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864957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8527E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4174F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1866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E8A6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10F2A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39CAF6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BEE2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B024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3ACD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BB393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DF70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A06F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49133F83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E1C29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HAQ-DI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B409E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8A9A35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&lt;0.001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4AAE9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1777FB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62BA1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8963FC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&lt;0.001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DA8C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D0487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8A804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D2706D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2FF0A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0BF9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3CEA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8C276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1480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C42C2D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F7DB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5EE66DE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53D0E455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86374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Pain VAS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8C0AF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8D9DEC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F01856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E27E86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0.029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1CA801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661997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F0669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B585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98B3A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311AC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DC5F71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463929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B9BD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60E3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3C845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EAD9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6507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1D8A0AE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416DDC0F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D4755C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SF-36 – PCS score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7142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CEBD0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&lt;0.001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F8DFE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E6ED77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0.016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0BDCE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E74F0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0.026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8BA4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DF449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7E71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495612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77958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B1381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1733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CF86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2DDA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D9C0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D8261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19392C8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057103BA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9FFAF3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t>SF-36 – MCS score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B0B6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1411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49EA1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A54D3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F216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2172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3F3B1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AA7D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96A03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8CB95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AF1F44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4F3350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0.023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708C6F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C8484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89B05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3F170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63597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086AD4C3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0.050</w:t>
            </w:r>
          </w:p>
        </w:tc>
      </w:tr>
      <w:tr w:rsidR="007B2C5B" w14:paraId="32461C53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8A39A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SF-36 – PF domain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992B27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959B2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2FC7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EC7CA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76220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0531F4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5A205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7035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71B3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8C9A59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A221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AE3C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91739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0CD62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7F7B2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A3F50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FC35C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07A7251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45C57C32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96E80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t>SF-36 – BP domain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D0EFE1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F5A3D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85A54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2B42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6969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ABBE8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B9FAC5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D61F5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7D739E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96FE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D5F1C4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8BCAC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0.016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B15D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61764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2686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6C8B5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296FF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2DB9A39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0AC2971E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A732D" w14:textId="77777777" w:rsidR="007B2C5B" w:rsidRDefault="007B2C5B">
            <w:pPr>
              <w:jc w:val="center"/>
            </w:pPr>
            <w:r>
              <w:t xml:space="preserve">SF-36 – </w:t>
            </w:r>
            <w:r>
              <w:rPr>
                <w:rFonts w:cs="Times New Roman"/>
              </w:rPr>
              <w:t>VT domain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161D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F22195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FF33B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708EA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CC6C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037A2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72995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170A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FB8C8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B43C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310BE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60365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D004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05B5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0BFCC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C592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24CE6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650EFB1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2866E707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C0880" w14:textId="77777777" w:rsidR="007B2C5B" w:rsidRDefault="007B2C5B">
            <w:pPr>
              <w:jc w:val="center"/>
            </w:pPr>
            <w:r>
              <w:t>SF-36 – RE domain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F15F4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0A0A5A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3C214B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62B29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2B9E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E2D66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48983E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056667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365C2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79283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9ACA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31BD0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D125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24EC1E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831F4E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54B61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AB0DB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vAlign w:val="center"/>
            <w:hideMark/>
          </w:tcPr>
          <w:p w14:paraId="0CBF77E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4CB16CE1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9CDCA" w14:textId="77777777" w:rsidR="007B2C5B" w:rsidRDefault="007B2C5B">
            <w:pPr>
              <w:jc w:val="center"/>
            </w:pPr>
            <w:r>
              <w:t>SF-36 –MH domain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18747C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397212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9D8C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5E4BFF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6393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E136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DB2C2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390CC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AB6AB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2981B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2FD4A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9BBA41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45163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715A0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986F0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E926C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809C91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0.047</w:t>
            </w:r>
          </w:p>
        </w:tc>
        <w:tc>
          <w:tcPr>
            <w:tcW w:w="788" w:type="dxa"/>
            <w:vAlign w:val="center"/>
            <w:hideMark/>
          </w:tcPr>
          <w:p w14:paraId="65035A7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44AA9A46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6AF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Morning stiffness VAS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50456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C24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E0CD5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A94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0.017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CEBB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D5D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&lt;0.001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07FBA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690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0C55A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FF4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317B72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BDB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&lt;0.001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BCF96D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8E69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9146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CF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0D62C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547A6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  <w:tr w:rsidR="007B2C5B" w14:paraId="69AFC431" w14:textId="77777777" w:rsidTr="007B2C5B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9A4" w14:textId="77777777" w:rsidR="007B2C5B" w:rsidRDefault="007B2C5B">
            <w:pPr>
              <w:jc w:val="center"/>
            </w:pPr>
            <w:r>
              <w:rPr>
                <w:rFonts w:cs="Times New Roman"/>
              </w:rPr>
              <w:lastRenderedPageBreak/>
              <w:t>RAID 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2F0D18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1682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6A22F6" w14:textId="77777777" w:rsidR="007B2C5B" w:rsidRDefault="007B2C5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0.045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7E0" w14:textId="77777777" w:rsidR="007B2C5B" w:rsidRDefault="007B2C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CCFE2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CCF8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724F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CD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EC935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C51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0EB3C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D545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C901B" w14:textId="77777777" w:rsidR="007B2C5B" w:rsidRDefault="007B2C5B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0.032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60F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6976A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D043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79440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BF2308" w14:textId="77777777" w:rsidR="007B2C5B" w:rsidRDefault="007B2C5B">
            <w:pPr>
              <w:jc w:val="center"/>
            </w:pPr>
            <w:r>
              <w:rPr>
                <w:rFonts w:cs="Times New Roman"/>
              </w:rPr>
              <w:t>NS</w:t>
            </w:r>
          </w:p>
        </w:tc>
      </w:tr>
    </w:tbl>
    <w:p w14:paraId="17068749" w14:textId="77777777" w:rsidR="007B2C5B" w:rsidRDefault="007B2C5B" w:rsidP="007B2C5B">
      <w:pPr>
        <w:autoSpaceDE w:val="0"/>
        <w:autoSpaceDN w:val="0"/>
        <w:adjustRightInd w:val="0"/>
        <w:spacing w:line="480" w:lineRule="auto"/>
        <w:rPr>
          <w:rFonts w:cs="Times New Roman"/>
        </w:rPr>
      </w:pPr>
    </w:p>
    <w:p w14:paraId="7080BC2E" w14:textId="77777777" w:rsidR="007B2C5B" w:rsidRDefault="007B2C5B" w:rsidP="007B2C5B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>
        <w:rPr>
          <w:rFonts w:cs="Times New Roman"/>
        </w:rPr>
        <w:t xml:space="preserve">M/L: Nominal treatment-by-biomarker interaction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value for Medium vs. Low </w:t>
      </w:r>
      <w:proofErr w:type="spellStart"/>
      <w:r>
        <w:rPr>
          <w:rFonts w:cs="Times New Roman"/>
        </w:rPr>
        <w:t>tertile</w:t>
      </w:r>
      <w:proofErr w:type="spellEnd"/>
      <w:r>
        <w:rPr>
          <w:rFonts w:cs="Times New Roman"/>
        </w:rPr>
        <w:t xml:space="preserve">; H/L: Nominal treatment-by-biomarker interaction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value for High vs.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Low </w:t>
      </w:r>
      <w:proofErr w:type="spellStart"/>
      <w:r>
        <w:rPr>
          <w:rFonts w:cs="Times New Roman"/>
        </w:rPr>
        <w:t>tertile</w:t>
      </w:r>
      <w:proofErr w:type="spellEnd"/>
      <w:r>
        <w:rPr>
          <w:rFonts w:cs="Times New Roman"/>
        </w:rPr>
        <w:t xml:space="preserve">. BP: bodily pain; CRP: C-reactive protein; CXCL13: chemokine (C-X-C motif) ligand 13; </w:t>
      </w:r>
      <w:r>
        <w:rPr>
          <w:rFonts w:eastAsia="HelveticaNeue-Roman" w:cs="Times New Roman"/>
        </w:rPr>
        <w:t xml:space="preserve">FACIT: </w:t>
      </w:r>
      <w:r>
        <w:rPr>
          <w:color w:val="000000"/>
          <w:shd w:val="clear" w:color="auto" w:fill="FFFFFF"/>
        </w:rPr>
        <w:t>Functional Assessment of Chronic Illness Therapy;</w:t>
      </w:r>
      <w:r>
        <w:t xml:space="preserve"> HAQ-DI: Health Assessment Questionnaire-Disability Index;</w:t>
      </w:r>
      <w:r>
        <w:rPr>
          <w:rFonts w:ascii="HelveticaNeue-Roman" w:hint="eastAsia"/>
          <w:sz w:val="14"/>
        </w:rPr>
        <w:t xml:space="preserve"> </w:t>
      </w:r>
      <w:proofErr w:type="spellStart"/>
      <w:r>
        <w:rPr>
          <w:rFonts w:cs="Times New Roman"/>
        </w:rPr>
        <w:t>Lp</w:t>
      </w:r>
      <w:proofErr w:type="spellEnd"/>
      <w:r>
        <w:rPr>
          <w:rFonts w:cs="Times New Roman"/>
        </w:rPr>
        <w:t xml:space="preserve">(a): lipoprotein (a); </w:t>
      </w:r>
      <w:r>
        <w:rPr>
          <w:rFonts w:eastAsia="HelveticaNeue-Roman" w:cs="Times New Roman"/>
        </w:rPr>
        <w:t xml:space="preserve">MCS: mental component summary; MH: mental health; </w:t>
      </w:r>
      <w:r>
        <w:rPr>
          <w:rFonts w:cs="Times New Roman"/>
        </w:rPr>
        <w:t xml:space="preserve">MMP-3: matrix metalloproteinase-3; NS: not significant at 5%; OC: osteocalcin; </w:t>
      </w:r>
      <w:r>
        <w:t xml:space="preserve">OPG: </w:t>
      </w:r>
      <w:proofErr w:type="spellStart"/>
      <w:r>
        <w:rPr>
          <w:rFonts w:cs="Times New Roman"/>
        </w:rPr>
        <w:t>osteoprotegerin</w:t>
      </w:r>
      <w:proofErr w:type="spellEnd"/>
      <w:r>
        <w:rPr>
          <w:rFonts w:cs="Times New Roman"/>
        </w:rPr>
        <w:t xml:space="preserve">; P1NP: procollagen type 1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-terminal </w:t>
      </w:r>
      <w:proofErr w:type="spellStart"/>
      <w:r>
        <w:rPr>
          <w:rFonts w:cs="Times New Roman"/>
        </w:rPr>
        <w:t>propeptide</w:t>
      </w:r>
      <w:proofErr w:type="spellEnd"/>
      <w:r>
        <w:rPr>
          <w:rFonts w:cs="Times New Roman"/>
        </w:rPr>
        <w:t xml:space="preserve">; </w:t>
      </w:r>
      <w:r>
        <w:rPr>
          <w:rFonts w:eastAsia="HelveticaNeue-Roman" w:cs="Times New Roman"/>
        </w:rPr>
        <w:t>PCS: physical component summary;</w:t>
      </w:r>
      <w:r>
        <w:rPr>
          <w:rFonts w:cs="Times New Roman"/>
        </w:rPr>
        <w:t xml:space="preserve"> PF: physical functioning; RAID: </w:t>
      </w:r>
      <w:r>
        <w:rPr>
          <w:rFonts w:cs="Times New Roman"/>
          <w:color w:val="333333"/>
          <w:szCs w:val="26"/>
          <w:shd w:val="clear" w:color="auto" w:fill="FFFFFF"/>
        </w:rPr>
        <w:t>rheumatoid arthritis impact of disease;</w:t>
      </w:r>
      <w:r>
        <w:rPr>
          <w:rFonts w:ascii="Helvetica" w:hAnsi="Helvetica"/>
          <w:color w:val="333333"/>
          <w:szCs w:val="26"/>
          <w:shd w:val="clear" w:color="auto" w:fill="FFFFFF"/>
        </w:rPr>
        <w:t xml:space="preserve"> </w:t>
      </w:r>
      <w:r>
        <w:rPr>
          <w:rFonts w:cs="Times New Roman"/>
        </w:rPr>
        <w:t>RANKL: receptor activator of nuclear factor-</w:t>
      </w:r>
      <w:proofErr w:type="spellStart"/>
      <w:r>
        <w:rPr>
          <w:rFonts w:eastAsia="ArialMT" w:cs="Times New Roman"/>
        </w:rPr>
        <w:t>κB</w:t>
      </w:r>
      <w:proofErr w:type="spellEnd"/>
      <w:r>
        <w:rPr>
          <w:rFonts w:eastAsia="ArialMT" w:cs="Times New Roman"/>
        </w:rPr>
        <w:t xml:space="preserve"> </w:t>
      </w:r>
      <w:r>
        <w:rPr>
          <w:rFonts w:cs="Times New Roman"/>
        </w:rPr>
        <w:t>ligand; RE: role-emotional; SAA: serum amyloid A; SF-36: Medical Outcomes Study Short-Form (36-item) Health Survey; sICAM-1: soluble intercellular adhesion molecule-1; TIBC: total iron-binding capacity; VAS: visual analogue scale; VT: vitality.</w:t>
      </w:r>
    </w:p>
    <w:p w14:paraId="15C0278D" w14:textId="77777777" w:rsidR="007B2C5B" w:rsidRDefault="007B2C5B" w:rsidP="007B2C5B">
      <w:pPr>
        <w:spacing w:after="0" w:line="480" w:lineRule="auto"/>
        <w:rPr>
          <w:rFonts w:cs="Times New Roman"/>
        </w:rPr>
        <w:sectPr w:rsidR="007B2C5B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07BA0300" w14:textId="77777777" w:rsidR="007B2C5B" w:rsidRDefault="007B2C5B" w:rsidP="007B2C5B">
      <w:r>
        <w:rPr>
          <w:b/>
        </w:rPr>
        <w:lastRenderedPageBreak/>
        <w:t>Fig. S1</w:t>
      </w:r>
      <w:r>
        <w:t xml:space="preserve"> Correlation matrix for baseline biomarkers and haematology parameters </w:t>
      </w:r>
    </w:p>
    <w:p w14:paraId="0611C203" w14:textId="03C946E5" w:rsidR="007B2C5B" w:rsidRDefault="007B2C5B" w:rsidP="007B2C5B">
      <w:pPr>
        <w:spacing w:line="480" w:lineRule="auto"/>
        <w:jc w:val="center"/>
        <w:rPr>
          <w:rFonts w:cs="Times New Roman"/>
        </w:rPr>
      </w:pPr>
      <w:r>
        <w:rPr>
          <w:rFonts w:cs="Times New Roman"/>
          <w:noProof/>
          <w:lang w:eastAsia="en-GB"/>
        </w:rPr>
        <w:drawing>
          <wp:inline distT="0" distB="0" distL="0" distR="0" wp14:anchorId="733758F6" wp14:editId="286D4A54">
            <wp:extent cx="5731510" cy="36175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AA9A" w14:textId="77777777" w:rsidR="007B2C5B" w:rsidRDefault="007B2C5B" w:rsidP="007B2C5B">
      <w:pPr>
        <w:autoSpaceDE w:val="0"/>
        <w:autoSpaceDN w:val="0"/>
        <w:adjustRightInd w:val="0"/>
        <w:spacing w:after="0" w:line="480" w:lineRule="auto"/>
        <w:rPr>
          <w:rFonts w:cs="Times New Roman"/>
        </w:rPr>
      </w:pPr>
      <w:r>
        <w:rPr>
          <w:rFonts w:cs="Times New Roman"/>
        </w:rPr>
        <w:t xml:space="preserve">CRP: C-reactive protein; CXCL13: chemokine (C-X-C motif) ligand 13; </w:t>
      </w:r>
      <w:proofErr w:type="spellStart"/>
      <w:r>
        <w:rPr>
          <w:rFonts w:cs="Times New Roman"/>
        </w:rPr>
        <w:t>Lp</w:t>
      </w:r>
      <w:proofErr w:type="spellEnd"/>
      <w:r>
        <w:rPr>
          <w:rFonts w:cs="Times New Roman"/>
        </w:rPr>
        <w:t xml:space="preserve">(a): lipoprotein (a); MMP-3: </w:t>
      </w:r>
      <w:r>
        <w:t xml:space="preserve">matrix metalloproteinase-3; OPG: </w:t>
      </w:r>
      <w:proofErr w:type="spellStart"/>
      <w:r>
        <w:rPr>
          <w:rFonts w:cs="Times New Roman"/>
        </w:rPr>
        <w:t>osteoprotegerin</w:t>
      </w:r>
      <w:proofErr w:type="spellEnd"/>
      <w:r>
        <w:rPr>
          <w:rFonts w:cs="Times New Roman"/>
        </w:rPr>
        <w:t xml:space="preserve">; P1NP: procollagen type 1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-terminal </w:t>
      </w:r>
      <w:proofErr w:type="spellStart"/>
      <w:r>
        <w:rPr>
          <w:rFonts w:cs="Times New Roman"/>
        </w:rPr>
        <w:t>propeptide</w:t>
      </w:r>
      <w:proofErr w:type="spellEnd"/>
      <w:r>
        <w:rPr>
          <w:rFonts w:cs="Times New Roman"/>
        </w:rPr>
        <w:t>; RANKL: receptor activator of nuclear factor-</w:t>
      </w:r>
      <w:proofErr w:type="spellStart"/>
      <w:r>
        <w:rPr>
          <w:rFonts w:eastAsia="ArialMT" w:cs="Times New Roman"/>
        </w:rPr>
        <w:t>κB</w:t>
      </w:r>
      <w:proofErr w:type="spellEnd"/>
      <w:r>
        <w:rPr>
          <w:rFonts w:eastAsia="ArialMT" w:cs="Times New Roman"/>
        </w:rPr>
        <w:t xml:space="preserve"> </w:t>
      </w:r>
      <w:r>
        <w:rPr>
          <w:rFonts w:cs="Times New Roman"/>
        </w:rPr>
        <w:t>ligand; sICAM-1: soluble intercellular adhesion molecule-1;</w:t>
      </w:r>
      <w:bookmarkStart w:id="1" w:name="_Hlk530315297"/>
      <w:r>
        <w:rPr>
          <w:rFonts w:cs="Times New Roman"/>
        </w:rPr>
        <w:t xml:space="preserve"> TIBC: total iron-binding capacity</w:t>
      </w:r>
      <w:bookmarkEnd w:id="1"/>
    </w:p>
    <w:p w14:paraId="0239DB06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00941913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4C92A19B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304E8E85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0BE5B88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31CA5ABB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3B07881C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2AFD5B49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4A3D370" w14:textId="77777777" w:rsidR="007B2C5B" w:rsidRDefault="007B2C5B" w:rsidP="007B2C5B">
      <w:r>
        <w:rPr>
          <w:b/>
        </w:rPr>
        <w:lastRenderedPageBreak/>
        <w:t>Fig. S2</w:t>
      </w:r>
      <w:r>
        <w:t xml:space="preserve"> Median percentage changes from baseline in (A) CXCL13 and (B) sICAM-1 through week 24</w:t>
      </w:r>
    </w:p>
    <w:p w14:paraId="2BF35A50" w14:textId="18594FE5" w:rsidR="007B2C5B" w:rsidRDefault="007B2C5B" w:rsidP="007B2C5B">
      <w:pPr>
        <w:spacing w:line="480" w:lineRule="auto"/>
        <w:rPr>
          <w:rFonts w:cs="Times New Roman"/>
          <w:b/>
        </w:rPr>
      </w:pPr>
      <w:r>
        <w:rPr>
          <w:rFonts w:cs="Times New Roman"/>
          <w:b/>
          <w:noProof/>
          <w:lang w:eastAsia="en-GB"/>
        </w:rPr>
        <w:drawing>
          <wp:inline distT="0" distB="0" distL="0" distR="0" wp14:anchorId="2D5CDB44" wp14:editId="49C15150">
            <wp:extent cx="5731510" cy="225869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C74BF" w14:textId="77777777" w:rsidR="007B2C5B" w:rsidRDefault="007B2C5B" w:rsidP="007B2C5B">
      <w:pPr>
        <w:spacing w:line="480" w:lineRule="auto"/>
        <w:rPr>
          <w:rFonts w:eastAsiaTheme="minorEastAsia" w:cs="Times New Roman"/>
          <w:color w:val="000000" w:themeColor="text1"/>
          <w:kern w:val="24"/>
          <w:szCs w:val="36"/>
          <w:lang w:eastAsia="en-GB"/>
        </w:rPr>
      </w:pPr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***Adjusted </w:t>
      </w:r>
      <w:r>
        <w:rPr>
          <w:rFonts w:eastAsiaTheme="minorEastAsia" w:cs="Times New Roman"/>
          <w:i/>
          <w:color w:val="000000" w:themeColor="text1"/>
          <w:kern w:val="24"/>
          <w:szCs w:val="36"/>
          <w:lang w:eastAsia="en-GB"/>
        </w:rPr>
        <w:t>p</w:t>
      </w:r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 &lt; 0.0001 vs. adalimumab (</w:t>
      </w:r>
      <w:proofErr w:type="spellStart"/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>Benjamini</w:t>
      </w:r>
      <w:proofErr w:type="spellEnd"/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–Hochberg procedure). </w:t>
      </w:r>
      <w:r>
        <w:rPr>
          <w:rFonts w:cs="Times New Roman"/>
        </w:rPr>
        <w:t>CXCL13: chemokine (C-X-C motif) ligand 13; Q: quartile; q2w: every 2 weeks; sICAM-1: soluble intercellular adhesion molecule-1</w:t>
      </w:r>
    </w:p>
    <w:p w14:paraId="71779A60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146A50A9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4DA51991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1D2B607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1B9E0908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18CD2D42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124DFD0B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4F14E16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484D7995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F3E2FEE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6FC19F64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720CA8AD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6AAFDDAC" w14:textId="77777777" w:rsidR="007B2C5B" w:rsidRDefault="007B2C5B" w:rsidP="007B2C5B">
      <w:r>
        <w:rPr>
          <w:b/>
        </w:rPr>
        <w:lastRenderedPageBreak/>
        <w:t>Fig. S3</w:t>
      </w:r>
      <w:r>
        <w:t xml:space="preserve"> Median percentage changes from baseline in biomarkers of anaemia of chronic disease 2 weeks post-treatment </w:t>
      </w:r>
    </w:p>
    <w:p w14:paraId="77D7EDD1" w14:textId="49B6E942" w:rsidR="007B2C5B" w:rsidRDefault="007B2C5B" w:rsidP="007B2C5B">
      <w:pPr>
        <w:spacing w:line="480" w:lineRule="auto"/>
        <w:rPr>
          <w:rFonts w:cs="Times New Roman"/>
          <w:b/>
        </w:rPr>
      </w:pPr>
      <w:r>
        <w:rPr>
          <w:rFonts w:cs="Times New Roman"/>
          <w:b/>
          <w:noProof/>
          <w:lang w:eastAsia="en-GB"/>
        </w:rPr>
        <w:drawing>
          <wp:inline distT="0" distB="0" distL="0" distR="0" wp14:anchorId="5E5489F5" wp14:editId="1C8587C9">
            <wp:extent cx="5731510" cy="38176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5F11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620AD7A1" w14:textId="77777777" w:rsidR="007B2C5B" w:rsidRDefault="007B2C5B" w:rsidP="007B2C5B">
      <w:pPr>
        <w:spacing w:after="120" w:line="480" w:lineRule="auto"/>
        <w:rPr>
          <w:rFonts w:eastAsiaTheme="minorEastAsia" w:cs="Times New Roman"/>
          <w:color w:val="000000" w:themeColor="text1"/>
          <w:kern w:val="24"/>
          <w:szCs w:val="36"/>
          <w:lang w:eastAsia="en-GB"/>
        </w:rPr>
      </w:pPr>
      <w:r>
        <w:rPr>
          <w:rFonts w:cs="Times New Roman"/>
        </w:rPr>
        <w:t xml:space="preserve">Median percentage changes from baseline in (A) hepcidin, (B) iron, (C) ferritin, and (D) TIBC at week 2 post-treatment. </w:t>
      </w:r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***Adjusted </w:t>
      </w:r>
      <w:r>
        <w:rPr>
          <w:rFonts w:eastAsiaTheme="minorEastAsia" w:cs="Times New Roman"/>
          <w:i/>
          <w:color w:val="000000" w:themeColor="text1"/>
          <w:kern w:val="24"/>
          <w:szCs w:val="36"/>
          <w:lang w:eastAsia="en-GB"/>
        </w:rPr>
        <w:t>p</w:t>
      </w:r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 &lt; 0.0001 vs. adalimumab (</w:t>
      </w:r>
      <w:proofErr w:type="spellStart"/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>Benjamini</w:t>
      </w:r>
      <w:proofErr w:type="spellEnd"/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–Hochberg procedure). **Adjusted </w:t>
      </w:r>
      <w:r>
        <w:rPr>
          <w:rFonts w:eastAsiaTheme="minorEastAsia" w:cs="Times New Roman"/>
          <w:i/>
          <w:color w:val="000000" w:themeColor="text1"/>
          <w:kern w:val="24"/>
          <w:szCs w:val="36"/>
          <w:lang w:eastAsia="en-GB"/>
        </w:rPr>
        <w:t>p</w:t>
      </w:r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 &lt; 0.01 vs. adalimumab (</w:t>
      </w:r>
      <w:proofErr w:type="spellStart"/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>Benjamini</w:t>
      </w:r>
      <w:proofErr w:type="spellEnd"/>
      <w:r>
        <w:rPr>
          <w:rFonts w:eastAsiaTheme="minorEastAsia" w:cs="Times New Roman"/>
          <w:color w:val="000000" w:themeColor="text1"/>
          <w:kern w:val="24"/>
          <w:szCs w:val="36"/>
          <w:lang w:eastAsia="en-GB"/>
        </w:rPr>
        <w:t xml:space="preserve">–Hochberg procedure). </w:t>
      </w:r>
      <w:r>
        <w:rPr>
          <w:rFonts w:cs="Times New Roman"/>
        </w:rPr>
        <w:t>Q: quartile; q2w: every 2 weeks; TIBC: total iron-binding capacity</w:t>
      </w:r>
    </w:p>
    <w:p w14:paraId="54FF2E21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C997E61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079239A4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0FB9F95C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6C9FFB69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507CE5CD" w14:textId="77777777" w:rsidR="007B2C5B" w:rsidRDefault="007B2C5B" w:rsidP="007B2C5B">
      <w:pPr>
        <w:spacing w:line="480" w:lineRule="auto"/>
        <w:rPr>
          <w:rFonts w:cs="Times New Roman"/>
        </w:rPr>
      </w:pPr>
    </w:p>
    <w:p w14:paraId="6288D0A6" w14:textId="77777777" w:rsidR="007B2C5B" w:rsidRDefault="007B2C5B" w:rsidP="007B2C5B">
      <w:r>
        <w:rPr>
          <w:b/>
        </w:rPr>
        <w:lastRenderedPageBreak/>
        <w:t>Fig. S4</w:t>
      </w:r>
      <w:r>
        <w:t xml:space="preserve"> ACR50 responses at week 24 and corresponding ORs with differential combinations of CXCL13 and sICAM-1 </w:t>
      </w:r>
    </w:p>
    <w:p w14:paraId="35B94EB7" w14:textId="0C67C941" w:rsidR="007B2C5B" w:rsidRDefault="007B2C5B" w:rsidP="007B2C5B">
      <w:pPr>
        <w:spacing w:line="480" w:lineRule="auto"/>
        <w:rPr>
          <w:rFonts w:cs="Times New Roman"/>
          <w:b/>
          <w:noProof/>
        </w:rPr>
      </w:pPr>
      <w:r>
        <w:rPr>
          <w:rFonts w:cs="Times New Roman"/>
          <w:b/>
          <w:noProof/>
          <w:lang w:eastAsia="en-GB"/>
        </w:rPr>
        <w:drawing>
          <wp:inline distT="0" distB="0" distL="0" distR="0" wp14:anchorId="6C3D5611" wp14:editId="5243C19F">
            <wp:extent cx="5731510" cy="41890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D973A" w14:textId="77777777" w:rsidR="007B2C5B" w:rsidRDefault="007B2C5B" w:rsidP="007B2C5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*Nominal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&lt; 0.05. ORs presented with 95% CIs. ACR50: </w:t>
      </w:r>
      <w:r>
        <w:t xml:space="preserve">American College of Rheumatology 50% improvement criteria; CI: confidence interval; </w:t>
      </w:r>
      <w:r>
        <w:rPr>
          <w:rFonts w:cs="Times New Roman"/>
        </w:rPr>
        <w:t>CXCL13: chemokine (C-X-C motif) ligand 13; OR: odds ratio; q2w: every 2 weeks; sICAM-1: soluble intercellular adhesion molecule-1.</w:t>
      </w:r>
    </w:p>
    <w:p w14:paraId="216F5042" w14:textId="77777777" w:rsidR="007B2C5B" w:rsidRDefault="007B2C5B" w:rsidP="007B2C5B"/>
    <w:p w14:paraId="5F0DF81E" w14:textId="77777777" w:rsidR="007B2C5B" w:rsidRDefault="007B2C5B"/>
    <w:sectPr w:rsidR="007B2C5B" w:rsidSect="002535E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CD3D" w14:textId="77777777" w:rsidR="00A72B1F" w:rsidRDefault="00A72B1F">
      <w:pPr>
        <w:spacing w:after="0" w:line="240" w:lineRule="auto"/>
      </w:pPr>
      <w:r>
        <w:separator/>
      </w:r>
    </w:p>
  </w:endnote>
  <w:endnote w:type="continuationSeparator" w:id="0">
    <w:p w14:paraId="045F3F8B" w14:textId="77777777" w:rsidR="00A72B1F" w:rsidRDefault="00A7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9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0ED99" w14:textId="77777777" w:rsidR="00A72B1F" w:rsidRDefault="00A72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777D960" w14:textId="77777777" w:rsidR="00A72B1F" w:rsidRDefault="00A7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7639" w14:textId="77777777" w:rsidR="00A72B1F" w:rsidRDefault="00A72B1F">
      <w:pPr>
        <w:spacing w:after="0" w:line="240" w:lineRule="auto"/>
      </w:pPr>
      <w:r>
        <w:separator/>
      </w:r>
    </w:p>
  </w:footnote>
  <w:footnote w:type="continuationSeparator" w:id="0">
    <w:p w14:paraId="41ACA8BC" w14:textId="77777777" w:rsidR="00A72B1F" w:rsidRDefault="00A7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6FC"/>
    <w:multiLevelType w:val="hybridMultilevel"/>
    <w:tmpl w:val="DCD8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169"/>
    <w:multiLevelType w:val="hybridMultilevel"/>
    <w:tmpl w:val="BF5CAE8C"/>
    <w:lvl w:ilvl="0" w:tplc="B1DC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49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01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6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64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E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2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3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4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92E13"/>
    <w:multiLevelType w:val="hybridMultilevel"/>
    <w:tmpl w:val="80DA9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85D"/>
    <w:multiLevelType w:val="hybridMultilevel"/>
    <w:tmpl w:val="C9B4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768"/>
    <w:multiLevelType w:val="hybridMultilevel"/>
    <w:tmpl w:val="2D1C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846E4"/>
    <w:multiLevelType w:val="hybridMultilevel"/>
    <w:tmpl w:val="D8B2E52C"/>
    <w:lvl w:ilvl="0" w:tplc="6D20D9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7803"/>
    <w:multiLevelType w:val="hybridMultilevel"/>
    <w:tmpl w:val="1B061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50F5E"/>
    <w:multiLevelType w:val="hybridMultilevel"/>
    <w:tmpl w:val="92EA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2E7"/>
    <w:multiLevelType w:val="hybridMultilevel"/>
    <w:tmpl w:val="AD98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0732"/>
    <w:multiLevelType w:val="hybridMultilevel"/>
    <w:tmpl w:val="78026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96E51"/>
    <w:multiLevelType w:val="hybridMultilevel"/>
    <w:tmpl w:val="0B1EF46A"/>
    <w:lvl w:ilvl="0" w:tplc="3EACA774">
      <w:start w:val="1"/>
      <w:numFmt w:val="upperLetter"/>
      <w:lvlText w:val="(%1)"/>
      <w:lvlJc w:val="left"/>
      <w:pPr>
        <w:ind w:left="780" w:hanging="420"/>
      </w:pPr>
      <w:rPr>
        <w:rFonts w:asciiTheme="minorHAnsi" w:hAnsi="Calibri" w:cstheme="minorBidi"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F82"/>
    <w:multiLevelType w:val="hybridMultilevel"/>
    <w:tmpl w:val="FBE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1103"/>
    <w:multiLevelType w:val="hybridMultilevel"/>
    <w:tmpl w:val="3CBA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56CFF"/>
    <w:multiLevelType w:val="hybridMultilevel"/>
    <w:tmpl w:val="53D0D4EA"/>
    <w:lvl w:ilvl="0" w:tplc="A5FC4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ED9"/>
    <w:multiLevelType w:val="hybridMultilevel"/>
    <w:tmpl w:val="9F1EC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D5AAB"/>
    <w:multiLevelType w:val="hybridMultilevel"/>
    <w:tmpl w:val="5B86919A"/>
    <w:lvl w:ilvl="0" w:tplc="32787B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22A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76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EED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E0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EF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ED9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8B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E92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187AE0"/>
    <w:multiLevelType w:val="hybridMultilevel"/>
    <w:tmpl w:val="900C86AE"/>
    <w:lvl w:ilvl="0" w:tplc="2DD4A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2BC8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9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C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D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AD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0D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9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0E29C9"/>
    <w:multiLevelType w:val="hybridMultilevel"/>
    <w:tmpl w:val="97E0D66E"/>
    <w:lvl w:ilvl="0" w:tplc="F9225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015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283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6C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88D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0F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81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873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241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2C4200"/>
    <w:multiLevelType w:val="hybridMultilevel"/>
    <w:tmpl w:val="993E4D5E"/>
    <w:lvl w:ilvl="0" w:tplc="CE2CE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00C42"/>
    <w:multiLevelType w:val="hybridMultilevel"/>
    <w:tmpl w:val="C602EA9E"/>
    <w:lvl w:ilvl="0" w:tplc="59C6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0C0FC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4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E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A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A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FE41B3"/>
    <w:multiLevelType w:val="hybridMultilevel"/>
    <w:tmpl w:val="3D32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1804"/>
    <w:multiLevelType w:val="hybridMultilevel"/>
    <w:tmpl w:val="1DEC34A2"/>
    <w:lvl w:ilvl="0" w:tplc="A9A8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59FC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0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0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6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D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0358E5"/>
    <w:multiLevelType w:val="hybridMultilevel"/>
    <w:tmpl w:val="1862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13A5"/>
    <w:multiLevelType w:val="hybridMultilevel"/>
    <w:tmpl w:val="A77A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247EF"/>
    <w:multiLevelType w:val="hybridMultilevel"/>
    <w:tmpl w:val="CC6E0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06184"/>
    <w:multiLevelType w:val="hybridMultilevel"/>
    <w:tmpl w:val="897616DC"/>
    <w:lvl w:ilvl="0" w:tplc="C9B4901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E62151"/>
    <w:multiLevelType w:val="hybridMultilevel"/>
    <w:tmpl w:val="CAAE03B8"/>
    <w:lvl w:ilvl="0" w:tplc="EA160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4AE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E6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2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AA7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AC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9D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A98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856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6D4C63"/>
    <w:multiLevelType w:val="hybridMultilevel"/>
    <w:tmpl w:val="785A9E7A"/>
    <w:lvl w:ilvl="0" w:tplc="474ECE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2A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5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5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3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74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01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C2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29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200039"/>
    <w:multiLevelType w:val="hybridMultilevel"/>
    <w:tmpl w:val="6C1A7852"/>
    <w:lvl w:ilvl="0" w:tplc="47C4B0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E45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0F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699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33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6D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64E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2F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AFF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9A63D8"/>
    <w:multiLevelType w:val="hybridMultilevel"/>
    <w:tmpl w:val="3342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875C9"/>
    <w:multiLevelType w:val="hybridMultilevel"/>
    <w:tmpl w:val="684A5032"/>
    <w:lvl w:ilvl="0" w:tplc="12220BA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8154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70C9"/>
    <w:multiLevelType w:val="hybridMultilevel"/>
    <w:tmpl w:val="E37EEBAC"/>
    <w:lvl w:ilvl="0" w:tplc="378A33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F4BCC"/>
    <w:multiLevelType w:val="multilevel"/>
    <w:tmpl w:val="3E6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CA01A9"/>
    <w:multiLevelType w:val="hybridMultilevel"/>
    <w:tmpl w:val="C898F9E8"/>
    <w:lvl w:ilvl="0" w:tplc="0346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A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E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8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4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6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0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8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D4681D"/>
    <w:multiLevelType w:val="hybridMultilevel"/>
    <w:tmpl w:val="83C80694"/>
    <w:lvl w:ilvl="0" w:tplc="0DC24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C40AE"/>
    <w:multiLevelType w:val="hybridMultilevel"/>
    <w:tmpl w:val="C248DDA4"/>
    <w:lvl w:ilvl="0" w:tplc="49BE8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14DEC"/>
    <w:multiLevelType w:val="hybridMultilevel"/>
    <w:tmpl w:val="1436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16E0"/>
    <w:multiLevelType w:val="hybridMultilevel"/>
    <w:tmpl w:val="46DC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76DF"/>
    <w:multiLevelType w:val="hybridMultilevel"/>
    <w:tmpl w:val="8072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26182"/>
    <w:multiLevelType w:val="hybridMultilevel"/>
    <w:tmpl w:val="3756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44E5"/>
    <w:multiLevelType w:val="hybridMultilevel"/>
    <w:tmpl w:val="56D4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4901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A15FA"/>
    <w:multiLevelType w:val="hybridMultilevel"/>
    <w:tmpl w:val="26B2E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2" w15:restartNumberingAfterBreak="0">
    <w:nsid w:val="79D942C4"/>
    <w:multiLevelType w:val="hybridMultilevel"/>
    <w:tmpl w:val="29004128"/>
    <w:lvl w:ilvl="0" w:tplc="04AEF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B0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CFB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7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6AA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AA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B8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291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E6C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0"/>
  </w:num>
  <w:num w:numId="3">
    <w:abstractNumId w:val="6"/>
  </w:num>
  <w:num w:numId="4">
    <w:abstractNumId w:val="2"/>
  </w:num>
  <w:num w:numId="5">
    <w:abstractNumId w:val="29"/>
  </w:num>
  <w:num w:numId="6">
    <w:abstractNumId w:val="27"/>
  </w:num>
  <w:num w:numId="7">
    <w:abstractNumId w:val="17"/>
  </w:num>
  <w:num w:numId="8">
    <w:abstractNumId w:val="26"/>
  </w:num>
  <w:num w:numId="9">
    <w:abstractNumId w:val="1"/>
  </w:num>
  <w:num w:numId="10">
    <w:abstractNumId w:val="21"/>
  </w:num>
  <w:num w:numId="11">
    <w:abstractNumId w:val="15"/>
  </w:num>
  <w:num w:numId="12">
    <w:abstractNumId w:val="28"/>
  </w:num>
  <w:num w:numId="13">
    <w:abstractNumId w:val="41"/>
  </w:num>
  <w:num w:numId="14">
    <w:abstractNumId w:val="8"/>
  </w:num>
  <w:num w:numId="15">
    <w:abstractNumId w:val="36"/>
  </w:num>
  <w:num w:numId="16">
    <w:abstractNumId w:val="23"/>
  </w:num>
  <w:num w:numId="17">
    <w:abstractNumId w:val="20"/>
  </w:num>
  <w:num w:numId="18">
    <w:abstractNumId w:val="42"/>
  </w:num>
  <w:num w:numId="19">
    <w:abstractNumId w:val="4"/>
  </w:num>
  <w:num w:numId="20">
    <w:abstractNumId w:val="14"/>
  </w:num>
  <w:num w:numId="21">
    <w:abstractNumId w:val="22"/>
  </w:num>
  <w:num w:numId="22">
    <w:abstractNumId w:val="3"/>
  </w:num>
  <w:num w:numId="23">
    <w:abstractNumId w:val="38"/>
  </w:num>
  <w:num w:numId="24">
    <w:abstractNumId w:val="25"/>
  </w:num>
  <w:num w:numId="25">
    <w:abstractNumId w:val="9"/>
  </w:num>
  <w:num w:numId="26">
    <w:abstractNumId w:val="39"/>
  </w:num>
  <w:num w:numId="27">
    <w:abstractNumId w:val="12"/>
  </w:num>
  <w:num w:numId="28">
    <w:abstractNumId w:val="37"/>
  </w:num>
  <w:num w:numId="29">
    <w:abstractNumId w:val="33"/>
  </w:num>
  <w:num w:numId="30">
    <w:abstractNumId w:val="11"/>
  </w:num>
  <w:num w:numId="31">
    <w:abstractNumId w:val="7"/>
  </w:num>
  <w:num w:numId="32">
    <w:abstractNumId w:val="10"/>
  </w:num>
  <w:num w:numId="33">
    <w:abstractNumId w:val="24"/>
  </w:num>
  <w:num w:numId="34">
    <w:abstractNumId w:val="30"/>
  </w:num>
  <w:num w:numId="35">
    <w:abstractNumId w:val="19"/>
  </w:num>
  <w:num w:numId="36">
    <w:abstractNumId w:val="16"/>
  </w:num>
  <w:num w:numId="37">
    <w:abstractNumId w:val="35"/>
  </w:num>
  <w:num w:numId="38">
    <w:abstractNumId w:val="34"/>
  </w:num>
  <w:num w:numId="39">
    <w:abstractNumId w:val="13"/>
  </w:num>
  <w:num w:numId="40">
    <w:abstractNumId w:val="5"/>
  </w:num>
  <w:num w:numId="41">
    <w:abstractNumId w:val="32"/>
  </w:num>
  <w:num w:numId="42">
    <w:abstractNumId w:val="31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35EE"/>
    <w:rsid w:val="0002084D"/>
    <w:rsid w:val="0002618B"/>
    <w:rsid w:val="0003462B"/>
    <w:rsid w:val="00036BA4"/>
    <w:rsid w:val="00036E8D"/>
    <w:rsid w:val="00040136"/>
    <w:rsid w:val="000528BC"/>
    <w:rsid w:val="00057602"/>
    <w:rsid w:val="000773C5"/>
    <w:rsid w:val="00087633"/>
    <w:rsid w:val="000A5C6C"/>
    <w:rsid w:val="000D0538"/>
    <w:rsid w:val="000D1FFA"/>
    <w:rsid w:val="000D7BC4"/>
    <w:rsid w:val="000F09F9"/>
    <w:rsid w:val="00107DF3"/>
    <w:rsid w:val="0014220A"/>
    <w:rsid w:val="0015057C"/>
    <w:rsid w:val="00173561"/>
    <w:rsid w:val="00174FEA"/>
    <w:rsid w:val="001A6E8E"/>
    <w:rsid w:val="001A6EF2"/>
    <w:rsid w:val="001B56BF"/>
    <w:rsid w:val="001C64E3"/>
    <w:rsid w:val="001D1715"/>
    <w:rsid w:val="001E4376"/>
    <w:rsid w:val="00205B4D"/>
    <w:rsid w:val="002363DA"/>
    <w:rsid w:val="0024042F"/>
    <w:rsid w:val="002535EE"/>
    <w:rsid w:val="002643B8"/>
    <w:rsid w:val="0027181E"/>
    <w:rsid w:val="00271859"/>
    <w:rsid w:val="00273ECC"/>
    <w:rsid w:val="002760F1"/>
    <w:rsid w:val="002C12A9"/>
    <w:rsid w:val="002D5D22"/>
    <w:rsid w:val="002E2555"/>
    <w:rsid w:val="00305745"/>
    <w:rsid w:val="00326393"/>
    <w:rsid w:val="00344209"/>
    <w:rsid w:val="00401F57"/>
    <w:rsid w:val="00412904"/>
    <w:rsid w:val="004318F0"/>
    <w:rsid w:val="004379D9"/>
    <w:rsid w:val="00442488"/>
    <w:rsid w:val="00465A97"/>
    <w:rsid w:val="004A5EF9"/>
    <w:rsid w:val="004B155B"/>
    <w:rsid w:val="004F7299"/>
    <w:rsid w:val="00515516"/>
    <w:rsid w:val="00532F27"/>
    <w:rsid w:val="00534BEA"/>
    <w:rsid w:val="00546A23"/>
    <w:rsid w:val="005958DE"/>
    <w:rsid w:val="005B6847"/>
    <w:rsid w:val="005C17E6"/>
    <w:rsid w:val="005E0966"/>
    <w:rsid w:val="005E3193"/>
    <w:rsid w:val="005E4EF6"/>
    <w:rsid w:val="00626661"/>
    <w:rsid w:val="0064475E"/>
    <w:rsid w:val="006555C2"/>
    <w:rsid w:val="00685D81"/>
    <w:rsid w:val="00692052"/>
    <w:rsid w:val="006A5CA0"/>
    <w:rsid w:val="006A5ED5"/>
    <w:rsid w:val="006B560E"/>
    <w:rsid w:val="007272F2"/>
    <w:rsid w:val="007550DF"/>
    <w:rsid w:val="00792FB0"/>
    <w:rsid w:val="007B2C5B"/>
    <w:rsid w:val="007B2CE4"/>
    <w:rsid w:val="007F61F7"/>
    <w:rsid w:val="008028E4"/>
    <w:rsid w:val="00802ABE"/>
    <w:rsid w:val="008030E7"/>
    <w:rsid w:val="0082277B"/>
    <w:rsid w:val="00836A52"/>
    <w:rsid w:val="0088767D"/>
    <w:rsid w:val="008F133C"/>
    <w:rsid w:val="00900C3D"/>
    <w:rsid w:val="009254F1"/>
    <w:rsid w:val="00936F6B"/>
    <w:rsid w:val="00947DB0"/>
    <w:rsid w:val="00950CBC"/>
    <w:rsid w:val="00954A75"/>
    <w:rsid w:val="00962EA5"/>
    <w:rsid w:val="00977324"/>
    <w:rsid w:val="009811EB"/>
    <w:rsid w:val="00987E8D"/>
    <w:rsid w:val="00A30FB4"/>
    <w:rsid w:val="00A55748"/>
    <w:rsid w:val="00A72B1F"/>
    <w:rsid w:val="00A80B94"/>
    <w:rsid w:val="00A858BA"/>
    <w:rsid w:val="00AB7116"/>
    <w:rsid w:val="00AC14A6"/>
    <w:rsid w:val="00AE3C4C"/>
    <w:rsid w:val="00AF46B4"/>
    <w:rsid w:val="00B209D7"/>
    <w:rsid w:val="00B217E6"/>
    <w:rsid w:val="00B42AF3"/>
    <w:rsid w:val="00B607F6"/>
    <w:rsid w:val="00B725F1"/>
    <w:rsid w:val="00B97766"/>
    <w:rsid w:val="00BA4640"/>
    <w:rsid w:val="00BA5490"/>
    <w:rsid w:val="00BC548A"/>
    <w:rsid w:val="00BC5D4D"/>
    <w:rsid w:val="00BD643E"/>
    <w:rsid w:val="00BE11DE"/>
    <w:rsid w:val="00BF1AD0"/>
    <w:rsid w:val="00BF4C21"/>
    <w:rsid w:val="00BF7E87"/>
    <w:rsid w:val="00C001F8"/>
    <w:rsid w:val="00C0277B"/>
    <w:rsid w:val="00C1389D"/>
    <w:rsid w:val="00C33C84"/>
    <w:rsid w:val="00C70DA4"/>
    <w:rsid w:val="00C7506C"/>
    <w:rsid w:val="00C75B9B"/>
    <w:rsid w:val="00C84342"/>
    <w:rsid w:val="00C84BFE"/>
    <w:rsid w:val="00CB0FEF"/>
    <w:rsid w:val="00CC512C"/>
    <w:rsid w:val="00CE4DF5"/>
    <w:rsid w:val="00CF79E7"/>
    <w:rsid w:val="00D11B0C"/>
    <w:rsid w:val="00D15735"/>
    <w:rsid w:val="00D247A9"/>
    <w:rsid w:val="00D44546"/>
    <w:rsid w:val="00D5473B"/>
    <w:rsid w:val="00D66120"/>
    <w:rsid w:val="00DA3EE7"/>
    <w:rsid w:val="00DE381A"/>
    <w:rsid w:val="00DE3B3B"/>
    <w:rsid w:val="00DE487E"/>
    <w:rsid w:val="00DE73E1"/>
    <w:rsid w:val="00E2767E"/>
    <w:rsid w:val="00E43FEF"/>
    <w:rsid w:val="00E567B7"/>
    <w:rsid w:val="00E6353A"/>
    <w:rsid w:val="00E64A06"/>
    <w:rsid w:val="00E833C8"/>
    <w:rsid w:val="00EF025A"/>
    <w:rsid w:val="00F017B9"/>
    <w:rsid w:val="00F01D59"/>
    <w:rsid w:val="00F4789A"/>
    <w:rsid w:val="00F81A67"/>
    <w:rsid w:val="00FA099C"/>
    <w:rsid w:val="00FA37A3"/>
    <w:rsid w:val="00FB316E"/>
    <w:rsid w:val="00FD56B1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D74E7B"/>
  <w15:docId w15:val="{52938018-CA24-4573-A271-6BCB035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5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30E7"/>
    <w:pPr>
      <w:pageBreakBefore/>
      <w:spacing w:after="120" w:line="480" w:lineRule="auto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5EE"/>
    <w:pPr>
      <w:keepNext/>
      <w:keepLines/>
      <w:spacing w:after="120" w:line="48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0E7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35E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3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535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5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E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5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E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3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5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E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E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E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535EE"/>
    <w:pPr>
      <w:autoSpaceDE w:val="0"/>
      <w:autoSpaceDN w:val="0"/>
      <w:adjustRightInd w:val="0"/>
      <w:spacing w:before="7" w:after="0" w:line="112" w:lineRule="exact"/>
      <w:ind w:left="257" w:right="248"/>
      <w:jc w:val="center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35EE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35EE"/>
    <w:rPr>
      <w:color w:val="0000FF"/>
      <w:u w:val="single"/>
    </w:rPr>
  </w:style>
  <w:style w:type="paragraph" w:styleId="NoSpacing">
    <w:name w:val="No Spacing"/>
    <w:uiPriority w:val="1"/>
    <w:qFormat/>
    <w:rsid w:val="002535EE"/>
    <w:pPr>
      <w:spacing w:after="0" w:line="240" w:lineRule="auto"/>
    </w:pPr>
  </w:style>
  <w:style w:type="paragraph" w:customStyle="1" w:styleId="Bulletedtext">
    <w:name w:val="Bulleted text"/>
    <w:basedOn w:val="ListParagraph"/>
    <w:link w:val="BulletedtextChar"/>
    <w:qFormat/>
    <w:rsid w:val="002535EE"/>
    <w:pPr>
      <w:numPr>
        <w:numId w:val="34"/>
      </w:numPr>
    </w:pPr>
    <w:rPr>
      <w:sz w:val="24"/>
    </w:rPr>
  </w:style>
  <w:style w:type="character" w:customStyle="1" w:styleId="BulletedtextChar">
    <w:name w:val="Bulleted text Char"/>
    <w:basedOn w:val="DefaultParagraphFont"/>
    <w:link w:val="Bulletedtext"/>
    <w:rsid w:val="002535EE"/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535EE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35EE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535EE"/>
    <w:pPr>
      <w:spacing w:line="480" w:lineRule="auto"/>
      <w:jc w:val="right"/>
    </w:pPr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535EE"/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25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35E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5E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35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35E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5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35EE"/>
    <w:pPr>
      <w:spacing w:line="480" w:lineRule="auto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35EE"/>
    <w:rPr>
      <w:rFonts w:ascii="Times New Roman" w:hAnsi="Times New Roman" w:cs="Times New Roman"/>
      <w:b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2535E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53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5EE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34BEA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semiHidden/>
    <w:rsid w:val="007B2C5B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2577</Words>
  <Characters>14692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Adelphi</dc:creator>
  <cp:lastModifiedBy>Adelphi</cp:lastModifiedBy>
  <cp:revision>3</cp:revision>
  <dcterms:created xsi:type="dcterms:W3CDTF">2020-03-05T14:15:00Z</dcterms:created>
  <dcterms:modified xsi:type="dcterms:W3CDTF">2020-03-05T14:15:00Z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-1265478541</vt:i4>
  </property>
  <property fmtid="{D5CDD505-2E9C-101B-9397-08002B2CF9AE}" pid="4" name="_EmailSubject">
    <vt:lpwstr>For approval: Revised MONARCH biomarkers manuscript: Minor journal comments received from ART</vt:lpwstr>
  </property>
  <property fmtid="{D5CDD505-2E9C-101B-9397-08002B2CF9AE}" pid="5" name="_AuthorEmail">
    <vt:lpwstr>Jerome.Msihid@sanofi.com</vt:lpwstr>
  </property>
  <property fmtid="{D5CDD505-2E9C-101B-9397-08002B2CF9AE}" pid="6" name="_AuthorEmailDisplayName">
    <vt:lpwstr>Msihid, Jerome /FR</vt:lpwstr>
  </property>
  <property fmtid="{D5CDD505-2E9C-101B-9397-08002B2CF9AE}" pid="7" name="_ReviewingToolsShownOnce">
    <vt:lpwstr/>
  </property>
</Properties>
</file>